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</w:t>
      </w:r>
      <w:bookmarkStart w:id="0" w:name="_GoBack"/>
      <w:bookmarkEnd w:id="0"/>
      <w:r w:rsidRPr="005A17E9">
        <w:rPr>
          <w:rFonts w:ascii="Garamond" w:hAnsi="Garamond"/>
          <w:b/>
          <w:u w:val="single"/>
        </w:rPr>
        <w:t>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B67EFB" w:rsidRDefault="00E56013" w:rsidP="00E56013">
      <w:pPr>
        <w:spacing w:after="0" w:line="276" w:lineRule="auto"/>
        <w:rPr>
          <w:rFonts w:ascii="Garamond" w:hAnsi="Garamond"/>
          <w:sz w:val="24"/>
        </w:rPr>
      </w:pPr>
    </w:p>
    <w:p w:rsidR="000D70E0" w:rsidRPr="000D70E0" w:rsidRDefault="000D70E0" w:rsidP="000D70E0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0D70E0">
        <w:rPr>
          <w:rFonts w:ascii="Garamond" w:eastAsia="Calibri" w:hAnsi="Garamond" w:cs="Times New Roman"/>
          <w:b/>
          <w:bCs/>
          <w:sz w:val="28"/>
        </w:rPr>
        <w:t>„Zwiększenie efektywności energetycznej budynków użyteczności publicznej na terenie gminy Czarna Dąbrówka”</w:t>
      </w:r>
    </w:p>
    <w:p w:rsidR="002D2568" w:rsidRPr="002D2568" w:rsidRDefault="002D2568" w:rsidP="002D2568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2D2568">
        <w:rPr>
          <w:rFonts w:ascii="Garamond" w:eastAsia="Calibri" w:hAnsi="Garamond" w:cs="Times New Roman"/>
          <w:b/>
          <w:bCs/>
          <w:sz w:val="28"/>
        </w:rPr>
        <w:t xml:space="preserve"> – znak sprawy GPI.271.</w:t>
      </w:r>
      <w:r w:rsidR="000D70E0">
        <w:rPr>
          <w:rFonts w:ascii="Garamond" w:eastAsia="Calibri" w:hAnsi="Garamond" w:cs="Times New Roman"/>
          <w:b/>
          <w:bCs/>
          <w:sz w:val="28"/>
        </w:rPr>
        <w:t>6</w:t>
      </w:r>
      <w:r w:rsidRPr="002D2568">
        <w:rPr>
          <w:rFonts w:ascii="Garamond" w:eastAsia="Calibri" w:hAnsi="Garamond" w:cs="Times New Roman"/>
          <w:b/>
          <w:bCs/>
          <w:sz w:val="28"/>
        </w:rPr>
        <w:t>.2018.CP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B67EFB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21" w:rsidRDefault="00A66821" w:rsidP="00E56013">
      <w:pPr>
        <w:spacing w:after="0" w:line="240" w:lineRule="auto"/>
      </w:pPr>
      <w:r>
        <w:separator/>
      </w:r>
    </w:p>
  </w:endnote>
  <w:endnote w:type="continuationSeparator" w:id="0">
    <w:p w:rsidR="00A66821" w:rsidRDefault="00A66821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21" w:rsidRDefault="00A66821" w:rsidP="00E56013">
      <w:pPr>
        <w:spacing w:after="0" w:line="240" w:lineRule="auto"/>
      </w:pPr>
      <w:r>
        <w:separator/>
      </w:r>
    </w:p>
  </w:footnote>
  <w:footnote w:type="continuationSeparator" w:id="0">
    <w:p w:rsidR="00A66821" w:rsidRDefault="00A66821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0E0" w:rsidRDefault="000D70E0">
    <w:pPr>
      <w:pStyle w:val="Nagwek"/>
    </w:pPr>
    <w:r>
      <w:rPr>
        <w:noProof/>
        <w:lang w:eastAsia="pl-PL"/>
      </w:rPr>
      <w:drawing>
        <wp:inline distT="0" distB="0" distL="0" distR="0" wp14:anchorId="2A50FEEC" wp14:editId="0050702A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D70E0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D2568"/>
    <w:rsid w:val="002E51C2"/>
    <w:rsid w:val="0030205A"/>
    <w:rsid w:val="003563FB"/>
    <w:rsid w:val="003731E0"/>
    <w:rsid w:val="003750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21C7A"/>
    <w:rsid w:val="008471D3"/>
    <w:rsid w:val="008954A7"/>
    <w:rsid w:val="009311E3"/>
    <w:rsid w:val="009549CB"/>
    <w:rsid w:val="00955D8A"/>
    <w:rsid w:val="009A7477"/>
    <w:rsid w:val="00A310A8"/>
    <w:rsid w:val="00A66821"/>
    <w:rsid w:val="00A67D25"/>
    <w:rsid w:val="00AB6E2B"/>
    <w:rsid w:val="00AD5B29"/>
    <w:rsid w:val="00AF5EDA"/>
    <w:rsid w:val="00B2403E"/>
    <w:rsid w:val="00B67EFB"/>
    <w:rsid w:val="00C7783E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A7E5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  <w:style w:type="paragraph" w:styleId="Tekstdymka">
    <w:name w:val="Balloon Text"/>
    <w:basedOn w:val="Normalny"/>
    <w:link w:val="TekstdymkaZnak"/>
    <w:uiPriority w:val="99"/>
    <w:semiHidden/>
    <w:unhideWhenUsed/>
    <w:rsid w:val="002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dcterms:created xsi:type="dcterms:W3CDTF">2018-02-18T20:20:00Z</dcterms:created>
  <dcterms:modified xsi:type="dcterms:W3CDTF">2018-04-30T11:30:00Z</dcterms:modified>
</cp:coreProperties>
</file>