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57" w:rsidRPr="002D6BFA" w:rsidRDefault="001C4057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 xml:space="preserve">               Załącznik nr 5 do SWIZ</w:t>
      </w:r>
    </w:p>
    <w:p w:rsidR="001C4057" w:rsidRPr="002D6BFA" w:rsidRDefault="001C4057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</w:p>
    <w:p w:rsidR="001C4057" w:rsidRPr="002D6BFA" w:rsidRDefault="001C4057" w:rsidP="000125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6BFA">
        <w:rPr>
          <w:rFonts w:ascii="Times New Roman" w:hAnsi="Times New Roman" w:cs="Times New Roman"/>
          <w:b/>
          <w:sz w:val="24"/>
        </w:rPr>
        <w:t>F O R M U L A R Z   C E N O W Y</w:t>
      </w:r>
    </w:p>
    <w:tbl>
      <w:tblPr>
        <w:tblpPr w:leftFromText="141" w:rightFromText="141" w:vertAnchor="text" w:horzAnchor="page" w:tblpX="1752" w:tblpY="252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900"/>
        <w:gridCol w:w="720"/>
        <w:gridCol w:w="1260"/>
        <w:gridCol w:w="1080"/>
        <w:gridCol w:w="1620"/>
      </w:tblGrid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aluminiowe dwuskrzydłowe o wymiarach 1300(900+400 )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2010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ościeżnicą stalową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Ślusarka aluminiowa system MB-70(profil ciepły), szyba 2 komorowa z „ciepłą ramka”, szyba klasy P4, wyposażone w zamek patentowy, klamkę i samozamykacz.  kolor antracyt Prawe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Wg. poniższego rysunku:</w:t>
            </w:r>
          </w:p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500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83.25pt" o:ole="">
                  <v:imagedata r:id="rId5" o:title=""/>
                </v:shape>
                <o:OLEObject Type="Embed" ProgID="Paint.Picture" ShapeID="_x0000_i1025" DrawAspect="Content" ObjectID="_1619599126" r:id="rId6"/>
              </w:objec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aluminiowe jednoskrzydłowe o wymiarach 1000 x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2050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wraz z ościeżnicą stalową.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Ślusarka aluminiowa system MB-70(profil ciepły), szyba 2 komorowa z „ciepłą ramka”, szyba klasy P4, wyposażone w zamek patentowy, klamkę i samozamykacz. kolor antracyt Lewe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Według poniższego rysunku</w:t>
            </w:r>
          </w:p>
          <w:p w:rsidR="001C4057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110" w:dyaOrig="2010">
                <v:shape id="_x0000_i1026" type="#_x0000_t75" style="width:37.5pt;height:67.5pt" o:ole="">
                  <v:imagedata r:id="rId7" o:title=""/>
                </v:shape>
                <o:OLEObject Type="Embed" ProgID="Paint.Picture" ShapeID="_x0000_i1026" DrawAspect="Content" ObjectID="_1619599127" r:id="rId8"/>
              </w:object>
            </w:r>
          </w:p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antywłamaniowe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2050mm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stalowe systemowe zewnętrzne,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przylgowe, pokrycie z blachy stalowej powlekanej  gr. min.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1,5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, wypełnione polistyrenem, wyposażone w klamkę i zamek patentowy klasy 4, bolce antywyważeniowe, uszczelki, ościeżnica stalowa, próg. kolor antracyt Lewe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Według poniższego rysunku.</w:t>
            </w:r>
          </w:p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395" w:dyaOrig="2130">
                <v:shape id="_x0000_i1027" type="#_x0000_t75" style="width:51pt;height:75.75pt" o:ole="">
                  <v:imagedata r:id="rId9" o:title=""/>
                </v:shape>
                <o:OLEObject Type="Embed" ProgID="Paint.Picture" ShapeID="_x0000_i1027" DrawAspect="Content" ObjectID="_1619599128" r:id="rId10"/>
              </w:objec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Drzwi stalowe o 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2050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Drzwi stalowe wejściowe wewnętrzlokalowe, pełne antywłamaniowe klasy C. Drzwi przylgowe, głęboko tłoczone o grubości 50-70mm. wypełnione pianka poliuretanową. Blacha stalowa ocynkowana pokryta laminatem drewnopodobnym. Wyposażone w próg ze stali nierdzewnej, klamka klasy 3,  zamek patentowy antyrozwierceniowy,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ścieżnica stalowa gr. blachy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mm pokryta laminatem jak skrzydło, klasa odporności pożarowej EI30. kolor złoty dąb Prawe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Według poniższego rysunku.</w:t>
            </w:r>
          </w:p>
          <w:p w:rsidR="001C4057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080" w:dyaOrig="2190">
                <v:shape id="_x0000_i1028" type="#_x0000_t75" style="width:41.25pt;height:85.5pt" o:ole="">
                  <v:imagedata r:id="rId11" o:title=""/>
                </v:shape>
                <o:OLEObject Type="Embed" ProgID="Paint.Picture" ShapeID="_x0000_i1028" DrawAspect="Content" ObjectID="_1619599129" r:id="rId12"/>
              </w:object>
            </w:r>
          </w:p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C712E5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wejściowe wewnętrzne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wymiarach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900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2050mm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stalowe wejściowe wewnątrzlokalowe pełne. Drzwi płytko tłoczone o grubości 50-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70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, wypełnione płytą spienionego polistyrenu oraz wyposażone w system podwójnych uszczelek. Blacha stalowa ocynkowana pokryta laminatem drewnopodobnym. Wyposażone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próg ze stali nierdzewnej, wizjer,  klamka, zamek patentowy. Ościeżnica stalowa gr. blachy min.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1,5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pokryta laminatem jak skrzydło.  kolor złoty dąb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2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x Lewe, 5 x prawe</w:t>
            </w:r>
          </w:p>
          <w:p w:rsidR="001C4057" w:rsidRPr="002D6BFA" w:rsidRDefault="001C4057" w:rsidP="003A5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125" w:dyaOrig="2190">
                <v:shape id="_x0000_i1029" type="#_x0000_t75" style="width:57pt;height:108.75pt" o:ole="">
                  <v:imagedata r:id="rId13" o:title=""/>
                </v:shape>
                <o:OLEObject Type="Embed" ProgID="Paint.Picture" ShapeID="_x0000_i1029" DrawAspect="Content" ObjectID="_1619599130" r:id="rId14"/>
              </w:objec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wejściowe wewnętrzne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smartTag w:uri="urn:schemas-microsoft-com:office:smarttags" w:element="metricconverter">
                <w:smartTagPr>
                  <w:attr w:name="ProductID" w:val="2050 mm"/>
                </w:smartTagPr>
                <w:r w:rsidRPr="002D6BFA">
                  <w:rPr>
                    <w:rFonts w:ascii="Times New Roman" w:hAnsi="Times New Roman" w:cs="Times New Roman"/>
                    <w:sz w:val="20"/>
                    <w:szCs w:val="20"/>
                  </w:rPr>
                  <w:t>2050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Drzwi stalowe wejściowe wewnątrzlokalowe pełne. Drzwi płytko tłoczone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grubości 50-70mm, wypełnione płytą spienionego polistyrenu oraz wyposażone w system podwójnych uszczelek. Blacha stalowa ocynkowana pokryta laminatem drewnopodobnym. Wyposażone w klamka, zamek patentowy. Ościeżnica stalowa gr. blachy min.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1,5 mm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pokryta laminatem jak skrzydło, bezprogowe  kolor złoty dąb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Lewe według poniższego rysunku.</w:t>
            </w:r>
          </w:p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260" w:dyaOrig="2250">
                <v:shape id="_x0000_i1030" type="#_x0000_t75" style="width:64.5pt;height:112.5pt" o:ole="">
                  <v:imagedata r:id="rId15" o:title=""/>
                </v:shape>
                <o:OLEObject Type="Embed" ProgID="Paint.Picture" ShapeID="_x0000_i1030" DrawAspect="Content" ObjectID="_1619599131" r:id="rId16"/>
              </w:objec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Skrzydła drzwiowe płytowe wewnętrzne drewnopodobne 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2050 mm</w:t>
              </w:r>
            </w:smartTag>
          </w:p>
          <w:p w:rsidR="001C4057" w:rsidRPr="00C712E5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Stolarka drewniana typowa okleinowa pełna wypełniona płytą wiórową otworowaną, w dolnej części otwory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przekroju min.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D6BFA">
                <w:rPr>
                  <w:rFonts w:ascii="Times New Roman" w:hAnsi="Times New Roman" w:cs="Times New Roman"/>
                  <w:sz w:val="20"/>
                  <w:szCs w:val="20"/>
                </w:rPr>
                <w:t>0,022 m2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, zamek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blokada łazienkową, ościeżnica stalowa  kolor </w:t>
            </w:r>
            <w:r w:rsidRPr="003A5D34">
              <w:rPr>
                <w:rFonts w:ascii="Times New Roman" w:hAnsi="Times New Roman" w:cs="Times New Roman"/>
                <w:sz w:val="20"/>
                <w:szCs w:val="20"/>
              </w:rPr>
              <w:t>złoty dąb-</w:t>
            </w:r>
            <w:r w:rsidRPr="00C712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 lewych, 2 prawe</w:t>
            </w:r>
          </w:p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035" w:dyaOrig="2145">
                <v:shape id="_x0000_i1031" type="#_x0000_t75" style="width:51pt;height:107.25pt" o:ole="">
                  <v:imagedata r:id="rId17" o:title=""/>
                </v:shape>
                <o:OLEObject Type="Embed" ProgID="Paint.Picture" ShapeID="_x0000_i1031" DrawAspect="Content" ObjectID="_1619599132" r:id="rId18"/>
              </w:objec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057" w:rsidRPr="002D6BFA" w:rsidTr="00F47C62">
        <w:trPr>
          <w:trHeight w:val="567"/>
        </w:trPr>
        <w:tc>
          <w:tcPr>
            <w:tcW w:w="828" w:type="dxa"/>
            <w:vAlign w:val="center"/>
          </w:tcPr>
          <w:p w:rsidR="001C4057" w:rsidRPr="002D6BFA" w:rsidRDefault="001C4057" w:rsidP="000125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1C4057" w:rsidRPr="00C712E5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Skrzydła drzwiowe płytowe wewnętrzne drewnopodobne 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wymiarach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50 mm"/>
              </w:smartTagPr>
              <w:smartTag w:uri="urn:schemas-microsoft-com:office:smarttags" w:element="metricconverter">
                <w:smartTagPr>
                  <w:attr w:name="ProductID" w:val="2050 mm"/>
                </w:smartTagPr>
                <w:r w:rsidRPr="002D6BFA">
                  <w:rPr>
                    <w:rFonts w:ascii="Times New Roman" w:hAnsi="Times New Roman" w:cs="Times New Roman"/>
                    <w:sz w:val="20"/>
                    <w:szCs w:val="20"/>
                  </w:rPr>
                  <w:t>2050 mm</w:t>
                </w:r>
              </w:smartTag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smartTag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Stolarka drewniana typowa okleinowa pełna wypełniona płytą wiórową otworowaną ościeżnica drewniana  kolor złoty dąb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2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prawe, 4 lewe</w:t>
            </w:r>
          </w:p>
          <w:p w:rsidR="001C4057" w:rsidRPr="002D6BFA" w:rsidRDefault="001C4057" w:rsidP="003A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object w:dxaOrig="1155" w:dyaOrig="2115">
                <v:shape id="_x0000_i1032" type="#_x0000_t75" style="width:56.25pt;height:105pt" o:ole="">
                  <v:imagedata r:id="rId19" o:title=""/>
                </v:shape>
                <o:OLEObject Type="Embed" ProgID="Paint.Picture" ShapeID="_x0000_i1032" DrawAspect="Content" ObjectID="_1619599133" r:id="rId20"/>
              </w:object>
            </w:r>
          </w:p>
        </w:tc>
        <w:tc>
          <w:tcPr>
            <w:tcW w:w="90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</w:p>
        </w:tc>
        <w:tc>
          <w:tcPr>
            <w:tcW w:w="7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4057" w:rsidRPr="002D6BFA" w:rsidRDefault="001C4057" w:rsidP="0001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C4057" w:rsidRPr="002D6BFA" w:rsidRDefault="001C4057" w:rsidP="00012590">
      <w:pPr>
        <w:spacing w:after="0" w:line="240" w:lineRule="auto"/>
        <w:rPr>
          <w:rFonts w:ascii="Times New Roman" w:hAnsi="Times New Roman" w:cs="Times New Roman"/>
        </w:rPr>
      </w:pPr>
    </w:p>
    <w:sectPr w:rsidR="001C4057" w:rsidRPr="002D6BFA" w:rsidSect="001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2C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495F82"/>
    <w:multiLevelType w:val="hybridMultilevel"/>
    <w:tmpl w:val="E6B69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EA6339"/>
    <w:multiLevelType w:val="multilevel"/>
    <w:tmpl w:val="5A70F362"/>
    <w:lvl w:ilvl="0">
      <w:start w:val="10"/>
      <w:numFmt w:val="decimal"/>
      <w:pStyle w:val="ListBullet"/>
      <w:lvlText w:val="%1."/>
      <w:lvlJc w:val="left"/>
      <w:pPr>
        <w:ind w:left="763" w:hanging="48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7"/>
    <w:rsid w:val="00012590"/>
    <w:rsid w:val="000233BE"/>
    <w:rsid w:val="00043350"/>
    <w:rsid w:val="0006203E"/>
    <w:rsid w:val="00071897"/>
    <w:rsid w:val="000B35F2"/>
    <w:rsid w:val="000C1A0F"/>
    <w:rsid w:val="000C54E8"/>
    <w:rsid w:val="000F6C23"/>
    <w:rsid w:val="00124288"/>
    <w:rsid w:val="00140553"/>
    <w:rsid w:val="00156AF2"/>
    <w:rsid w:val="00193EDE"/>
    <w:rsid w:val="001B313A"/>
    <w:rsid w:val="001C0014"/>
    <w:rsid w:val="001C4057"/>
    <w:rsid w:val="002017EC"/>
    <w:rsid w:val="00217672"/>
    <w:rsid w:val="00217AE3"/>
    <w:rsid w:val="00247117"/>
    <w:rsid w:val="00274DE1"/>
    <w:rsid w:val="002D6BFA"/>
    <w:rsid w:val="002E142B"/>
    <w:rsid w:val="002E6729"/>
    <w:rsid w:val="002E78C7"/>
    <w:rsid w:val="00323326"/>
    <w:rsid w:val="00357047"/>
    <w:rsid w:val="00363828"/>
    <w:rsid w:val="00383511"/>
    <w:rsid w:val="00384A12"/>
    <w:rsid w:val="003A5D34"/>
    <w:rsid w:val="003D7A43"/>
    <w:rsid w:val="0040123D"/>
    <w:rsid w:val="00406F3B"/>
    <w:rsid w:val="0041686C"/>
    <w:rsid w:val="0042683E"/>
    <w:rsid w:val="004353EA"/>
    <w:rsid w:val="00437409"/>
    <w:rsid w:val="004606E8"/>
    <w:rsid w:val="00481709"/>
    <w:rsid w:val="00487DE4"/>
    <w:rsid w:val="004942E3"/>
    <w:rsid w:val="004B69DB"/>
    <w:rsid w:val="004F2FF8"/>
    <w:rsid w:val="005133A6"/>
    <w:rsid w:val="005150C8"/>
    <w:rsid w:val="00557774"/>
    <w:rsid w:val="0058376C"/>
    <w:rsid w:val="00597E10"/>
    <w:rsid w:val="005A3B6E"/>
    <w:rsid w:val="005B392E"/>
    <w:rsid w:val="005E7AA4"/>
    <w:rsid w:val="005F0441"/>
    <w:rsid w:val="00623F38"/>
    <w:rsid w:val="006361FE"/>
    <w:rsid w:val="006441E3"/>
    <w:rsid w:val="00645D86"/>
    <w:rsid w:val="006549C8"/>
    <w:rsid w:val="00666DEF"/>
    <w:rsid w:val="00691E09"/>
    <w:rsid w:val="0069799D"/>
    <w:rsid w:val="006A4A60"/>
    <w:rsid w:val="006A7A84"/>
    <w:rsid w:val="006E21DC"/>
    <w:rsid w:val="006E5D2C"/>
    <w:rsid w:val="006F527D"/>
    <w:rsid w:val="007407AC"/>
    <w:rsid w:val="007432B9"/>
    <w:rsid w:val="00756021"/>
    <w:rsid w:val="007650E0"/>
    <w:rsid w:val="00793698"/>
    <w:rsid w:val="007A53F8"/>
    <w:rsid w:val="008129B0"/>
    <w:rsid w:val="00820B53"/>
    <w:rsid w:val="008218F0"/>
    <w:rsid w:val="00821C73"/>
    <w:rsid w:val="008510B9"/>
    <w:rsid w:val="00855B63"/>
    <w:rsid w:val="0087208D"/>
    <w:rsid w:val="00874C4F"/>
    <w:rsid w:val="00875BB0"/>
    <w:rsid w:val="00884B8A"/>
    <w:rsid w:val="00892CB2"/>
    <w:rsid w:val="00895BD3"/>
    <w:rsid w:val="008C0069"/>
    <w:rsid w:val="008C491A"/>
    <w:rsid w:val="008D1B3C"/>
    <w:rsid w:val="00924718"/>
    <w:rsid w:val="00932632"/>
    <w:rsid w:val="00947F53"/>
    <w:rsid w:val="00953B59"/>
    <w:rsid w:val="0096672F"/>
    <w:rsid w:val="0098113B"/>
    <w:rsid w:val="009B0DDB"/>
    <w:rsid w:val="009B2E32"/>
    <w:rsid w:val="009B36BE"/>
    <w:rsid w:val="009D5E96"/>
    <w:rsid w:val="009F1AB9"/>
    <w:rsid w:val="00A30C98"/>
    <w:rsid w:val="00A4485F"/>
    <w:rsid w:val="00A53CE2"/>
    <w:rsid w:val="00A6687C"/>
    <w:rsid w:val="00A740ED"/>
    <w:rsid w:val="00A779A6"/>
    <w:rsid w:val="00A83CCF"/>
    <w:rsid w:val="00AE1979"/>
    <w:rsid w:val="00AF5132"/>
    <w:rsid w:val="00AF656C"/>
    <w:rsid w:val="00B016F1"/>
    <w:rsid w:val="00B126BF"/>
    <w:rsid w:val="00B244B6"/>
    <w:rsid w:val="00B65E93"/>
    <w:rsid w:val="00B672E7"/>
    <w:rsid w:val="00B701E0"/>
    <w:rsid w:val="00B737E6"/>
    <w:rsid w:val="00BA25FB"/>
    <w:rsid w:val="00BD7BE6"/>
    <w:rsid w:val="00BF57DF"/>
    <w:rsid w:val="00BF7FC1"/>
    <w:rsid w:val="00C06061"/>
    <w:rsid w:val="00C27B47"/>
    <w:rsid w:val="00C712E5"/>
    <w:rsid w:val="00C72DFF"/>
    <w:rsid w:val="00C731BD"/>
    <w:rsid w:val="00C83F27"/>
    <w:rsid w:val="00C85201"/>
    <w:rsid w:val="00CB5E33"/>
    <w:rsid w:val="00CF384B"/>
    <w:rsid w:val="00CF5D09"/>
    <w:rsid w:val="00D01DD7"/>
    <w:rsid w:val="00D17F4D"/>
    <w:rsid w:val="00D47CC4"/>
    <w:rsid w:val="00D547D8"/>
    <w:rsid w:val="00D6490E"/>
    <w:rsid w:val="00D82279"/>
    <w:rsid w:val="00DB0A69"/>
    <w:rsid w:val="00DD3656"/>
    <w:rsid w:val="00DE6BC9"/>
    <w:rsid w:val="00E01CB2"/>
    <w:rsid w:val="00E36D64"/>
    <w:rsid w:val="00E37385"/>
    <w:rsid w:val="00E40299"/>
    <w:rsid w:val="00E63319"/>
    <w:rsid w:val="00E74A7E"/>
    <w:rsid w:val="00E76B3E"/>
    <w:rsid w:val="00E946FA"/>
    <w:rsid w:val="00E962C5"/>
    <w:rsid w:val="00EA41F1"/>
    <w:rsid w:val="00EC10CB"/>
    <w:rsid w:val="00EF0746"/>
    <w:rsid w:val="00F01F20"/>
    <w:rsid w:val="00F075C5"/>
    <w:rsid w:val="00F15D03"/>
    <w:rsid w:val="00F47C62"/>
    <w:rsid w:val="00F54542"/>
    <w:rsid w:val="00F57B4D"/>
    <w:rsid w:val="00FE27E4"/>
    <w:rsid w:val="00FE35DE"/>
    <w:rsid w:val="00FF4723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8C7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8C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8C7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78C7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78C7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8C7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8C7"/>
    <w:rPr>
      <w:rFonts w:ascii="Arial" w:eastAsia="Times New Roman" w:hAnsi="Arial" w:cs="Arial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8C7"/>
    <w:rPr>
      <w:rFonts w:ascii="Arial" w:eastAsia="Times New Roman" w:hAnsi="Arial" w:cs="Arial"/>
      <w:i/>
      <w:iCs/>
      <w:sz w:val="44"/>
      <w:szCs w:val="4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customStyle="1" w:styleId="Style18">
    <w:name w:val="Style1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efaultParagraphFont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E78C7"/>
    <w:rPr>
      <w:rFonts w:cs="Times New Roman"/>
      <w:color w:val="auto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2E78C7"/>
    <w:rPr>
      <w:rFonts w:ascii="Calibri" w:hAnsi="Calibri"/>
      <w:sz w:val="20"/>
    </w:rPr>
  </w:style>
  <w:style w:type="paragraph" w:customStyle="1" w:styleId="Style14">
    <w:name w:val="Style1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efaultParagraphFont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efaultParagraphFont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efaultParagraphFont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efaultParagraphFont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78C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8C7"/>
    <w:rPr>
      <w:rFonts w:ascii="Arial" w:hAnsi="Arial" w:cs="Arial"/>
      <w:sz w:val="20"/>
      <w:szCs w:val="20"/>
      <w:lang w:eastAsia="pl-PL"/>
    </w:rPr>
  </w:style>
  <w:style w:type="character" w:customStyle="1" w:styleId="alb">
    <w:name w:val="a_lb"/>
    <w:basedOn w:val="DefaultParagraphFont"/>
    <w:uiPriority w:val="99"/>
    <w:rsid w:val="002E78C7"/>
    <w:rPr>
      <w:rFonts w:cs="Times New Roman"/>
    </w:rPr>
  </w:style>
  <w:style w:type="character" w:customStyle="1" w:styleId="fn-ref">
    <w:name w:val="fn-ref"/>
    <w:basedOn w:val="DefaultParagraphFont"/>
    <w:uiPriority w:val="99"/>
    <w:rsid w:val="002E78C7"/>
    <w:rPr>
      <w:rFonts w:cs="Times New Roman"/>
    </w:rPr>
  </w:style>
  <w:style w:type="character" w:customStyle="1" w:styleId="changed-paragraph">
    <w:name w:val="changed-paragraph"/>
    <w:basedOn w:val="DefaultParagraphFont"/>
    <w:uiPriority w:val="99"/>
    <w:rsid w:val="002E78C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E78C7"/>
    <w:rPr>
      <w:rFonts w:ascii="Calibri" w:hAnsi="Calibri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2E78C7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2E78C7"/>
    <w:rPr>
      <w:rFonts w:cs="Times New Roman"/>
      <w:i/>
      <w:iCs/>
    </w:rPr>
  </w:style>
  <w:style w:type="paragraph" w:customStyle="1" w:styleId="ust">
    <w:name w:val="ust"/>
    <w:uiPriority w:val="99"/>
    <w:rsid w:val="002E78C7"/>
    <w:pPr>
      <w:spacing w:before="60" w:after="60"/>
      <w:ind w:left="426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78C7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9">
    <w:name w:val="Style4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efaultParagraphFont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efaultParagraphFont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2E78C7"/>
    <w:rPr>
      <w:rFonts w:ascii="Calibri" w:hAnsi="Calibri"/>
    </w:rPr>
  </w:style>
  <w:style w:type="paragraph" w:styleId="BodyText2">
    <w:name w:val="Body Text 2"/>
    <w:basedOn w:val="Normal"/>
    <w:link w:val="BodyText2Char1"/>
    <w:uiPriority w:val="99"/>
    <w:semiHidden/>
    <w:rsid w:val="002E78C7"/>
    <w:pPr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F7FC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8C7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2E78C7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2E78C7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7FC1"/>
    <w:rPr>
      <w:rFonts w:ascii="Times New Roman" w:hAnsi="Times New Roman" w:cs="Calibri"/>
      <w:sz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2E78C7"/>
    <w:rPr>
      <w:rFonts w:ascii="Calibri" w:hAnsi="Calibri"/>
    </w:rPr>
  </w:style>
  <w:style w:type="paragraph" w:styleId="BodyTextIndent">
    <w:name w:val="Body Text Indent"/>
    <w:basedOn w:val="Normal"/>
    <w:link w:val="BodyTextIndentChar1"/>
    <w:uiPriority w:val="99"/>
    <w:semiHidden/>
    <w:rsid w:val="002E78C7"/>
    <w:pPr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F7FC1"/>
    <w:rPr>
      <w:rFonts w:cs="Calibri"/>
      <w:lang w:eastAsia="en-US"/>
    </w:rPr>
  </w:style>
  <w:style w:type="character" w:customStyle="1" w:styleId="CommentTextChar">
    <w:name w:val="Comment Text Char"/>
    <w:uiPriority w:val="99"/>
    <w:semiHidden/>
    <w:locked/>
    <w:rsid w:val="002E78C7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2E78C7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E78C7"/>
    <w:rPr>
      <w:rFonts w:ascii="Calibri" w:hAnsi="Calibri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78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F7FC1"/>
    <w:rPr>
      <w:rFonts w:cs="Calibri"/>
      <w:b/>
      <w:bCs/>
      <w:szCs w:val="20"/>
      <w:lang w:eastAsia="en-US"/>
    </w:rPr>
  </w:style>
  <w:style w:type="paragraph" w:customStyle="1" w:styleId="ZnakZnak1">
    <w:name w:val="Znak Znak1"/>
    <w:basedOn w:val="Normal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/>
      <w:color w:val="000000"/>
      <w:sz w:val="18"/>
    </w:rPr>
  </w:style>
  <w:style w:type="paragraph" w:customStyle="1" w:styleId="Style20">
    <w:name w:val="Style2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Bullet">
    <w:name w:val="List Bullet"/>
    <w:basedOn w:val="Normal"/>
    <w:uiPriority w:val="99"/>
    <w:rsid w:val="002E78C7"/>
    <w:pPr>
      <w:numPr>
        <w:numId w:val="2"/>
      </w:numPr>
      <w:ind w:left="360" w:hanging="360"/>
    </w:pPr>
  </w:style>
  <w:style w:type="character" w:customStyle="1" w:styleId="FootnoteTextChar">
    <w:name w:val="Footnote Text Char"/>
    <w:uiPriority w:val="99"/>
    <w:semiHidden/>
    <w:locked/>
    <w:rsid w:val="002E78C7"/>
    <w:rPr>
      <w:rFonts w:ascii="Calibri" w:hAnsi="Calibri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2E78C7"/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2E78C7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E78C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E78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464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SWIZ</dc:title>
  <dc:subject/>
  <dc:creator>Joanna</dc:creator>
  <cp:keywords/>
  <dc:description/>
  <cp:lastModifiedBy>Zakład Gospodarki Komunalnej Czarna Dąbrówka</cp:lastModifiedBy>
  <cp:revision>5</cp:revision>
  <cp:lastPrinted>2019-05-17T09:52:00Z</cp:lastPrinted>
  <dcterms:created xsi:type="dcterms:W3CDTF">2019-04-18T05:19:00Z</dcterms:created>
  <dcterms:modified xsi:type="dcterms:W3CDTF">2019-05-17T09:52:00Z</dcterms:modified>
</cp:coreProperties>
</file>