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1F9" w:rsidRDefault="007757F2" w:rsidP="004F3D1B">
      <w:r>
        <w:rPr>
          <w:rFonts w:ascii="Times New Roman" w:hAnsi="Times New Roman"/>
          <w:noProof/>
          <w:sz w:val="24"/>
          <w:szCs w:val="24"/>
          <w:lang w:eastAsia="pl-PL"/>
        </w:rPr>
        <w:drawing>
          <wp:anchor distT="0" distB="0" distL="114300" distR="114300" simplePos="0" relativeHeight="251665408" behindDoc="0" locked="0" layoutInCell="1" allowOverlap="1">
            <wp:simplePos x="0" y="0"/>
            <wp:positionH relativeFrom="column">
              <wp:posOffset>1813560</wp:posOffset>
            </wp:positionH>
            <wp:positionV relativeFrom="paragraph">
              <wp:posOffset>-518160</wp:posOffset>
            </wp:positionV>
            <wp:extent cx="1847215" cy="1881505"/>
            <wp:effectExtent l="0" t="0" r="635" b="4445"/>
            <wp:wrapSquare wrapText="bothSides"/>
            <wp:docPr id="4" name="Obraz 4" descr="Szlaki_Kajakowe_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laki_Kajakowe_27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881505"/>
                    </a:xfrm>
                    <a:prstGeom prst="rect">
                      <a:avLst/>
                    </a:prstGeom>
                    <a:noFill/>
                  </pic:spPr>
                </pic:pic>
              </a:graphicData>
            </a:graphic>
          </wp:anchor>
        </w:drawing>
      </w:r>
    </w:p>
    <w:p w:rsidR="00A331F9" w:rsidRDefault="00A331F9" w:rsidP="004F3D1B"/>
    <w:p w:rsidR="00A331F9" w:rsidRDefault="00A331F9" w:rsidP="004F3D1B"/>
    <w:p w:rsidR="00A331F9" w:rsidRDefault="00A331F9" w:rsidP="004F3D1B"/>
    <w:p w:rsidR="0075646C" w:rsidRDefault="0075646C" w:rsidP="004F3D1B"/>
    <w:p w:rsidR="0075646C" w:rsidRDefault="0075646C" w:rsidP="004F3D1B">
      <w:pPr>
        <w:rPr>
          <w:rFonts w:eastAsiaTheme="minorHAnsi"/>
          <w:sz w:val="28"/>
          <w:szCs w:val="28"/>
        </w:rPr>
      </w:pPr>
    </w:p>
    <w:p w:rsidR="0075646C" w:rsidRDefault="0075646C" w:rsidP="004F3D1B"/>
    <w:p w:rsidR="0075646C" w:rsidRDefault="0075646C" w:rsidP="004F3D1B"/>
    <w:p w:rsidR="0075646C" w:rsidRDefault="00C92E46" w:rsidP="004F3D1B">
      <w:r>
        <w:rPr>
          <w:noProof/>
          <w:lang w:eastAsia="pl-PL"/>
        </w:rPr>
        <w:pict>
          <v:rect id="Rectangle 12" o:spid="_x0000_s1026" style="position:absolute;left:0;text-align:left;margin-left:-82.1pt;margin-top:130.9pt;width:595.3pt;height:29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" fillcolor="#974706 [1609]" stroked="f">
            <v:textbox>
              <w:txbxContent>
                <w:p w:rsidR="00A06E00" w:rsidRPr="002132A0" w:rsidRDefault="00A06E00" w:rsidP="002132A0">
                  <w:pPr>
                    <w:shd w:val="clear" w:color="auto" w:fill="984806" w:themeFill="accent6" w:themeFillShade="80"/>
                    <w:tabs>
                      <w:tab w:val="clear" w:pos="720"/>
                    </w:tabs>
                    <w:autoSpaceDE/>
                    <w:autoSpaceDN/>
                    <w:adjustRightInd/>
                    <w:spacing w:after="200" w:line="276" w:lineRule="auto"/>
                    <w:ind w:left="851" w:right="852"/>
                    <w:jc w:val="center"/>
                    <w:rPr>
                      <w:rFonts w:asciiTheme="minorHAnsi" w:hAnsiTheme="minorHAnsi"/>
                      <w:b/>
                      <w:color w:val="FFFFFF" w:themeColor="background1"/>
                      <w:sz w:val="36"/>
                      <w:szCs w:val="40"/>
                    </w:rPr>
                  </w:pPr>
                  <w:r w:rsidRPr="002132A0">
                    <w:rPr>
                      <w:rFonts w:asciiTheme="minorHAnsi" w:hAnsiTheme="minorHAnsi"/>
                      <w:b/>
                      <w:color w:val="FFFFFF" w:themeColor="background1"/>
                      <w:sz w:val="36"/>
                      <w:szCs w:val="40"/>
                    </w:rPr>
                    <w:t>SPECYFIKACJA TECHNICZNA</w:t>
                  </w:r>
                </w:p>
                <w:p w:rsidR="00A06E00" w:rsidRPr="002132A0" w:rsidRDefault="00A06E00" w:rsidP="002132A0">
                  <w:pPr>
                    <w:shd w:val="clear" w:color="auto" w:fill="984806" w:themeFill="accent6" w:themeFillShade="80"/>
                    <w:tabs>
                      <w:tab w:val="clear" w:pos="720"/>
                    </w:tabs>
                    <w:autoSpaceDE/>
                    <w:autoSpaceDN/>
                    <w:adjustRightInd/>
                    <w:spacing w:after="200" w:line="276" w:lineRule="auto"/>
                    <w:ind w:left="851" w:right="852"/>
                    <w:jc w:val="center"/>
                    <w:rPr>
                      <w:rFonts w:asciiTheme="minorHAnsi" w:hAnsiTheme="minorHAnsi"/>
                      <w:b/>
                      <w:color w:val="FFFFFF" w:themeColor="background1"/>
                      <w:sz w:val="36"/>
                      <w:szCs w:val="40"/>
                    </w:rPr>
                  </w:pPr>
                  <w:r w:rsidRPr="002132A0">
                    <w:rPr>
                      <w:rFonts w:asciiTheme="minorHAnsi" w:hAnsiTheme="minorHAnsi"/>
                      <w:b/>
                      <w:color w:val="FFFFFF" w:themeColor="background1"/>
                      <w:sz w:val="36"/>
                      <w:szCs w:val="40"/>
                    </w:rPr>
                    <w:t xml:space="preserve">WYKONANIA I ODBIORU ROBÓT BUDOWLANYCH ZWIĄZANYCH </w:t>
                  </w:r>
                  <w:r>
                    <w:rPr>
                      <w:rFonts w:asciiTheme="minorHAnsi" w:hAnsiTheme="minorHAnsi"/>
                      <w:b/>
                      <w:color w:val="FFFFFF" w:themeColor="background1"/>
                      <w:sz w:val="36"/>
                      <w:szCs w:val="40"/>
                    </w:rPr>
                    <w:br/>
                  </w:r>
                  <w:r w:rsidRPr="006C42FF">
                    <w:rPr>
                      <w:rFonts w:asciiTheme="minorHAnsi" w:hAnsiTheme="minorHAnsi"/>
                      <w:b/>
                      <w:color w:val="FFFFFF" w:themeColor="background1"/>
                      <w:sz w:val="36"/>
                      <w:szCs w:val="40"/>
                    </w:rPr>
                    <w:t>Z</w:t>
                  </w:r>
                  <w:r w:rsidRPr="002132A0">
                    <w:rPr>
                      <w:rFonts w:asciiTheme="minorHAnsi" w:hAnsiTheme="minorHAnsi"/>
                      <w:b/>
                      <w:color w:val="FFFFFF" w:themeColor="background1"/>
                      <w:sz w:val="36"/>
                      <w:szCs w:val="40"/>
                    </w:rPr>
                    <w:t xml:space="preserve"> OZNAKOWANIEM DROGOWYM</w:t>
                  </w:r>
                </w:p>
                <w:p w:rsidR="00A06E00" w:rsidRDefault="00A06E00" w:rsidP="002132A0">
                  <w:pPr>
                    <w:shd w:val="clear" w:color="auto" w:fill="984806" w:themeFill="accent6" w:themeFillShade="80"/>
                    <w:tabs>
                      <w:tab w:val="clear" w:pos="720"/>
                    </w:tabs>
                    <w:autoSpaceDE/>
                    <w:autoSpaceDN/>
                    <w:adjustRightInd/>
                    <w:spacing w:after="200" w:line="276" w:lineRule="auto"/>
                    <w:ind w:left="851" w:right="852"/>
                    <w:jc w:val="center"/>
                    <w:rPr>
                      <w:rFonts w:asciiTheme="minorHAnsi" w:hAnsiTheme="minorHAnsi"/>
                      <w:b/>
                      <w:color w:val="FFFFFF" w:themeColor="background1"/>
                      <w:sz w:val="36"/>
                      <w:szCs w:val="40"/>
                    </w:rPr>
                  </w:pPr>
                </w:p>
                <w:p w:rsidR="00D07779" w:rsidRPr="002132A0" w:rsidRDefault="00D07779" w:rsidP="002132A0">
                  <w:pPr>
                    <w:shd w:val="clear" w:color="auto" w:fill="984806" w:themeFill="accent6" w:themeFillShade="80"/>
                    <w:tabs>
                      <w:tab w:val="clear" w:pos="720"/>
                    </w:tabs>
                    <w:autoSpaceDE/>
                    <w:autoSpaceDN/>
                    <w:adjustRightInd/>
                    <w:spacing w:after="200" w:line="276" w:lineRule="auto"/>
                    <w:ind w:left="851" w:right="852"/>
                    <w:jc w:val="center"/>
                    <w:rPr>
                      <w:rFonts w:asciiTheme="minorHAnsi" w:hAnsiTheme="minorHAnsi"/>
                      <w:b/>
                      <w:color w:val="FFFFFF" w:themeColor="background1"/>
                      <w:sz w:val="36"/>
                      <w:szCs w:val="40"/>
                    </w:rPr>
                  </w:pPr>
                </w:p>
                <w:p w:rsidR="00A06E00" w:rsidRPr="002132A0" w:rsidRDefault="00A06E00" w:rsidP="002132A0">
                  <w:pPr>
                    <w:shd w:val="clear" w:color="auto" w:fill="984806" w:themeFill="accent6" w:themeFillShade="80"/>
                    <w:tabs>
                      <w:tab w:val="clear" w:pos="720"/>
                    </w:tabs>
                    <w:autoSpaceDE/>
                    <w:autoSpaceDN/>
                    <w:adjustRightInd/>
                    <w:spacing w:after="200" w:line="276" w:lineRule="auto"/>
                    <w:ind w:left="851" w:right="852"/>
                    <w:jc w:val="center"/>
                    <w:rPr>
                      <w:rFonts w:asciiTheme="minorHAnsi" w:hAnsiTheme="minorHAnsi"/>
                      <w:b/>
                      <w:color w:val="FFFFFF" w:themeColor="background1"/>
                      <w:sz w:val="36"/>
                      <w:szCs w:val="40"/>
                    </w:rPr>
                  </w:pPr>
                  <w:r w:rsidRPr="002132A0">
                    <w:rPr>
                      <w:rFonts w:asciiTheme="minorHAnsi" w:hAnsiTheme="minorHAnsi"/>
                      <w:b/>
                      <w:color w:val="FFFFFF" w:themeColor="background1"/>
                      <w:sz w:val="36"/>
                      <w:szCs w:val="40"/>
                    </w:rPr>
                    <w:t>W RAMACH PRZEDSIĘWZIĘCIA STRATEGICZNEGO</w:t>
                  </w:r>
                </w:p>
                <w:p w:rsidR="00A06E00" w:rsidRPr="002132A0" w:rsidRDefault="00A06E00" w:rsidP="002132A0">
                  <w:pPr>
                    <w:shd w:val="clear" w:color="auto" w:fill="984806" w:themeFill="accent6" w:themeFillShade="80"/>
                    <w:tabs>
                      <w:tab w:val="clear" w:pos="720"/>
                    </w:tabs>
                    <w:autoSpaceDE/>
                    <w:autoSpaceDN/>
                    <w:adjustRightInd/>
                    <w:spacing w:after="200" w:line="276" w:lineRule="auto"/>
                    <w:ind w:left="851" w:right="852"/>
                    <w:jc w:val="center"/>
                    <w:rPr>
                      <w:rFonts w:asciiTheme="minorHAnsi" w:hAnsiTheme="minorHAnsi"/>
                      <w:b/>
                      <w:color w:val="FFFFFF" w:themeColor="background1"/>
                      <w:sz w:val="36"/>
                      <w:szCs w:val="40"/>
                    </w:rPr>
                  </w:pPr>
                  <w:r w:rsidRPr="002132A0">
                    <w:rPr>
                      <w:rFonts w:asciiTheme="minorHAnsi" w:hAnsiTheme="minorHAnsi"/>
                      <w:b/>
                      <w:color w:val="FFFFFF" w:themeColor="background1"/>
                      <w:sz w:val="36"/>
                      <w:szCs w:val="40"/>
                    </w:rPr>
                    <w:t>„</w:t>
                  </w:r>
                  <w:r w:rsidR="00D07779">
                    <w:rPr>
                      <w:rFonts w:asciiTheme="minorHAnsi" w:hAnsiTheme="minorHAnsi"/>
                      <w:b/>
                      <w:color w:val="FFFFFF" w:themeColor="background1"/>
                      <w:sz w:val="36"/>
                      <w:szCs w:val="40"/>
                    </w:rPr>
                    <w:t>POMORSKIE SZLAKI KAJAKOWE</w:t>
                  </w:r>
                  <w:r w:rsidRPr="002132A0">
                    <w:rPr>
                      <w:rFonts w:asciiTheme="minorHAnsi" w:hAnsiTheme="minorHAnsi"/>
                      <w:b/>
                      <w:color w:val="FFFFFF" w:themeColor="background1"/>
                      <w:sz w:val="36"/>
                      <w:szCs w:val="40"/>
                    </w:rPr>
                    <w:t>”</w:t>
                  </w:r>
                </w:p>
              </w:txbxContent>
            </v:textbox>
            <w10:wrap type="square" anchorx="margin" anchory="margin"/>
          </v:rect>
        </w:pict>
      </w:r>
    </w:p>
    <w:p w:rsidR="0075646C" w:rsidRDefault="0075646C" w:rsidP="004F3D1B">
      <w:pPr>
        <w:rPr>
          <w:rFonts w:eastAsiaTheme="minorHAnsi"/>
          <w:sz w:val="28"/>
          <w:szCs w:val="28"/>
        </w:rPr>
      </w:pPr>
    </w:p>
    <w:p w:rsidR="0075646C" w:rsidRDefault="0075646C" w:rsidP="004F3D1B"/>
    <w:p w:rsidR="0075646C" w:rsidRDefault="0075646C" w:rsidP="004F3D1B"/>
    <w:p w:rsidR="0075646C" w:rsidRDefault="0075646C" w:rsidP="004F3D1B">
      <w:pPr>
        <w:rPr>
          <w:rFonts w:eastAsiaTheme="minorHAnsi"/>
          <w:sz w:val="28"/>
          <w:szCs w:val="28"/>
        </w:rPr>
      </w:pPr>
      <w:r>
        <w:rPr>
          <w:noProof/>
          <w:lang w:eastAsia="pl-PL"/>
        </w:rPr>
        <w:drawing>
          <wp:anchor distT="0" distB="0" distL="114300" distR="114300" simplePos="0" relativeHeight="251663360" behindDoc="0" locked="0" layoutInCell="1" allowOverlap="1">
            <wp:simplePos x="0" y="0"/>
            <wp:positionH relativeFrom="margin">
              <wp:posOffset>1499235</wp:posOffset>
            </wp:positionH>
            <wp:positionV relativeFrom="margin">
              <wp:posOffset>7050405</wp:posOffset>
            </wp:positionV>
            <wp:extent cx="2162175" cy="581025"/>
            <wp:effectExtent l="0" t="0" r="9525" b="9525"/>
            <wp:wrapSquare wrapText="bothSides"/>
            <wp:docPr id="14" name="Obraz 14" descr="C:\Users\Dell\Desktop\1. GN\LANDBRAND\LANDBRAND LOGO\logo land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 GN\LANDBRAND\LANDBRAND LOGO\logo landbrand.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581025"/>
                    </a:xfrm>
                    <a:prstGeom prst="rect">
                      <a:avLst/>
                    </a:prstGeom>
                    <a:noFill/>
                    <a:ln>
                      <a:noFill/>
                    </a:ln>
                  </pic:spPr>
                </pic:pic>
              </a:graphicData>
            </a:graphic>
          </wp:anchor>
        </w:drawing>
      </w:r>
    </w:p>
    <w:p w:rsidR="00A331F9" w:rsidRDefault="00A331F9" w:rsidP="004F3D1B"/>
    <w:p w:rsidR="00A331F9" w:rsidRDefault="00A331F9" w:rsidP="004F3D1B"/>
    <w:p w:rsidR="00A331F9" w:rsidRDefault="00A331F9" w:rsidP="004F3D1B"/>
    <w:p w:rsidR="008A7F1A" w:rsidRDefault="0075646C" w:rsidP="004F3D1B">
      <w:r>
        <w:br w:type="column"/>
      </w:r>
    </w:p>
    <w:sdt>
      <w:sdtPr>
        <w:rPr>
          <w:rFonts w:ascii="Calibri" w:eastAsia="Calibri" w:hAnsi="Calibri" w:cs="Times New Roman"/>
          <w:b w:val="0"/>
          <w:bCs w:val="0"/>
          <w:color w:val="auto"/>
          <w:sz w:val="22"/>
          <w:szCs w:val="22"/>
          <w:lang w:eastAsia="en-US"/>
        </w:rPr>
        <w:id w:val="1365260005"/>
        <w:docPartObj>
          <w:docPartGallery w:val="Table of Contents"/>
          <w:docPartUnique/>
        </w:docPartObj>
      </w:sdtPr>
      <w:sdtContent>
        <w:p w:rsidR="008A7F1A" w:rsidRDefault="008A7F1A" w:rsidP="004F3D1B">
          <w:pPr>
            <w:pStyle w:val="Nagwekspisutreci"/>
          </w:pPr>
          <w:r>
            <w:t>Spis treści</w:t>
          </w:r>
        </w:p>
        <w:p w:rsidR="00A06E00" w:rsidRDefault="00C92E46">
          <w:pPr>
            <w:pStyle w:val="Spistreci1"/>
            <w:rPr>
              <w:rFonts w:asciiTheme="minorHAnsi" w:eastAsiaTheme="minorEastAsia" w:hAnsiTheme="minorHAnsi" w:cstheme="minorBidi"/>
              <w:noProof/>
              <w:lang w:eastAsia="pl-PL"/>
            </w:rPr>
          </w:pPr>
          <w:r>
            <w:fldChar w:fldCharType="begin"/>
          </w:r>
          <w:r w:rsidR="008A7F1A">
            <w:instrText xml:space="preserve"> TOC \o "1-3" \h \z \u </w:instrText>
          </w:r>
          <w:r>
            <w:fldChar w:fldCharType="separate"/>
          </w:r>
          <w:hyperlink w:anchor="_Toc448945056" w:history="1">
            <w:r w:rsidR="00A06E00" w:rsidRPr="00A65E00">
              <w:rPr>
                <w:rStyle w:val="Hipercze"/>
                <w:noProof/>
              </w:rPr>
              <w:t xml:space="preserve">1. </w:t>
            </w:r>
            <w:r w:rsidR="00A06E00">
              <w:rPr>
                <w:rStyle w:val="Hipercze"/>
                <w:noProof/>
              </w:rPr>
              <w:t xml:space="preserve">     </w:t>
            </w:r>
            <w:r w:rsidR="00A06E00" w:rsidRPr="00A65E00">
              <w:rPr>
                <w:rStyle w:val="Hipercze"/>
                <w:noProof/>
              </w:rPr>
              <w:t>WSTĘP</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_Toc448945056 \h </w:instrText>
            </w:r>
            <w:r>
              <w:rPr>
                <w:noProof/>
                <w:webHidden/>
              </w:rPr>
            </w:r>
            <w:r>
              <w:rPr>
                <w:noProof/>
                <w:webHidden/>
              </w:rPr>
              <w:fldChar w:fldCharType="separate"/>
            </w:r>
            <w:r w:rsidR="00D07779">
              <w:rPr>
                <w:noProof/>
                <w:webHidden/>
              </w:rPr>
              <w:t>3</w:t>
            </w:r>
            <w:r>
              <w:rPr>
                <w:noProof/>
                <w:webHidden/>
              </w:rPr>
              <w:fldChar w:fldCharType="end"/>
            </w:r>
          </w:hyperlink>
        </w:p>
        <w:p w:rsidR="00A06E00" w:rsidRDefault="00C92E46" w:rsidP="00D07779">
          <w:pPr>
            <w:pStyle w:val="Spistreci3"/>
            <w:rPr>
              <w:rFonts w:asciiTheme="minorHAnsi" w:eastAsiaTheme="minorEastAsia" w:hAnsiTheme="minorHAnsi" w:cstheme="minorBidi"/>
              <w:noProof/>
              <w:lang w:eastAsia="pl-PL"/>
            </w:rPr>
          </w:pPr>
          <w:hyperlink w:anchor="_Toc448945057" w:history="1">
            <w:r w:rsidR="00A06E00" w:rsidRPr="00A65E00">
              <w:rPr>
                <w:rStyle w:val="Hipercze"/>
                <w:noProof/>
              </w:rPr>
              <w:t>1.1.</w:t>
            </w:r>
            <w:r w:rsidR="00A06E00">
              <w:rPr>
                <w:rFonts w:asciiTheme="minorHAnsi" w:eastAsiaTheme="minorEastAsia" w:hAnsiTheme="minorHAnsi" w:cstheme="minorBidi"/>
                <w:noProof/>
                <w:lang w:eastAsia="pl-PL"/>
              </w:rPr>
              <w:tab/>
            </w:r>
            <w:r w:rsidR="00A06E00" w:rsidRPr="00A65E00">
              <w:rPr>
                <w:rStyle w:val="Hipercze"/>
                <w:noProof/>
              </w:rPr>
              <w:t>Przedmiot opracowania</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_Toc448945057 \h </w:instrText>
            </w:r>
            <w:r>
              <w:rPr>
                <w:noProof/>
                <w:webHidden/>
              </w:rPr>
            </w:r>
            <w:r>
              <w:rPr>
                <w:noProof/>
                <w:webHidden/>
              </w:rPr>
              <w:fldChar w:fldCharType="separate"/>
            </w:r>
            <w:r w:rsidR="00D07779">
              <w:rPr>
                <w:noProof/>
                <w:webHidden/>
              </w:rPr>
              <w:t>3</w:t>
            </w:r>
            <w:r>
              <w:rPr>
                <w:noProof/>
                <w:webHidden/>
              </w:rPr>
              <w:fldChar w:fldCharType="end"/>
            </w:r>
          </w:hyperlink>
        </w:p>
        <w:p w:rsidR="00A06E00" w:rsidRDefault="00C92E46" w:rsidP="00D07779">
          <w:pPr>
            <w:pStyle w:val="Spistreci3"/>
            <w:rPr>
              <w:rFonts w:asciiTheme="minorHAnsi" w:eastAsiaTheme="minorEastAsia" w:hAnsiTheme="minorHAnsi" w:cstheme="minorBidi"/>
              <w:noProof/>
              <w:lang w:eastAsia="pl-PL"/>
            </w:rPr>
          </w:pPr>
          <w:hyperlink w:anchor="_Toc448945058" w:history="1">
            <w:r w:rsidR="00A06E00" w:rsidRPr="00A65E00">
              <w:rPr>
                <w:rStyle w:val="Hipercze"/>
                <w:noProof/>
              </w:rPr>
              <w:t>1.2.</w:t>
            </w:r>
            <w:r w:rsidR="00A06E00">
              <w:rPr>
                <w:rFonts w:asciiTheme="minorHAnsi" w:eastAsiaTheme="minorEastAsia" w:hAnsiTheme="minorHAnsi" w:cstheme="minorBidi"/>
                <w:noProof/>
                <w:lang w:eastAsia="pl-PL"/>
              </w:rPr>
              <w:tab/>
            </w:r>
            <w:r w:rsidR="00A06E00" w:rsidRPr="00A65E00">
              <w:rPr>
                <w:rStyle w:val="Hipercze"/>
                <w:noProof/>
              </w:rPr>
              <w:t>Zakres stosowania SST</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_Toc448945058 \h </w:instrText>
            </w:r>
            <w:r>
              <w:rPr>
                <w:noProof/>
                <w:webHidden/>
              </w:rPr>
            </w:r>
            <w:r>
              <w:rPr>
                <w:noProof/>
                <w:webHidden/>
              </w:rPr>
              <w:fldChar w:fldCharType="separate"/>
            </w:r>
            <w:r w:rsidR="00D07779">
              <w:rPr>
                <w:noProof/>
                <w:webHidden/>
              </w:rPr>
              <w:t>3</w:t>
            </w:r>
            <w:r>
              <w:rPr>
                <w:noProof/>
                <w:webHidden/>
              </w:rPr>
              <w:fldChar w:fldCharType="end"/>
            </w:r>
          </w:hyperlink>
        </w:p>
        <w:p w:rsidR="00A06E00" w:rsidRDefault="00C92E46" w:rsidP="00D07779">
          <w:pPr>
            <w:pStyle w:val="Spistreci3"/>
            <w:rPr>
              <w:rFonts w:asciiTheme="minorHAnsi" w:eastAsiaTheme="minorEastAsia" w:hAnsiTheme="minorHAnsi" w:cstheme="minorBidi"/>
              <w:noProof/>
              <w:lang w:eastAsia="pl-PL"/>
            </w:rPr>
          </w:pPr>
          <w:hyperlink w:anchor="_Toc448945059" w:history="1">
            <w:r w:rsidR="00A06E00" w:rsidRPr="00A65E00">
              <w:rPr>
                <w:rStyle w:val="Hipercze"/>
                <w:noProof/>
              </w:rPr>
              <w:t>1.3.</w:t>
            </w:r>
            <w:r w:rsidR="00A06E00">
              <w:rPr>
                <w:rFonts w:asciiTheme="minorHAnsi" w:eastAsiaTheme="minorEastAsia" w:hAnsiTheme="minorHAnsi" w:cstheme="minorBidi"/>
                <w:noProof/>
                <w:lang w:eastAsia="pl-PL"/>
              </w:rPr>
              <w:tab/>
            </w:r>
            <w:r w:rsidR="00A06E00" w:rsidRPr="00A65E00">
              <w:rPr>
                <w:rStyle w:val="Hipercze"/>
                <w:noProof/>
              </w:rPr>
              <w:t>Zakres dostaw i robót objętych SST</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_Toc448945059 \h </w:instrText>
            </w:r>
            <w:r>
              <w:rPr>
                <w:noProof/>
                <w:webHidden/>
              </w:rPr>
            </w:r>
            <w:r>
              <w:rPr>
                <w:noProof/>
                <w:webHidden/>
              </w:rPr>
              <w:fldChar w:fldCharType="separate"/>
            </w:r>
            <w:r w:rsidR="00D07779">
              <w:rPr>
                <w:noProof/>
                <w:webHidden/>
              </w:rPr>
              <w:t>3</w:t>
            </w:r>
            <w:r>
              <w:rPr>
                <w:noProof/>
                <w:webHidden/>
              </w:rPr>
              <w:fldChar w:fldCharType="end"/>
            </w:r>
          </w:hyperlink>
        </w:p>
        <w:p w:rsidR="00A06E00" w:rsidRDefault="00C92E46" w:rsidP="00D07779">
          <w:pPr>
            <w:pStyle w:val="Spistreci3"/>
            <w:rPr>
              <w:rFonts w:asciiTheme="minorHAnsi" w:eastAsiaTheme="minorEastAsia" w:hAnsiTheme="minorHAnsi" w:cstheme="minorBidi"/>
              <w:noProof/>
              <w:lang w:eastAsia="pl-PL"/>
            </w:rPr>
          </w:pPr>
          <w:hyperlink w:anchor="_Toc448945060" w:history="1">
            <w:r w:rsidR="00A06E00" w:rsidRPr="00A65E00">
              <w:rPr>
                <w:rStyle w:val="Hipercze"/>
                <w:noProof/>
              </w:rPr>
              <w:t>2.1.</w:t>
            </w:r>
            <w:r w:rsidR="00A06E00">
              <w:rPr>
                <w:rFonts w:asciiTheme="minorHAnsi" w:eastAsiaTheme="minorEastAsia" w:hAnsiTheme="minorHAnsi" w:cstheme="minorBidi"/>
                <w:noProof/>
                <w:lang w:eastAsia="pl-PL"/>
              </w:rPr>
              <w:tab/>
            </w:r>
            <w:r w:rsidR="00A06E00" w:rsidRPr="00A65E00">
              <w:rPr>
                <w:rStyle w:val="Hipercze"/>
                <w:noProof/>
              </w:rPr>
              <w:t>Fundamenty</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_Toc448945060 \h </w:instrText>
            </w:r>
            <w:r>
              <w:rPr>
                <w:noProof/>
                <w:webHidden/>
              </w:rPr>
            </w:r>
            <w:r>
              <w:rPr>
                <w:noProof/>
                <w:webHidden/>
              </w:rPr>
              <w:fldChar w:fldCharType="separate"/>
            </w:r>
            <w:r w:rsidR="00D07779">
              <w:rPr>
                <w:noProof/>
                <w:webHidden/>
              </w:rPr>
              <w:t>4</w:t>
            </w:r>
            <w:r>
              <w:rPr>
                <w:noProof/>
                <w:webHidden/>
              </w:rPr>
              <w:fldChar w:fldCharType="end"/>
            </w:r>
          </w:hyperlink>
        </w:p>
        <w:p w:rsidR="00A06E00" w:rsidRDefault="00C92E46" w:rsidP="00D07779">
          <w:pPr>
            <w:pStyle w:val="Spistreci3"/>
            <w:rPr>
              <w:rFonts w:asciiTheme="minorHAnsi" w:eastAsiaTheme="minorEastAsia" w:hAnsiTheme="minorHAnsi" w:cstheme="minorBidi"/>
              <w:noProof/>
              <w:lang w:eastAsia="pl-PL"/>
            </w:rPr>
          </w:pPr>
          <w:hyperlink w:anchor="_Toc448945061" w:history="1">
            <w:r w:rsidR="00A06E00" w:rsidRPr="00A65E00">
              <w:rPr>
                <w:rStyle w:val="Hipercze"/>
                <w:noProof/>
              </w:rPr>
              <w:t>2.2.</w:t>
            </w:r>
            <w:r w:rsidR="00A06E00">
              <w:rPr>
                <w:rFonts w:asciiTheme="minorHAnsi" w:eastAsiaTheme="minorEastAsia" w:hAnsiTheme="minorHAnsi" w:cstheme="minorBidi"/>
                <w:noProof/>
                <w:lang w:eastAsia="pl-PL"/>
              </w:rPr>
              <w:tab/>
            </w:r>
            <w:r w:rsidR="00A06E00" w:rsidRPr="00A65E00">
              <w:rPr>
                <w:rStyle w:val="Hipercze"/>
                <w:noProof/>
              </w:rPr>
              <w:t>Konstrukcje wsporcze</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_Toc448945061 \h </w:instrText>
            </w:r>
            <w:r>
              <w:rPr>
                <w:noProof/>
                <w:webHidden/>
              </w:rPr>
            </w:r>
            <w:r>
              <w:rPr>
                <w:noProof/>
                <w:webHidden/>
              </w:rPr>
              <w:fldChar w:fldCharType="separate"/>
            </w:r>
            <w:r w:rsidR="00D07779">
              <w:rPr>
                <w:noProof/>
                <w:webHidden/>
              </w:rPr>
              <w:t>4</w:t>
            </w:r>
            <w:r>
              <w:rPr>
                <w:noProof/>
                <w:webHidden/>
              </w:rPr>
              <w:fldChar w:fldCharType="end"/>
            </w:r>
          </w:hyperlink>
        </w:p>
        <w:p w:rsidR="00A06E00" w:rsidRDefault="00C92E46" w:rsidP="00D07779">
          <w:pPr>
            <w:pStyle w:val="Spistreci3"/>
            <w:rPr>
              <w:rFonts w:asciiTheme="minorHAnsi" w:eastAsiaTheme="minorEastAsia" w:hAnsiTheme="minorHAnsi" w:cstheme="minorBidi"/>
              <w:noProof/>
              <w:lang w:eastAsia="pl-PL"/>
            </w:rPr>
          </w:pPr>
          <w:hyperlink w:anchor="_Toc448945062" w:history="1">
            <w:r w:rsidR="00A06E00" w:rsidRPr="00A65E00">
              <w:rPr>
                <w:rStyle w:val="Hipercze"/>
                <w:noProof/>
              </w:rPr>
              <w:t>2.3.</w:t>
            </w:r>
            <w:r w:rsidR="00A06E00">
              <w:rPr>
                <w:rFonts w:asciiTheme="minorHAnsi" w:eastAsiaTheme="minorEastAsia" w:hAnsiTheme="minorHAnsi" w:cstheme="minorBidi"/>
                <w:noProof/>
                <w:lang w:eastAsia="pl-PL"/>
              </w:rPr>
              <w:tab/>
            </w:r>
            <w:r w:rsidR="00A06E00" w:rsidRPr="00A65E00">
              <w:rPr>
                <w:rStyle w:val="Hipercze"/>
                <w:noProof/>
              </w:rPr>
              <w:t>Tarcza znaku</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_Toc448945062 \h </w:instrText>
            </w:r>
            <w:r>
              <w:rPr>
                <w:noProof/>
                <w:webHidden/>
              </w:rPr>
            </w:r>
            <w:r>
              <w:rPr>
                <w:noProof/>
                <w:webHidden/>
              </w:rPr>
              <w:fldChar w:fldCharType="separate"/>
            </w:r>
            <w:r w:rsidR="00D07779">
              <w:rPr>
                <w:noProof/>
                <w:webHidden/>
              </w:rPr>
              <w:t>5</w:t>
            </w:r>
            <w:r>
              <w:rPr>
                <w:noProof/>
                <w:webHidden/>
              </w:rPr>
              <w:fldChar w:fldCharType="end"/>
            </w:r>
          </w:hyperlink>
        </w:p>
        <w:p w:rsidR="00A06E00" w:rsidRDefault="00C92E46">
          <w:pPr>
            <w:pStyle w:val="Spistreci1"/>
            <w:tabs>
              <w:tab w:val="left" w:pos="480"/>
            </w:tabs>
            <w:rPr>
              <w:rFonts w:asciiTheme="minorHAnsi" w:eastAsiaTheme="minorEastAsia" w:hAnsiTheme="minorHAnsi" w:cstheme="minorBidi"/>
              <w:noProof/>
              <w:lang w:eastAsia="pl-PL"/>
            </w:rPr>
          </w:pPr>
          <w:hyperlink w:anchor="_Toc448945063" w:history="1">
            <w:r w:rsidR="00A06E00" w:rsidRPr="00A65E00">
              <w:rPr>
                <w:rStyle w:val="Hipercze"/>
                <w:noProof/>
              </w:rPr>
              <w:t>3.</w:t>
            </w:r>
            <w:r w:rsidR="00A06E00">
              <w:rPr>
                <w:rFonts w:asciiTheme="minorHAnsi" w:eastAsiaTheme="minorEastAsia" w:hAnsiTheme="minorHAnsi" w:cstheme="minorBidi"/>
                <w:noProof/>
                <w:lang w:eastAsia="pl-PL"/>
              </w:rPr>
              <w:tab/>
            </w:r>
            <w:r w:rsidR="00A06E00" w:rsidRPr="00A65E00">
              <w:rPr>
                <w:rStyle w:val="Hipercze"/>
                <w:noProof/>
              </w:rPr>
              <w:t>PROJEKTY GRAFICZNE ZNAKÓW</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_Toc448945063 \h </w:instrText>
            </w:r>
            <w:r>
              <w:rPr>
                <w:noProof/>
                <w:webHidden/>
              </w:rPr>
            </w:r>
            <w:r>
              <w:rPr>
                <w:noProof/>
                <w:webHidden/>
              </w:rPr>
              <w:fldChar w:fldCharType="separate"/>
            </w:r>
            <w:r w:rsidR="00D07779">
              <w:rPr>
                <w:noProof/>
                <w:webHidden/>
              </w:rPr>
              <w:t>9</w:t>
            </w:r>
            <w:r>
              <w:rPr>
                <w:noProof/>
                <w:webHidden/>
              </w:rPr>
              <w:fldChar w:fldCharType="end"/>
            </w:r>
          </w:hyperlink>
        </w:p>
        <w:p w:rsidR="00A06E00" w:rsidRDefault="00C92E46">
          <w:pPr>
            <w:pStyle w:val="Spistreci1"/>
            <w:rPr>
              <w:rFonts w:asciiTheme="minorHAnsi" w:eastAsiaTheme="minorEastAsia" w:hAnsiTheme="minorHAnsi" w:cstheme="minorBidi"/>
              <w:noProof/>
              <w:lang w:eastAsia="pl-PL"/>
            </w:rPr>
          </w:pPr>
          <w:hyperlink w:anchor="_Toc448945064" w:history="1">
            <w:r w:rsidR="00A06E00" w:rsidRPr="00A65E00">
              <w:rPr>
                <w:rStyle w:val="Hipercze"/>
                <w:noProof/>
              </w:rPr>
              <w:t xml:space="preserve">4. </w:t>
            </w:r>
            <w:r w:rsidR="00A06E00">
              <w:rPr>
                <w:rStyle w:val="Hipercze"/>
                <w:noProof/>
              </w:rPr>
              <w:t xml:space="preserve">    </w:t>
            </w:r>
            <w:r w:rsidR="00A06E00" w:rsidRPr="00A65E00">
              <w:rPr>
                <w:rStyle w:val="Hipercze"/>
                <w:noProof/>
              </w:rPr>
              <w:t>OZNACZENIE WYROBÓW</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_Toc448945064 \h </w:instrText>
            </w:r>
            <w:r>
              <w:rPr>
                <w:noProof/>
                <w:webHidden/>
              </w:rPr>
            </w:r>
            <w:r>
              <w:rPr>
                <w:noProof/>
                <w:webHidden/>
              </w:rPr>
              <w:fldChar w:fldCharType="separate"/>
            </w:r>
            <w:r w:rsidR="00D07779">
              <w:rPr>
                <w:noProof/>
                <w:webHidden/>
              </w:rPr>
              <w:t>9</w:t>
            </w:r>
            <w:r>
              <w:rPr>
                <w:noProof/>
                <w:webHidden/>
              </w:rPr>
              <w:fldChar w:fldCharType="end"/>
            </w:r>
          </w:hyperlink>
        </w:p>
        <w:p w:rsidR="00A06E00" w:rsidRDefault="00C92E46">
          <w:pPr>
            <w:pStyle w:val="Spistreci1"/>
            <w:rPr>
              <w:rFonts w:asciiTheme="minorHAnsi" w:eastAsiaTheme="minorEastAsia" w:hAnsiTheme="minorHAnsi" w:cstheme="minorBidi"/>
              <w:noProof/>
              <w:lang w:eastAsia="pl-PL"/>
            </w:rPr>
          </w:pPr>
          <w:hyperlink w:anchor="_Toc448945065" w:history="1">
            <w:r w:rsidR="00A06E00" w:rsidRPr="00A65E00">
              <w:rPr>
                <w:rStyle w:val="Hipercze"/>
                <w:noProof/>
              </w:rPr>
              <w:t xml:space="preserve">5. </w:t>
            </w:r>
            <w:r w:rsidR="00A06E00">
              <w:rPr>
                <w:rStyle w:val="Hipercze"/>
                <w:noProof/>
              </w:rPr>
              <w:t xml:space="preserve">     </w:t>
            </w:r>
            <w:r w:rsidR="00A06E00" w:rsidRPr="00A65E00">
              <w:rPr>
                <w:rStyle w:val="Hipercze"/>
                <w:noProof/>
              </w:rPr>
              <w:t>INSTRUKCJE I GWARANCJE</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_Toc448945065 \h </w:instrText>
            </w:r>
            <w:r>
              <w:rPr>
                <w:noProof/>
                <w:webHidden/>
              </w:rPr>
            </w:r>
            <w:r>
              <w:rPr>
                <w:noProof/>
                <w:webHidden/>
              </w:rPr>
              <w:fldChar w:fldCharType="separate"/>
            </w:r>
            <w:r w:rsidR="00D07779">
              <w:rPr>
                <w:noProof/>
                <w:webHidden/>
              </w:rPr>
              <w:t>9</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66" w:history="1">
            <w:r w:rsidR="00A06E00" w:rsidRPr="00A65E00">
              <w:rPr>
                <w:rStyle w:val="Hipercze"/>
                <w:noProof/>
              </w:rPr>
              <w:t>5.1. Gwarancja wykonawcy na konstrukcję wsporczą wraz z fundamentami</w:t>
            </w:r>
            <w:r w:rsidR="00A06E00">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_Toc448945066 \h </w:instrText>
            </w:r>
            <w:r>
              <w:rPr>
                <w:noProof/>
                <w:webHidden/>
              </w:rPr>
            </w:r>
            <w:r>
              <w:rPr>
                <w:noProof/>
                <w:webHidden/>
              </w:rPr>
              <w:fldChar w:fldCharType="separate"/>
            </w:r>
            <w:r w:rsidR="00D07779">
              <w:rPr>
                <w:noProof/>
                <w:webHidden/>
              </w:rPr>
              <w:t>9</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67" w:history="1">
            <w:r w:rsidR="00A06E00" w:rsidRPr="00A65E00">
              <w:rPr>
                <w:rStyle w:val="Hipercze"/>
                <w:noProof/>
              </w:rPr>
              <w:t>5.2. Gwarancja wykonawcy na znaki.</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_Toc448945067 \h </w:instrText>
            </w:r>
            <w:r>
              <w:rPr>
                <w:noProof/>
                <w:webHidden/>
              </w:rPr>
            </w:r>
            <w:r>
              <w:rPr>
                <w:noProof/>
                <w:webHidden/>
              </w:rPr>
              <w:fldChar w:fldCharType="separate"/>
            </w:r>
            <w:r w:rsidR="00D07779">
              <w:rPr>
                <w:noProof/>
                <w:webHidden/>
              </w:rPr>
              <w:t>9</w:t>
            </w:r>
            <w:r>
              <w:rPr>
                <w:noProof/>
                <w:webHidden/>
              </w:rPr>
              <w:fldChar w:fldCharType="end"/>
            </w:r>
          </w:hyperlink>
        </w:p>
        <w:p w:rsidR="00A06E00" w:rsidRDefault="00C92E46">
          <w:pPr>
            <w:pStyle w:val="Spistreci1"/>
            <w:rPr>
              <w:rFonts w:asciiTheme="minorHAnsi" w:eastAsiaTheme="minorEastAsia" w:hAnsiTheme="minorHAnsi" w:cstheme="minorBidi"/>
              <w:noProof/>
              <w:lang w:eastAsia="pl-PL"/>
            </w:rPr>
          </w:pPr>
          <w:hyperlink w:anchor="_Toc448945068" w:history="1">
            <w:r w:rsidR="00A06E00" w:rsidRPr="00A65E00">
              <w:rPr>
                <w:rStyle w:val="Hipercze"/>
                <w:noProof/>
              </w:rPr>
              <w:t xml:space="preserve">6. </w:t>
            </w:r>
            <w:r w:rsidR="00B374CD">
              <w:rPr>
                <w:rStyle w:val="Hipercze"/>
                <w:noProof/>
              </w:rPr>
              <w:t xml:space="preserve">     </w:t>
            </w:r>
            <w:r w:rsidR="00A06E00" w:rsidRPr="00A65E00">
              <w:rPr>
                <w:rStyle w:val="Hipercze"/>
                <w:noProof/>
              </w:rPr>
              <w:t>TRANSPORT</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_Toc448945068 \h </w:instrText>
            </w:r>
            <w:r>
              <w:rPr>
                <w:noProof/>
                <w:webHidden/>
              </w:rPr>
            </w:r>
            <w:r>
              <w:rPr>
                <w:noProof/>
                <w:webHidden/>
              </w:rPr>
              <w:fldChar w:fldCharType="separate"/>
            </w:r>
            <w:r w:rsidR="00D07779">
              <w:rPr>
                <w:noProof/>
                <w:webHidden/>
              </w:rPr>
              <w:t>10</w:t>
            </w:r>
            <w:r>
              <w:rPr>
                <w:noProof/>
                <w:webHidden/>
              </w:rPr>
              <w:fldChar w:fldCharType="end"/>
            </w:r>
          </w:hyperlink>
        </w:p>
        <w:p w:rsidR="00A06E00" w:rsidRDefault="00C92E46">
          <w:pPr>
            <w:pStyle w:val="Spistreci1"/>
            <w:rPr>
              <w:rFonts w:asciiTheme="minorHAnsi" w:eastAsiaTheme="minorEastAsia" w:hAnsiTheme="minorHAnsi" w:cstheme="minorBidi"/>
              <w:noProof/>
              <w:lang w:eastAsia="pl-PL"/>
            </w:rPr>
          </w:pPr>
          <w:hyperlink w:anchor="_Toc448945069" w:history="1">
            <w:r w:rsidR="00A06E00" w:rsidRPr="00A65E00">
              <w:rPr>
                <w:rStyle w:val="Hipercze"/>
                <w:noProof/>
              </w:rPr>
              <w:t xml:space="preserve">7. </w:t>
            </w:r>
            <w:r w:rsidR="00B374CD">
              <w:rPr>
                <w:rStyle w:val="Hipercze"/>
                <w:noProof/>
              </w:rPr>
              <w:t xml:space="preserve">     </w:t>
            </w:r>
            <w:r w:rsidR="00A06E00" w:rsidRPr="00A65E00">
              <w:rPr>
                <w:rStyle w:val="Hipercze"/>
                <w:noProof/>
              </w:rPr>
              <w:t>WYKONANIE ROBÓT</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_Toc448945069 \h </w:instrText>
            </w:r>
            <w:r>
              <w:rPr>
                <w:noProof/>
                <w:webHidden/>
              </w:rPr>
            </w:r>
            <w:r>
              <w:rPr>
                <w:noProof/>
                <w:webHidden/>
              </w:rPr>
              <w:fldChar w:fldCharType="separate"/>
            </w:r>
            <w:r w:rsidR="00D07779">
              <w:rPr>
                <w:noProof/>
                <w:webHidden/>
              </w:rPr>
              <w:t>10</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70" w:history="1">
            <w:r w:rsidR="00A06E00" w:rsidRPr="00A65E00">
              <w:rPr>
                <w:rStyle w:val="Hipercze"/>
                <w:noProof/>
              </w:rPr>
              <w:t>7.1. Roboty przygotowawcze przed rozpoczęciem procesu produkcji znaków.</w:t>
            </w:r>
            <w:r w:rsidR="00A06E00">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_Toc448945070 \h </w:instrText>
            </w:r>
            <w:r>
              <w:rPr>
                <w:noProof/>
                <w:webHidden/>
              </w:rPr>
            </w:r>
            <w:r>
              <w:rPr>
                <w:noProof/>
                <w:webHidden/>
              </w:rPr>
              <w:fldChar w:fldCharType="separate"/>
            </w:r>
            <w:r w:rsidR="00D07779">
              <w:rPr>
                <w:noProof/>
                <w:webHidden/>
              </w:rPr>
              <w:t>10</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71" w:history="1">
            <w:r w:rsidR="00A06E00" w:rsidRPr="00A65E00">
              <w:rPr>
                <w:rStyle w:val="Hipercze"/>
                <w:noProof/>
              </w:rPr>
              <w:t>7.2. Wykonanie wykopów i fundamentów dla konstrukcji wsporczych tablic</w:t>
            </w:r>
            <w:r w:rsidR="00A06E00">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_Toc448945071 \h </w:instrText>
            </w:r>
            <w:r>
              <w:rPr>
                <w:noProof/>
                <w:webHidden/>
              </w:rPr>
            </w:r>
            <w:r>
              <w:rPr>
                <w:noProof/>
                <w:webHidden/>
              </w:rPr>
              <w:fldChar w:fldCharType="separate"/>
            </w:r>
            <w:r w:rsidR="00D07779">
              <w:rPr>
                <w:noProof/>
                <w:webHidden/>
              </w:rPr>
              <w:t>10</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72" w:history="1">
            <w:r w:rsidR="00A06E00" w:rsidRPr="00A65E00">
              <w:rPr>
                <w:rStyle w:val="Hipercze"/>
                <w:noProof/>
              </w:rPr>
              <w:t>7.3. Fundamenty z betonu</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_Toc448945072 \h </w:instrText>
            </w:r>
            <w:r>
              <w:rPr>
                <w:noProof/>
                <w:webHidden/>
              </w:rPr>
            </w:r>
            <w:r>
              <w:rPr>
                <w:noProof/>
                <w:webHidden/>
              </w:rPr>
              <w:fldChar w:fldCharType="separate"/>
            </w:r>
            <w:r w:rsidR="00D07779">
              <w:rPr>
                <w:noProof/>
                <w:webHidden/>
              </w:rPr>
              <w:t>10</w:t>
            </w:r>
            <w:r>
              <w:rPr>
                <w:noProof/>
                <w:webHidden/>
              </w:rPr>
              <w:fldChar w:fldCharType="end"/>
            </w:r>
          </w:hyperlink>
        </w:p>
        <w:p w:rsidR="00A06E00" w:rsidRDefault="00C92E46">
          <w:pPr>
            <w:pStyle w:val="Spistreci1"/>
            <w:rPr>
              <w:rFonts w:asciiTheme="minorHAnsi" w:eastAsiaTheme="minorEastAsia" w:hAnsiTheme="minorHAnsi" w:cstheme="minorBidi"/>
              <w:noProof/>
              <w:lang w:eastAsia="pl-PL"/>
            </w:rPr>
          </w:pPr>
          <w:hyperlink w:anchor="_Toc448945073" w:history="1">
            <w:r w:rsidR="00A06E00" w:rsidRPr="00A65E00">
              <w:rPr>
                <w:rStyle w:val="Hipercze"/>
                <w:noProof/>
              </w:rPr>
              <w:t xml:space="preserve">8. </w:t>
            </w:r>
            <w:r w:rsidR="00B374CD">
              <w:rPr>
                <w:rStyle w:val="Hipercze"/>
                <w:noProof/>
              </w:rPr>
              <w:t xml:space="preserve">     </w:t>
            </w:r>
            <w:r w:rsidR="00A06E00" w:rsidRPr="00A65E00">
              <w:rPr>
                <w:rStyle w:val="Hipercze"/>
                <w:noProof/>
              </w:rPr>
              <w:t>OBMIAR ROBÓT</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_Toc448945073 \h </w:instrText>
            </w:r>
            <w:r>
              <w:rPr>
                <w:noProof/>
                <w:webHidden/>
              </w:rPr>
            </w:r>
            <w:r>
              <w:rPr>
                <w:noProof/>
                <w:webHidden/>
              </w:rPr>
              <w:fldChar w:fldCharType="separate"/>
            </w:r>
            <w:r w:rsidR="00D07779">
              <w:rPr>
                <w:noProof/>
                <w:webHidden/>
              </w:rPr>
              <w:t>11</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74" w:history="1">
            <w:r w:rsidR="00A06E00" w:rsidRPr="00A65E00">
              <w:rPr>
                <w:rStyle w:val="Hipercze"/>
                <w:noProof/>
              </w:rPr>
              <w:t>8.1. Jednostka obmiarowa</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_Toc448945074 \h </w:instrText>
            </w:r>
            <w:r>
              <w:rPr>
                <w:noProof/>
                <w:webHidden/>
              </w:rPr>
            </w:r>
            <w:r>
              <w:rPr>
                <w:noProof/>
                <w:webHidden/>
              </w:rPr>
              <w:fldChar w:fldCharType="separate"/>
            </w:r>
            <w:r w:rsidR="00D07779">
              <w:rPr>
                <w:noProof/>
                <w:webHidden/>
              </w:rPr>
              <w:t>11</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75" w:history="1">
            <w:r w:rsidR="00A06E00" w:rsidRPr="00A65E00">
              <w:rPr>
                <w:rStyle w:val="Hipercze"/>
                <w:noProof/>
              </w:rPr>
              <w:t>9. ODBIÓR ROBÓT</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_Toc448945075 \h </w:instrText>
            </w:r>
            <w:r>
              <w:rPr>
                <w:noProof/>
                <w:webHidden/>
              </w:rPr>
            </w:r>
            <w:r>
              <w:rPr>
                <w:noProof/>
                <w:webHidden/>
              </w:rPr>
              <w:fldChar w:fldCharType="separate"/>
            </w:r>
            <w:r w:rsidR="00D07779">
              <w:rPr>
                <w:noProof/>
                <w:webHidden/>
              </w:rPr>
              <w:t>11</w:t>
            </w:r>
            <w:r>
              <w:rPr>
                <w:noProof/>
                <w:webHidden/>
              </w:rPr>
              <w:fldChar w:fldCharType="end"/>
            </w:r>
          </w:hyperlink>
        </w:p>
        <w:p w:rsidR="00A06E00" w:rsidRDefault="00C92E46" w:rsidP="00B374CD">
          <w:pPr>
            <w:pStyle w:val="Spistreci3"/>
            <w:rPr>
              <w:rFonts w:asciiTheme="minorHAnsi" w:eastAsiaTheme="minorEastAsia" w:hAnsiTheme="minorHAnsi" w:cstheme="minorBidi"/>
              <w:noProof/>
              <w:lang w:eastAsia="pl-PL"/>
            </w:rPr>
          </w:pPr>
          <w:hyperlink w:anchor="_Toc448945076" w:history="1">
            <w:r w:rsidR="00A06E00" w:rsidRPr="00A65E00">
              <w:rPr>
                <w:rStyle w:val="Hipercze"/>
                <w:noProof/>
              </w:rPr>
              <w:t>9.1. Kontrola jakości robót polega na:</w:t>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B374CD">
              <w:rPr>
                <w:rStyle w:val="Hipercze"/>
                <w:noProof/>
              </w:rPr>
              <w:tab/>
            </w:r>
            <w:r w:rsidR="00A06E00">
              <w:rPr>
                <w:noProof/>
                <w:webHidden/>
              </w:rPr>
              <w:tab/>
            </w:r>
            <w:r>
              <w:rPr>
                <w:noProof/>
                <w:webHidden/>
              </w:rPr>
              <w:fldChar w:fldCharType="begin"/>
            </w:r>
            <w:r w:rsidR="00A06E00">
              <w:rPr>
                <w:noProof/>
                <w:webHidden/>
              </w:rPr>
              <w:instrText xml:space="preserve"> PAGEREF _Toc448945076 \h </w:instrText>
            </w:r>
            <w:r>
              <w:rPr>
                <w:noProof/>
                <w:webHidden/>
              </w:rPr>
            </w:r>
            <w:r>
              <w:rPr>
                <w:noProof/>
                <w:webHidden/>
              </w:rPr>
              <w:fldChar w:fldCharType="separate"/>
            </w:r>
            <w:r w:rsidR="00D07779">
              <w:rPr>
                <w:noProof/>
                <w:webHidden/>
              </w:rPr>
              <w:t>11</w:t>
            </w:r>
            <w:r>
              <w:rPr>
                <w:noProof/>
                <w:webHidden/>
              </w:rPr>
              <w:fldChar w:fldCharType="end"/>
            </w:r>
          </w:hyperlink>
        </w:p>
        <w:p w:rsidR="00A06E00" w:rsidRDefault="00C92E46">
          <w:pPr>
            <w:pStyle w:val="Spistreci1"/>
            <w:tabs>
              <w:tab w:val="left" w:pos="660"/>
            </w:tabs>
            <w:rPr>
              <w:rFonts w:asciiTheme="minorHAnsi" w:eastAsiaTheme="minorEastAsia" w:hAnsiTheme="minorHAnsi" w:cstheme="minorBidi"/>
              <w:noProof/>
              <w:lang w:eastAsia="pl-PL"/>
            </w:rPr>
          </w:pPr>
          <w:hyperlink w:anchor="_Toc448945077" w:history="1">
            <w:r w:rsidR="00A06E00" w:rsidRPr="00A65E00">
              <w:rPr>
                <w:rStyle w:val="Hipercze"/>
                <w:noProof/>
              </w:rPr>
              <w:t>10.</w:t>
            </w:r>
            <w:r w:rsidR="00A06E00">
              <w:rPr>
                <w:rFonts w:asciiTheme="minorHAnsi" w:eastAsiaTheme="minorEastAsia" w:hAnsiTheme="minorHAnsi" w:cstheme="minorBidi"/>
                <w:noProof/>
                <w:lang w:eastAsia="pl-PL"/>
              </w:rPr>
              <w:tab/>
            </w:r>
            <w:r w:rsidR="00A06E00" w:rsidRPr="00A65E00">
              <w:rPr>
                <w:rStyle w:val="Hipercze"/>
                <w:noProof/>
              </w:rPr>
              <w:t>NORMY I PRZEPISY ZWIĄZANE</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_Toc448945077 \h </w:instrText>
            </w:r>
            <w:r>
              <w:rPr>
                <w:noProof/>
                <w:webHidden/>
              </w:rPr>
            </w:r>
            <w:r>
              <w:rPr>
                <w:noProof/>
                <w:webHidden/>
              </w:rPr>
              <w:fldChar w:fldCharType="separate"/>
            </w:r>
            <w:r w:rsidR="00D07779">
              <w:rPr>
                <w:noProof/>
                <w:webHidden/>
              </w:rPr>
              <w:t>11</w:t>
            </w:r>
            <w:r>
              <w:rPr>
                <w:noProof/>
                <w:webHidden/>
              </w:rPr>
              <w:fldChar w:fldCharType="end"/>
            </w:r>
          </w:hyperlink>
        </w:p>
        <w:p w:rsidR="00A06E00" w:rsidRDefault="00C92E46">
          <w:pPr>
            <w:pStyle w:val="Spistreci1"/>
            <w:tabs>
              <w:tab w:val="left" w:pos="880"/>
            </w:tabs>
            <w:rPr>
              <w:rFonts w:asciiTheme="minorHAnsi" w:eastAsiaTheme="minorEastAsia" w:hAnsiTheme="minorHAnsi" w:cstheme="minorBidi"/>
              <w:noProof/>
              <w:lang w:eastAsia="pl-PL"/>
            </w:rPr>
          </w:pPr>
          <w:hyperlink w:anchor="_Toc448945078" w:history="1">
            <w:r w:rsidR="00A06E00" w:rsidRPr="00A65E00">
              <w:rPr>
                <w:rStyle w:val="Hipercze"/>
                <w:noProof/>
              </w:rPr>
              <w:t>10.1.</w:t>
            </w:r>
            <w:r w:rsidR="00A06E00">
              <w:rPr>
                <w:rFonts w:asciiTheme="minorHAnsi" w:eastAsiaTheme="minorEastAsia" w:hAnsiTheme="minorHAnsi" w:cstheme="minorBidi"/>
                <w:noProof/>
                <w:lang w:eastAsia="pl-PL"/>
              </w:rPr>
              <w:tab/>
            </w:r>
            <w:r w:rsidR="00A06E00" w:rsidRPr="00A65E00">
              <w:rPr>
                <w:rStyle w:val="Hipercze"/>
                <w:noProof/>
              </w:rPr>
              <w:t>Normy</w:t>
            </w:r>
            <w:r w:rsidR="00A06E00">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sidR="00B374CD">
              <w:rPr>
                <w:noProof/>
                <w:webHidden/>
              </w:rPr>
              <w:tab/>
            </w:r>
            <w:r>
              <w:rPr>
                <w:noProof/>
                <w:webHidden/>
              </w:rPr>
              <w:fldChar w:fldCharType="begin"/>
            </w:r>
            <w:r w:rsidR="00A06E00">
              <w:rPr>
                <w:noProof/>
                <w:webHidden/>
              </w:rPr>
              <w:instrText xml:space="preserve"> PAGEREF _Toc448945078 \h </w:instrText>
            </w:r>
            <w:r>
              <w:rPr>
                <w:noProof/>
                <w:webHidden/>
              </w:rPr>
            </w:r>
            <w:r>
              <w:rPr>
                <w:noProof/>
                <w:webHidden/>
              </w:rPr>
              <w:fldChar w:fldCharType="separate"/>
            </w:r>
            <w:r w:rsidR="00D07779">
              <w:rPr>
                <w:noProof/>
                <w:webHidden/>
              </w:rPr>
              <w:t>11</w:t>
            </w:r>
            <w:r>
              <w:rPr>
                <w:noProof/>
                <w:webHidden/>
              </w:rPr>
              <w:fldChar w:fldCharType="end"/>
            </w:r>
          </w:hyperlink>
        </w:p>
        <w:p w:rsidR="008A7F1A" w:rsidRDefault="00C92E46" w:rsidP="00A06E00">
          <w:pPr>
            <w:jc w:val="left"/>
          </w:pPr>
          <w:r>
            <w:fldChar w:fldCharType="end"/>
          </w:r>
        </w:p>
      </w:sdtContent>
    </w:sdt>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p w:rsidR="00A331F9" w:rsidRDefault="00A331F9" w:rsidP="004F3D1B">
      <w:bookmarkStart w:id="0" w:name="_GoBack"/>
      <w:bookmarkEnd w:id="0"/>
    </w:p>
    <w:p w:rsidR="00A331F9" w:rsidRDefault="00A331F9" w:rsidP="004F3D1B"/>
    <w:p w:rsidR="00A331F9" w:rsidRDefault="00A331F9" w:rsidP="004F3D1B"/>
    <w:p w:rsidR="00833644" w:rsidRPr="008A7F1A" w:rsidRDefault="00833644" w:rsidP="004F3D1B">
      <w:pPr>
        <w:pStyle w:val="Nagwek1"/>
      </w:pPr>
      <w:bookmarkStart w:id="1" w:name="_Toc404150096"/>
      <w:bookmarkStart w:id="2" w:name="_Toc416830698"/>
      <w:bookmarkStart w:id="3" w:name="_Toc425833580"/>
      <w:bookmarkStart w:id="4" w:name="_Toc448945056"/>
      <w:r w:rsidRPr="008A7F1A">
        <w:t>1. WSTĘP</w:t>
      </w:r>
      <w:bookmarkEnd w:id="1"/>
      <w:bookmarkEnd w:id="2"/>
      <w:bookmarkEnd w:id="3"/>
      <w:bookmarkEnd w:id="4"/>
    </w:p>
    <w:p w:rsidR="00833644" w:rsidRPr="008A7F1A" w:rsidRDefault="00833644" w:rsidP="004F3D1B">
      <w:pPr>
        <w:pStyle w:val="Nagwek2"/>
      </w:pPr>
      <w:bookmarkStart w:id="5" w:name="_Toc405615031"/>
      <w:bookmarkStart w:id="6" w:name="_Toc407161179"/>
    </w:p>
    <w:p w:rsidR="00B50A3F" w:rsidRPr="004F3D1B" w:rsidRDefault="00833644" w:rsidP="004F3D1B">
      <w:r w:rsidRPr="004F3D1B">
        <w:t>Przedmiot</w:t>
      </w:r>
      <w:r w:rsidR="00827836" w:rsidRPr="004F3D1B">
        <w:t>em niniejszego opracowania jest</w:t>
      </w:r>
      <w:r w:rsidRPr="004F3D1B">
        <w:t xml:space="preserve"> </w:t>
      </w:r>
      <w:bookmarkEnd w:id="5"/>
      <w:bookmarkEnd w:id="6"/>
      <w:r w:rsidR="00A331F9" w:rsidRPr="004F3D1B">
        <w:t>Specyfikacj</w:t>
      </w:r>
      <w:r w:rsidR="00827836" w:rsidRPr="004F3D1B">
        <w:t>a</w:t>
      </w:r>
      <w:r w:rsidR="00A331F9" w:rsidRPr="004F3D1B">
        <w:t xml:space="preserve"> Techniczn</w:t>
      </w:r>
      <w:r w:rsidR="00827836" w:rsidRPr="004F3D1B">
        <w:t>a</w:t>
      </w:r>
      <w:r w:rsidR="00A331F9" w:rsidRPr="004F3D1B">
        <w:t xml:space="preserve"> Wykonania i Odbioru </w:t>
      </w:r>
      <w:r w:rsidR="00A1667F" w:rsidRPr="004F3D1B">
        <w:t>Robót Budowlanych</w:t>
      </w:r>
      <w:r w:rsidR="00827836" w:rsidRPr="004F3D1B">
        <w:t xml:space="preserve"> związanych z w</w:t>
      </w:r>
      <w:r w:rsidR="008A7F1A" w:rsidRPr="004F3D1B">
        <w:t>ykonanie</w:t>
      </w:r>
      <w:r w:rsidR="00827836" w:rsidRPr="004F3D1B">
        <w:t>m</w:t>
      </w:r>
      <w:r w:rsidR="008A7F1A" w:rsidRPr="004F3D1B">
        <w:t xml:space="preserve"> oznakowania kierunkowego znakami kodeksowymi E-7 do przystani wodnej lub żeglugi dla dróg wojewódzkich powiatowych i gminnych zlokalizowanych na </w:t>
      </w:r>
      <w:r w:rsidR="001700CE">
        <w:t>obszarze</w:t>
      </w:r>
      <w:r w:rsidR="001700CE" w:rsidRPr="004F3D1B">
        <w:t xml:space="preserve"> </w:t>
      </w:r>
      <w:r w:rsidR="008A7F1A" w:rsidRPr="004F3D1B">
        <w:t xml:space="preserve">woj. pomorskiego w </w:t>
      </w:r>
      <w:r w:rsidR="001700CE">
        <w:t xml:space="preserve">ramach przedsięwzięcia strategicznego </w:t>
      </w:r>
      <w:r w:rsidR="008A7F1A" w:rsidRPr="004F3D1B">
        <w:t>„</w:t>
      </w:r>
      <w:r w:rsidR="00D07779">
        <w:t>Pomorskie Szlaki Kajakowe</w:t>
      </w:r>
      <w:r w:rsidR="008A7F1A" w:rsidRPr="004F3D1B">
        <w:t>”</w:t>
      </w:r>
      <w:r w:rsidR="00827836" w:rsidRPr="004F3D1B">
        <w:t xml:space="preserve">. </w:t>
      </w:r>
    </w:p>
    <w:p w:rsidR="00B50A3F" w:rsidRPr="00B50A3F" w:rsidRDefault="00B50A3F" w:rsidP="004F3D1B"/>
    <w:p w:rsidR="00A331F9" w:rsidRPr="001700CE" w:rsidRDefault="00A331F9" w:rsidP="004F3D1B"/>
    <w:p w:rsidR="007E5C77" w:rsidRPr="00A331F9" w:rsidRDefault="007E5C77" w:rsidP="004F3D1B"/>
    <w:p w:rsidR="00833644" w:rsidRDefault="00827836" w:rsidP="004F3D1B">
      <w:pPr>
        <w:pStyle w:val="Nagwek3"/>
        <w:numPr>
          <w:ilvl w:val="1"/>
          <w:numId w:val="8"/>
        </w:numPr>
      </w:pPr>
      <w:bookmarkStart w:id="7" w:name="_Toc448945057"/>
      <w:r>
        <w:t>Przedmiot opracowania</w:t>
      </w:r>
      <w:bookmarkEnd w:id="7"/>
    </w:p>
    <w:p w:rsidR="00827836" w:rsidRPr="00827836" w:rsidRDefault="00827836" w:rsidP="004F3D1B"/>
    <w:p w:rsidR="00833644" w:rsidRDefault="00833644" w:rsidP="004F3D1B">
      <w:r w:rsidRPr="005566FB">
        <w:t xml:space="preserve">Przedmiotem niniejszej </w:t>
      </w:r>
      <w:r w:rsidR="00F26E2A">
        <w:t>Specyfikacji Technicznej Wykonania i Odbioru Robót Budowlanych</w:t>
      </w:r>
      <w:r w:rsidRPr="005566FB">
        <w:t xml:space="preserve"> są wymagania dotyczące wykonania, transportu i montażu na terenie wo</w:t>
      </w:r>
      <w:r>
        <w:t xml:space="preserve">jewództwa </w:t>
      </w:r>
      <w:r w:rsidR="00A1667F">
        <w:t>pomorskiego</w:t>
      </w:r>
      <w:r>
        <w:t xml:space="preserve"> oraz</w:t>
      </w:r>
      <w:r w:rsidRPr="005566FB">
        <w:t xml:space="preserve"> odbioru </w:t>
      </w:r>
      <w:r w:rsidR="00A1667F">
        <w:t>znaków kierunkowych typu E-7</w:t>
      </w:r>
      <w:r>
        <w:t xml:space="preserve"> wytyczających</w:t>
      </w:r>
      <w:r w:rsidR="00A1667F">
        <w:t xml:space="preserve"> oznakowanie drogowskazowe do przystani wodnych lub żeglugowych </w:t>
      </w:r>
    </w:p>
    <w:p w:rsidR="007E5C77" w:rsidRDefault="007E5C77" w:rsidP="004F3D1B"/>
    <w:p w:rsidR="00833644" w:rsidRDefault="00833644" w:rsidP="004F3D1B">
      <w:r>
        <w:t xml:space="preserve">Oznakowanie musi być wykonane i ustawione zgodnie z wymogami </w:t>
      </w:r>
      <w:r w:rsidRPr="005566FB">
        <w:t>Rozporządzeni</w:t>
      </w:r>
      <w:r>
        <w:t>a</w:t>
      </w:r>
      <w:r w:rsidRPr="005566FB">
        <w:t xml:space="preserve"> Ministrów Infrastruktury oraz Spraw wewnętrznych i Administracji z dnia 31.07.2002 r. w sprawie znaków i s</w:t>
      </w:r>
      <w:r>
        <w:t>ygnałów drogowych (Dz. U. z 2002 r. Nr 17</w:t>
      </w:r>
      <w:r w:rsidRPr="005566FB">
        <w:t>, poz. 1393</w:t>
      </w:r>
      <w:r>
        <w:t xml:space="preserve"> ze zm.), Rozporządzenia</w:t>
      </w:r>
      <w:r w:rsidRPr="005566FB">
        <w:t xml:space="preserve"> Ministra Infrastruktury z dnia 3 lipca 2003 r. w sprawie szczegółowych warunków technicznych dla znaków i sygnałów drogowych oraz urządzeń bezpieczeństwa ruchu drogowego i warunków ich umieszczenia na drogach wraz z Załącznikami 1-4 (Dz. U. </w:t>
      </w:r>
      <w:r>
        <w:t xml:space="preserve">z 2003 r., </w:t>
      </w:r>
      <w:r w:rsidRPr="005566FB">
        <w:t>Nr 220, poz. 2181</w:t>
      </w:r>
      <w:r>
        <w:t xml:space="preserve"> ze </w:t>
      </w:r>
      <w:proofErr w:type="spellStart"/>
      <w:r>
        <w:t>zm</w:t>
      </w:r>
      <w:proofErr w:type="spellEnd"/>
      <w:r>
        <w:t>) oraz Rozporządzenia</w:t>
      </w:r>
      <w:r w:rsidRPr="005566FB">
        <w:t xml:space="preserve"> Ministra Infrastruktury z dnia 23 września 2003 r. w sprawie szczegółowych warunków zarządzania ruchem na drogach oraz wykonania nadzoru nad tym zarządzaniem (Dz. U. </w:t>
      </w:r>
      <w:r>
        <w:t xml:space="preserve">z 2003 r. </w:t>
      </w:r>
      <w:r w:rsidRPr="005566FB">
        <w:t>Nr 177, poz.1729).</w:t>
      </w:r>
    </w:p>
    <w:p w:rsidR="00A1667F" w:rsidRPr="005566FB" w:rsidRDefault="00A1667F" w:rsidP="004F3D1B"/>
    <w:p w:rsidR="008B3FE4" w:rsidRPr="005566FB" w:rsidRDefault="00833644" w:rsidP="004F3D1B">
      <w:r w:rsidRPr="005566FB">
        <w:t>Ilość znaków do wykonania:</w:t>
      </w:r>
    </w:p>
    <w:p w:rsidR="008B3FE4" w:rsidRPr="002F77A1" w:rsidRDefault="00D357E0" w:rsidP="004F3D1B">
      <w:r w:rsidRPr="002F77A1">
        <w:t xml:space="preserve">- E-7: </w:t>
      </w:r>
    </w:p>
    <w:p w:rsidR="00D357E0" w:rsidRPr="002F77A1" w:rsidRDefault="00D357E0" w:rsidP="004F3D1B">
      <w:r w:rsidRPr="002F77A1">
        <w:t xml:space="preserve">wymiary 800 mm x 250 mm, </w:t>
      </w:r>
      <w:proofErr w:type="spellStart"/>
      <w:r w:rsidRPr="002F77A1">
        <w:t>pow</w:t>
      </w:r>
      <w:proofErr w:type="spellEnd"/>
      <w:r w:rsidRPr="002F77A1">
        <w:t>: 0,</w:t>
      </w:r>
      <w:r w:rsidR="008B3FE4" w:rsidRPr="002F77A1">
        <w:t xml:space="preserve">20 </w:t>
      </w:r>
      <w:r w:rsidRPr="002F77A1">
        <w:t>m</w:t>
      </w:r>
      <w:r w:rsidRPr="004F3D1B">
        <w:t>2</w:t>
      </w:r>
      <w:r w:rsidRPr="002F77A1">
        <w:t>. Ok.120 szt.</w:t>
      </w:r>
    </w:p>
    <w:p w:rsidR="00833644" w:rsidRDefault="00D357E0" w:rsidP="004F3D1B">
      <w:r w:rsidRPr="002F77A1">
        <w:t xml:space="preserve">wymiary 1500 mm x 250 mm, </w:t>
      </w:r>
      <w:proofErr w:type="spellStart"/>
      <w:r w:rsidRPr="002F77A1">
        <w:t>pow</w:t>
      </w:r>
      <w:proofErr w:type="spellEnd"/>
      <w:r w:rsidRPr="002F77A1">
        <w:t>: 0,38m</w:t>
      </w:r>
      <w:r w:rsidRPr="004F3D1B">
        <w:t>2</w:t>
      </w:r>
      <w:r w:rsidRPr="002F77A1">
        <w:t>. Ok.120 szt.</w:t>
      </w:r>
    </w:p>
    <w:p w:rsidR="00D357E0" w:rsidRDefault="00D357E0" w:rsidP="00833644">
      <w:pPr>
        <w:pStyle w:val="Standardowytekst"/>
      </w:pPr>
    </w:p>
    <w:p w:rsidR="00833644" w:rsidRDefault="00833644" w:rsidP="00833644">
      <w:pPr>
        <w:pStyle w:val="Standardowytekst"/>
      </w:pPr>
    </w:p>
    <w:p w:rsidR="00833644" w:rsidRPr="00827836" w:rsidRDefault="00833644" w:rsidP="004F3D1B">
      <w:pPr>
        <w:pStyle w:val="Nagwek3"/>
        <w:numPr>
          <w:ilvl w:val="1"/>
          <w:numId w:val="8"/>
        </w:numPr>
      </w:pPr>
      <w:bookmarkStart w:id="8" w:name="_Toc448945058"/>
      <w:r w:rsidRPr="00827836">
        <w:t>Zakres stosowania SST</w:t>
      </w:r>
      <w:bookmarkEnd w:id="8"/>
      <w:r w:rsidRPr="00827836">
        <w:t xml:space="preserve"> </w:t>
      </w:r>
    </w:p>
    <w:p w:rsidR="00833644" w:rsidRPr="007452BA" w:rsidRDefault="00833644" w:rsidP="004F3D1B">
      <w:r w:rsidRPr="007452BA">
        <w:t xml:space="preserve">Szczegółowa Specyfikacja Techniczna jest traktowana i stosowana jako dokument przetargowy </w:t>
      </w:r>
      <w:r>
        <w:br/>
      </w:r>
      <w:r w:rsidRPr="007452BA">
        <w:t>i kontraktowy przy zlecaniu i reali</w:t>
      </w:r>
      <w:r>
        <w:t xml:space="preserve">zacji robót wymienionych </w:t>
      </w:r>
      <w:r w:rsidRPr="007452BA">
        <w:t>w punkcie 1.1</w:t>
      </w:r>
    </w:p>
    <w:p w:rsidR="00833644" w:rsidRPr="007452BA" w:rsidRDefault="00833644" w:rsidP="004F3D1B"/>
    <w:p w:rsidR="00833644" w:rsidRPr="001B3AE8" w:rsidRDefault="00833644" w:rsidP="004F3D1B">
      <w:pPr>
        <w:pStyle w:val="Nagwek3"/>
        <w:numPr>
          <w:ilvl w:val="1"/>
          <w:numId w:val="8"/>
        </w:numPr>
      </w:pPr>
      <w:bookmarkStart w:id="9" w:name="_Toc448945059"/>
      <w:r w:rsidRPr="001B3AE8">
        <w:t>Zakres dostaw i robót objętych SST</w:t>
      </w:r>
      <w:bookmarkEnd w:id="9"/>
    </w:p>
    <w:p w:rsidR="00833644" w:rsidRDefault="00833644" w:rsidP="004F3D1B">
      <w:r>
        <w:t xml:space="preserve">        </w:t>
      </w:r>
      <w:r w:rsidRPr="007452BA">
        <w:t>Niniejsza SST obejmuje roboty zwią</w:t>
      </w:r>
      <w:r>
        <w:t xml:space="preserve">zane z wykonaniem, transportem </w:t>
      </w:r>
      <w:r w:rsidRPr="007452BA">
        <w:t xml:space="preserve">i montażem kompletnego oznakowania pionowego wraz z elementami konstrukcyjnymi. </w:t>
      </w:r>
    </w:p>
    <w:p w:rsidR="00827836" w:rsidRPr="007452BA" w:rsidRDefault="00827836" w:rsidP="004F3D1B"/>
    <w:p w:rsidR="00833644" w:rsidRPr="007452BA" w:rsidRDefault="00833644" w:rsidP="004F3D1B"/>
    <w:p w:rsidR="00833644" w:rsidRPr="00827836" w:rsidRDefault="00833644" w:rsidP="004F3D1B">
      <w:pPr>
        <w:pStyle w:val="Akapitzlist"/>
        <w:numPr>
          <w:ilvl w:val="0"/>
          <w:numId w:val="8"/>
        </w:numPr>
      </w:pPr>
      <w:r w:rsidRPr="00827836">
        <w:t>MATERIAŁY</w:t>
      </w:r>
    </w:p>
    <w:p w:rsidR="00827836" w:rsidRPr="00827836" w:rsidRDefault="00827836" w:rsidP="004F3D1B">
      <w:pPr>
        <w:pStyle w:val="Akapitzlist"/>
      </w:pPr>
    </w:p>
    <w:p w:rsidR="00833644" w:rsidRPr="007452BA" w:rsidRDefault="00833644" w:rsidP="004F3D1B">
      <w:pPr>
        <w:rPr>
          <w:b/>
          <w:bCs/>
        </w:rPr>
      </w:pPr>
      <w:r>
        <w:t xml:space="preserve">        </w:t>
      </w:r>
      <w:r w:rsidRPr="007452BA">
        <w:t>Każdy materiał zastosowany do wykonania znaków drogowych pionowych, łącznie z konstrukcją wsporczą musi być zg</w:t>
      </w:r>
      <w:r>
        <w:t xml:space="preserve">odny z dokumentacją projektową </w:t>
      </w:r>
      <w:r w:rsidRPr="007452BA">
        <w:t xml:space="preserve">i posiadać deklarację zgodności lub certyfikat zgodności z normą lub aprobatą techniczną lub dokument równoważny. </w:t>
      </w:r>
    </w:p>
    <w:p w:rsidR="00833644" w:rsidRPr="007452BA" w:rsidRDefault="00833644" w:rsidP="004F3D1B">
      <w:r w:rsidRPr="007452BA">
        <w:t xml:space="preserve">Wykonawca zobowiązany jest stosować, w zakresie organizacji produkcji, system zapewniający jednoznaczną identyfikację wyrobu z partią materiału, z którego został wykonany. </w:t>
      </w:r>
    </w:p>
    <w:p w:rsidR="00833644" w:rsidRPr="007452BA" w:rsidRDefault="00833644" w:rsidP="004F3D1B">
      <w:r w:rsidRPr="007452BA">
        <w:t>Każdy dostarczony i zamontowany znak drogowy musi być oznakowany znakiem CE – zgodnie z Ustawą z dnia 16 kwietnia 2004 r. o wyrobach budowlanych (Dz. U. Nr 92 poz. 881 z dnia 30 kwi</w:t>
      </w:r>
      <w:r w:rsidR="004D6633">
        <w:t xml:space="preserve">etnia 2004 r. z </w:t>
      </w:r>
      <w:proofErr w:type="spellStart"/>
      <w:r w:rsidR="004D6633">
        <w:t>późn</w:t>
      </w:r>
      <w:proofErr w:type="spellEnd"/>
      <w:r w:rsidR="004D6633">
        <w:t>. zmianami).</w:t>
      </w:r>
    </w:p>
    <w:p w:rsidR="00833644" w:rsidRPr="007452BA" w:rsidRDefault="00833644" w:rsidP="004F3D1B"/>
    <w:p w:rsidR="00833644" w:rsidRPr="00827836" w:rsidRDefault="00833644" w:rsidP="004F3D1B">
      <w:pPr>
        <w:pStyle w:val="Nagwek3"/>
        <w:numPr>
          <w:ilvl w:val="1"/>
          <w:numId w:val="8"/>
        </w:numPr>
      </w:pPr>
      <w:bookmarkStart w:id="10" w:name="_Toc448945060"/>
      <w:r w:rsidRPr="00827836">
        <w:t>Fundamenty</w:t>
      </w:r>
      <w:bookmarkEnd w:id="10"/>
    </w:p>
    <w:p w:rsidR="00833644" w:rsidRDefault="00833644" w:rsidP="004F3D1B">
      <w:r w:rsidRPr="007452BA">
        <w:t>Fundamenty dla zamocowania konstrukc</w:t>
      </w:r>
      <w:r>
        <w:t xml:space="preserve">ji wsporczych należy wykonywać </w:t>
      </w:r>
      <w:r w:rsidRPr="007452BA">
        <w:t xml:space="preserve">z </w:t>
      </w:r>
      <w:r w:rsidRPr="007452BA">
        <w:rPr>
          <w:b/>
          <w:bCs/>
          <w:u w:val="single"/>
        </w:rPr>
        <w:t>betonu wykonywanego „na mokro” beton B-20</w:t>
      </w:r>
      <w:r w:rsidRPr="007452BA">
        <w:t>. Fundamenty powinny</w:t>
      </w:r>
      <w:r w:rsidRPr="007452BA">
        <w:rPr>
          <w:color w:val="FF0000"/>
        </w:rPr>
        <w:t xml:space="preserve"> </w:t>
      </w:r>
      <w:r w:rsidRPr="007452BA">
        <w:t>odpowiadać wymaganiom nie gorszym niż wskazane w normie PN-B-03264:2002 bądź równoważne dopuszczone prawnie do stosowania na terytorium Rzeczypospolitej Polskiej. Posadowienie fundamentów należy wykonać na głębokość poniżej przemarzania gruntu zgodnie z normą PN-81/B-03020.</w:t>
      </w:r>
    </w:p>
    <w:p w:rsidR="00833644" w:rsidRPr="007452BA" w:rsidRDefault="00833644" w:rsidP="004F3D1B">
      <w:r w:rsidRPr="007452BA">
        <w:t xml:space="preserve"> </w:t>
      </w:r>
    </w:p>
    <w:p w:rsidR="00833644" w:rsidRPr="007833F1" w:rsidRDefault="00833644" w:rsidP="004F3D1B">
      <w:pPr>
        <w:pStyle w:val="Nagwek3"/>
        <w:numPr>
          <w:ilvl w:val="1"/>
          <w:numId w:val="8"/>
        </w:numPr>
      </w:pPr>
      <w:r w:rsidRPr="007833F1">
        <w:t xml:space="preserve"> </w:t>
      </w:r>
      <w:bookmarkStart w:id="11" w:name="_Toc448945061"/>
      <w:r w:rsidRPr="007833F1">
        <w:t>Konstrukcje wsporcze</w:t>
      </w:r>
      <w:bookmarkEnd w:id="11"/>
    </w:p>
    <w:p w:rsidR="00833644" w:rsidRDefault="00833644" w:rsidP="004F3D1B">
      <w:r w:rsidRPr="007452BA">
        <w:t xml:space="preserve">Konstrukcja wsporcza znaku musi być zaprojektowana i wykonana w sposób gwarantujący stabilne i prawidłowe ustawienie oraz eksploatację znaku. </w:t>
      </w:r>
    </w:p>
    <w:p w:rsidR="002F77A1" w:rsidRDefault="002F77A1" w:rsidP="004F3D1B"/>
    <w:p w:rsidR="00833644" w:rsidRPr="001B3AE8" w:rsidRDefault="00833644" w:rsidP="004F3D1B">
      <w:pPr>
        <w:pStyle w:val="Nagwek4"/>
      </w:pPr>
      <w:r w:rsidRPr="001B3AE8">
        <w:t xml:space="preserve"> Uchwyty mocujące tarczę znaku do konstrukcji wsporczej</w:t>
      </w:r>
    </w:p>
    <w:p w:rsidR="00833644" w:rsidRDefault="00833644" w:rsidP="004F3D1B">
      <w:r>
        <w:t xml:space="preserve"> </w:t>
      </w:r>
      <w:r w:rsidRPr="007452BA">
        <w:t xml:space="preserve">Konstrukcja uchwytu musi zapewnić mocowanie tarczy do konstrukcji wsporczej w sposób uniemożliwiający jego przesunięcie, pozwalający jednocześnie na demontaż połączenia przez cały okres użytkowania znaku. Konstrukcja uchwytu powinna być wykonana z materiału odpornego na korozję. Elementy mocujące tarczę do konstrukcji wsporczej muszą być zamocowane w sposób niewidoczny od strony lica znaku. Połączenie elementów mocujących z tarczą znaku i konstrukcją wsporczą nie może powodować odkształceń płaszczyzny lica. Zamawiający wymaga aby tarcza znaku przymocowana była do każdego słupka za pomocą 2 punktów mocowania, co uniemożliwi odginanie się lica znaku pod wpływem warunków atmosferycznych. </w:t>
      </w:r>
    </w:p>
    <w:p w:rsidR="002F77A1" w:rsidRPr="007452BA" w:rsidRDefault="002F77A1" w:rsidP="004F3D1B"/>
    <w:p w:rsidR="00833644" w:rsidRPr="001B3AE8" w:rsidRDefault="00833644" w:rsidP="004F3D1B">
      <w:pPr>
        <w:pStyle w:val="Nagwek4"/>
      </w:pPr>
      <w:r w:rsidRPr="001B3AE8">
        <w:t>Śrubowe elementy złącze</w:t>
      </w:r>
    </w:p>
    <w:p w:rsidR="00833644" w:rsidRDefault="00833644" w:rsidP="004F3D1B">
      <w:r>
        <w:t xml:space="preserve"> </w:t>
      </w:r>
      <w:r w:rsidRPr="007452BA">
        <w:t xml:space="preserve">Zamocowanie tarcz oznakowania kierunkowego do konstrukcji wsporczych należy wykonać przy użyciu elementów łączących, uchwytów, śrub, podkładek i nakrętek. Elementy te powinny zostać zabezpieczone antykorozyjnie metodą cynkowania ogniowego. Wszystkie ocynkowane łączniki metalowe przewidywane do mocowania między sobą elementów konstrukcji wsporczych znaków, takie jak śruby, listwy, wkręty, nakrętki itp. powinny być czyste, gładkie, bez pęknięć, naderwań, rozwarstwień i wypukłych karbów. Trwałość elementów montażowych powinna być taka jak trwałość znaku, do których mocowania zostały użyte. </w:t>
      </w:r>
    </w:p>
    <w:p w:rsidR="00833644" w:rsidRPr="007452BA" w:rsidRDefault="00833644" w:rsidP="004F3D1B"/>
    <w:p w:rsidR="00833644" w:rsidRPr="001B3AE8" w:rsidRDefault="00833644" w:rsidP="004F3D1B">
      <w:pPr>
        <w:pStyle w:val="Nagwek4"/>
      </w:pPr>
      <w:r w:rsidRPr="001B3AE8">
        <w:t xml:space="preserve">Złącza </w:t>
      </w:r>
      <w:proofErr w:type="spellStart"/>
      <w:r w:rsidRPr="001B3AE8">
        <w:t>spawne</w:t>
      </w:r>
      <w:proofErr w:type="spellEnd"/>
      <w:r w:rsidRPr="001B3AE8">
        <w:t xml:space="preserve"> </w:t>
      </w:r>
    </w:p>
    <w:p w:rsidR="00833644" w:rsidRPr="007452BA" w:rsidRDefault="00833644" w:rsidP="004F3D1B">
      <w:r>
        <w:t xml:space="preserve"> </w:t>
      </w:r>
      <w:r w:rsidRPr="007452BA">
        <w:t xml:space="preserve">Złącza </w:t>
      </w:r>
      <w:proofErr w:type="spellStart"/>
      <w:r w:rsidRPr="007452BA">
        <w:t>spawne</w:t>
      </w:r>
      <w:proofErr w:type="spellEnd"/>
      <w:r w:rsidRPr="007452BA">
        <w:t xml:space="preserve"> elementów metalowych powinny odpowiadać wymaganiom nie gorszym niż wskazanym w normie PN-78/M-69011: „Spawalnictwo. Złącza </w:t>
      </w:r>
      <w:proofErr w:type="spellStart"/>
      <w:r w:rsidRPr="007452BA">
        <w:t>spawne</w:t>
      </w:r>
      <w:proofErr w:type="spellEnd"/>
      <w:r w:rsidRPr="007452BA">
        <w:t xml:space="preserve"> o konstrukcjach </w:t>
      </w:r>
      <w:proofErr w:type="spellStart"/>
      <w:r w:rsidRPr="007452BA">
        <w:t>spawnych</w:t>
      </w:r>
      <w:proofErr w:type="spellEnd"/>
      <w:r w:rsidRPr="007452BA">
        <w:t xml:space="preserve">. Podział i wymagania” Odchyłki wymiarowe spoin nie powinny przekraczać +/- 1,0 mm dla spoiny powyżej 6 mm. Wytrzymałość zmęczeniowa spoin powinna wynosić 19-32 </w:t>
      </w:r>
      <w:proofErr w:type="spellStart"/>
      <w:r w:rsidRPr="007452BA">
        <w:t>MPa</w:t>
      </w:r>
      <w:proofErr w:type="spellEnd"/>
      <w:r w:rsidRPr="007452BA">
        <w:t>.</w:t>
      </w:r>
    </w:p>
    <w:p w:rsidR="00833644" w:rsidRPr="001B3AE8" w:rsidRDefault="00833644" w:rsidP="004F3D1B">
      <w:pPr>
        <w:pStyle w:val="Nagwek4"/>
      </w:pPr>
      <w:r w:rsidRPr="001B3AE8">
        <w:t>Rury</w:t>
      </w:r>
    </w:p>
    <w:p w:rsidR="00833644" w:rsidRPr="007452BA" w:rsidRDefault="00833644" w:rsidP="004F3D1B">
      <w:pPr>
        <w:pStyle w:val="Tekstpodstawowy"/>
      </w:pPr>
      <w:r>
        <w:t xml:space="preserve">        </w:t>
      </w:r>
      <w:r w:rsidRPr="007452BA">
        <w:t>Rury powinny odpowiadać wymaganiom n</w:t>
      </w:r>
      <w:r>
        <w:t xml:space="preserve">ormy nie gorszym niż wskazanym </w:t>
      </w:r>
      <w:r w:rsidRPr="007452BA">
        <w:t xml:space="preserve">w normie PN-H-74200. Do cynkowania rur stosować cynk gatunku Raf według PN-H-82200, minimalna grubość powłoki 80 mikronów. Dla tablic o powierzchni całkowitej do 2 m kw. minimalna średnica słupka wynosi 60,3mm, a grubość ścianki 2,9mm </w:t>
      </w:r>
    </w:p>
    <w:p w:rsidR="00833644" w:rsidRPr="007452BA" w:rsidRDefault="00833644" w:rsidP="004F3D1B">
      <w:pPr>
        <w:pStyle w:val="Tekstpodstawowy"/>
        <w:rPr>
          <w:u w:val="single"/>
        </w:rPr>
      </w:pPr>
      <w:r w:rsidRPr="007452BA">
        <w:t>Powierzchnia zewnętrzna i wewnętrzna</w:t>
      </w:r>
      <w:r>
        <w:t xml:space="preserve"> rur nie powinna wykazywać wad </w:t>
      </w:r>
      <w:r w:rsidRPr="007452BA">
        <w:t>w postaci łusek, pęknięć, zwalcowań i naderwań. Dopuszczalne są nieznaczne</w:t>
      </w:r>
      <w:r>
        <w:t xml:space="preserve"> nierówności, pojedyncze rysy </w:t>
      </w:r>
      <w:r w:rsidRPr="007452BA">
        <w:t>wynikające z proce</w:t>
      </w:r>
      <w:r>
        <w:t xml:space="preserve">su wytwarzania, mieszczące się </w:t>
      </w:r>
      <w:r w:rsidRPr="007452BA">
        <w:t xml:space="preserve">w granicach dopuszczalnych odchyłek wymiarowych. Końce rur powinny być obcięte równo i prostopadle do osi rury i zakończone kapturkami metalowymi. Wymagane jest, aby rury były wykonane o długościach odpowiednich do warunków występujących w miejscach ustawienia znaku. Wysokość ustawienia znaku musi być zgodna z przepisami ruchu drogowego. Dopuszczalna odchyłka ± 10 mm. Celem zabezpieczenia przed wyrwaniem z fundamentu lub obrotem słupek powinien posiadać otwór przelotowy o średnicy 11mm w odległości 0,3 m od końca umieszczonego w fundamencie na pręt zabezpieczający średnicy 10 mm L=200mm. </w:t>
      </w:r>
    </w:p>
    <w:p w:rsidR="00833644" w:rsidRPr="007452BA" w:rsidRDefault="00833644" w:rsidP="004F3D1B">
      <w:r w:rsidRPr="007452BA">
        <w:t>Rury powinny być proste. Dopuszczalna miejscowa krzywizna nie powinna przekraczać 1,5 mm na l m długości rury.</w:t>
      </w:r>
    </w:p>
    <w:p w:rsidR="00833644" w:rsidRPr="007452BA" w:rsidRDefault="00833644" w:rsidP="004F3D1B"/>
    <w:p w:rsidR="00833644" w:rsidRPr="007833F1" w:rsidRDefault="00833644" w:rsidP="004F3D1B">
      <w:pPr>
        <w:pStyle w:val="Nagwek3"/>
        <w:numPr>
          <w:ilvl w:val="1"/>
          <w:numId w:val="8"/>
        </w:numPr>
      </w:pPr>
      <w:bookmarkStart w:id="12" w:name="_Toc448945062"/>
      <w:r w:rsidRPr="007833F1">
        <w:t>Tarcza znaku</w:t>
      </w:r>
      <w:bookmarkEnd w:id="12"/>
    </w:p>
    <w:p w:rsidR="00833644" w:rsidRDefault="00833644" w:rsidP="004F3D1B">
      <w:r w:rsidRPr="007452BA">
        <w:t>Tarcza znaku powinna być płaskim równym, gładkim i sztywnym podłożem, umożliwiającym pełne związanie folii z tarczą znaków w okresie gwarancji oraz stanowić dla lica znaku trwałe nieskorodowane podłoże o trwałości nie mniejszej niż trwałość folii, z której wykonane jest lico znaku. Tarcza znaku nie może być pofałdowana, nie może posiadać lokalnych wgnieceń, ubytków lub nierówności.</w:t>
      </w:r>
    </w:p>
    <w:p w:rsidR="00510BC0" w:rsidRPr="007452BA" w:rsidRDefault="00510BC0" w:rsidP="004F3D1B"/>
    <w:p w:rsidR="00833644" w:rsidRPr="007833F1" w:rsidRDefault="00833644" w:rsidP="004F3D1B">
      <w:pPr>
        <w:pStyle w:val="Nagwek4"/>
      </w:pPr>
      <w:r w:rsidRPr="007833F1">
        <w:t>Trwałość materiałów na wpływy zewnętrzne</w:t>
      </w:r>
    </w:p>
    <w:p w:rsidR="00833644" w:rsidRDefault="00833644" w:rsidP="004F3D1B">
      <w:r w:rsidRPr="007452BA">
        <w:t>Materiały użyte na lico znaku oraz połączenia znaku z tarczą,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Wykonawcę.</w:t>
      </w:r>
    </w:p>
    <w:p w:rsidR="00510BC0" w:rsidRPr="007452BA" w:rsidRDefault="00510BC0" w:rsidP="004F3D1B"/>
    <w:p w:rsidR="00833644" w:rsidRPr="001B3AE8" w:rsidRDefault="00833644" w:rsidP="004F3D1B">
      <w:pPr>
        <w:pStyle w:val="Nagwek4"/>
      </w:pPr>
      <w:r w:rsidRPr="001B3AE8">
        <w:t>Tarcza znaku z blachy stalowej</w:t>
      </w:r>
    </w:p>
    <w:p w:rsidR="00FE150E" w:rsidRPr="00FE150E" w:rsidRDefault="00833644" w:rsidP="004F3D1B">
      <w:r w:rsidRPr="00FE150E">
        <w:t xml:space="preserve">Znaki, powinny być wykonane jako jednolite z blachy stalowej ocynkowanej o gr. min. 1,25 mm </w:t>
      </w:r>
      <w:r w:rsidRPr="00FE150E">
        <w:br/>
        <w:t xml:space="preserve">z podwójnie zagiętymi krawędziami na całym obwodzie, bez osłabiających nacięć i przewężeń na narożach, </w:t>
      </w:r>
      <w:r w:rsidRPr="00FE150E">
        <w:br/>
        <w:t>z zachowaniem wszystkich innych warunków jak dla tarcz panelowych. Ponadto należy zastosować poziome stalowe profile montażowe umożliwiające poziomą regulację w zakresie 20 mm. Krawędzie tarczy powinny być zabezpieczone przed korozją farbami</w:t>
      </w:r>
      <w:r w:rsidR="00A1667F" w:rsidRPr="00FE150E">
        <w:t> </w:t>
      </w:r>
      <w:r w:rsidRPr="00FE150E">
        <w:t>ochronnymi o odpowiedniej trwałości, nie mniejszej niż przewidywany okres użytkowania znaku.</w:t>
      </w:r>
      <w:r w:rsidR="00FE150E" w:rsidRPr="00FE150E">
        <w:t xml:space="preserve"> Wytrzymałość dla tarczy znaku z blachy stalowej nie powinna być mniejsza niż 310 </w:t>
      </w:r>
      <w:proofErr w:type="spellStart"/>
      <w:r w:rsidR="00FE150E" w:rsidRPr="00FE150E">
        <w:t>MPa</w:t>
      </w:r>
      <w:proofErr w:type="spellEnd"/>
      <w:r w:rsidR="00FE150E" w:rsidRPr="00FE150E">
        <w:t>.</w:t>
      </w:r>
    </w:p>
    <w:p w:rsidR="00FE150E" w:rsidRPr="00FE150E" w:rsidRDefault="00FE150E" w:rsidP="004F3D1B">
      <w:r w:rsidRPr="00FE150E">
        <w:t>Nie dopuszcza się stosowania stalowych tarcz znaków, zabezpieczonych przed korozją jedynie farbami antykorozyjnymi.</w:t>
      </w:r>
    </w:p>
    <w:p w:rsidR="008B3FE4" w:rsidRDefault="008B3FE4" w:rsidP="004F3D1B"/>
    <w:p w:rsidR="008B3FE4" w:rsidRPr="008B3FE4" w:rsidRDefault="008B3FE4" w:rsidP="004F3D1B">
      <w:r w:rsidRPr="008B3FE4">
        <w:t>Tablica 1.Wymagania dla znaków i tarcz znaków drogowych</w:t>
      </w:r>
    </w:p>
    <w:tbl>
      <w:tblPr>
        <w:tblW w:w="7532" w:type="dxa"/>
        <w:jc w:val="center"/>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26"/>
        <w:gridCol w:w="1413"/>
        <w:gridCol w:w="2248"/>
        <w:gridCol w:w="1845"/>
      </w:tblGrid>
      <w:tr w:rsidR="008B3FE4" w:rsidRPr="008B3FE4" w:rsidTr="008A7F1A">
        <w:trPr>
          <w:tblHeader/>
          <w:jc w:val="center"/>
        </w:trPr>
        <w:tc>
          <w:tcPr>
            <w:tcW w:w="2026" w:type="dxa"/>
            <w:tcBorders>
              <w:top w:val="single" w:sz="6" w:space="0" w:color="auto"/>
              <w:left w:val="single" w:sz="6" w:space="0" w:color="auto"/>
              <w:bottom w:val="double" w:sz="4" w:space="0" w:color="auto"/>
              <w:right w:val="single" w:sz="6" w:space="0" w:color="auto"/>
            </w:tcBorders>
            <w:vAlign w:val="center"/>
          </w:tcPr>
          <w:p w:rsidR="008B3FE4" w:rsidRPr="008B3FE4" w:rsidRDefault="008B3FE4" w:rsidP="004F3D1B">
            <w:r w:rsidRPr="008B3FE4">
              <w:t>Parametr</w:t>
            </w:r>
          </w:p>
        </w:tc>
        <w:tc>
          <w:tcPr>
            <w:tcW w:w="1413" w:type="dxa"/>
            <w:tcBorders>
              <w:top w:val="single" w:sz="6" w:space="0" w:color="auto"/>
              <w:left w:val="single" w:sz="6" w:space="0" w:color="auto"/>
              <w:bottom w:val="double" w:sz="4" w:space="0" w:color="auto"/>
              <w:right w:val="single" w:sz="6" w:space="0" w:color="auto"/>
            </w:tcBorders>
            <w:vAlign w:val="center"/>
          </w:tcPr>
          <w:p w:rsidR="008B3FE4" w:rsidRPr="008B3FE4" w:rsidRDefault="008B3FE4" w:rsidP="004F3D1B">
            <w:r w:rsidRPr="008B3FE4">
              <w:t>Jednostka</w:t>
            </w:r>
          </w:p>
        </w:tc>
        <w:tc>
          <w:tcPr>
            <w:tcW w:w="2248" w:type="dxa"/>
            <w:tcBorders>
              <w:top w:val="single" w:sz="6" w:space="0" w:color="auto"/>
              <w:left w:val="single" w:sz="6" w:space="0" w:color="auto"/>
              <w:bottom w:val="double" w:sz="4" w:space="0" w:color="auto"/>
              <w:right w:val="single" w:sz="6" w:space="0" w:color="auto"/>
            </w:tcBorders>
            <w:vAlign w:val="center"/>
          </w:tcPr>
          <w:p w:rsidR="008B3FE4" w:rsidRPr="008B3FE4" w:rsidRDefault="008B3FE4" w:rsidP="004F3D1B">
            <w:r w:rsidRPr="008B3FE4">
              <w:t>Wymaganie</w:t>
            </w:r>
          </w:p>
        </w:tc>
        <w:tc>
          <w:tcPr>
            <w:tcW w:w="1845" w:type="dxa"/>
            <w:tcBorders>
              <w:top w:val="single" w:sz="6" w:space="0" w:color="auto"/>
              <w:left w:val="single" w:sz="6" w:space="0" w:color="auto"/>
              <w:bottom w:val="double" w:sz="4" w:space="0" w:color="auto"/>
              <w:right w:val="single" w:sz="6" w:space="0" w:color="auto"/>
            </w:tcBorders>
            <w:vAlign w:val="center"/>
          </w:tcPr>
          <w:p w:rsidR="008B3FE4" w:rsidRPr="008B3FE4" w:rsidRDefault="008B3FE4" w:rsidP="004F3D1B">
            <w:r w:rsidRPr="008B3FE4">
              <w:t>Klasa wg</w:t>
            </w:r>
          </w:p>
          <w:p w:rsidR="008B3FE4" w:rsidRPr="008B3FE4" w:rsidRDefault="008B3FE4" w:rsidP="004F3D1B">
            <w:r w:rsidRPr="008B3FE4">
              <w:t xml:space="preserve">PN-EN 12899-1: </w:t>
            </w:r>
          </w:p>
        </w:tc>
      </w:tr>
      <w:tr w:rsidR="008B3FE4" w:rsidRPr="008B3FE4" w:rsidTr="008A7F1A">
        <w:trPr>
          <w:jc w:val="center"/>
        </w:trPr>
        <w:tc>
          <w:tcPr>
            <w:tcW w:w="2026" w:type="dxa"/>
            <w:tcBorders>
              <w:top w:val="double" w:sz="4"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Wytrzymałość na obciążenie siłą naporu wiatru</w:t>
            </w:r>
          </w:p>
        </w:tc>
        <w:tc>
          <w:tcPr>
            <w:tcW w:w="1413" w:type="dxa"/>
            <w:tcBorders>
              <w:top w:val="double" w:sz="4" w:space="0" w:color="auto"/>
              <w:left w:val="single" w:sz="6" w:space="0" w:color="auto"/>
              <w:bottom w:val="single" w:sz="6" w:space="0" w:color="auto"/>
              <w:right w:val="single" w:sz="6" w:space="0" w:color="auto"/>
            </w:tcBorders>
          </w:tcPr>
          <w:p w:rsidR="008B3FE4" w:rsidRPr="008B3FE4" w:rsidRDefault="008B3FE4" w:rsidP="004F3D1B">
            <w:pPr>
              <w:rPr>
                <w:lang w:val="en-US"/>
              </w:rPr>
            </w:pPr>
            <w:proofErr w:type="spellStart"/>
            <w:r w:rsidRPr="008B3FE4">
              <w:rPr>
                <w:lang w:val="en-US"/>
              </w:rPr>
              <w:t>kN</w:t>
            </w:r>
            <w:proofErr w:type="spellEnd"/>
            <w:r w:rsidRPr="008B3FE4">
              <w:rPr>
                <w:lang w:val="en-US"/>
              </w:rPr>
              <w:t xml:space="preserve"> m</w:t>
            </w:r>
            <w:r w:rsidRPr="008B3FE4">
              <w:rPr>
                <w:vertAlign w:val="superscript"/>
                <w:lang w:val="en-US"/>
              </w:rPr>
              <w:t>-2</w:t>
            </w:r>
          </w:p>
        </w:tc>
        <w:tc>
          <w:tcPr>
            <w:tcW w:w="2248" w:type="dxa"/>
            <w:tcBorders>
              <w:top w:val="double" w:sz="4" w:space="0" w:color="auto"/>
              <w:left w:val="single" w:sz="6" w:space="0" w:color="auto"/>
              <w:bottom w:val="single" w:sz="6" w:space="0" w:color="auto"/>
              <w:right w:val="single" w:sz="6" w:space="0" w:color="auto"/>
            </w:tcBorders>
          </w:tcPr>
          <w:p w:rsidR="008B3FE4" w:rsidRPr="008B3FE4" w:rsidRDefault="008B3FE4" w:rsidP="004F3D1B">
            <w:pPr>
              <w:rPr>
                <w:highlight w:val="green"/>
                <w:lang w:val="en-US"/>
              </w:rPr>
            </w:pPr>
            <w:r w:rsidRPr="008B3FE4">
              <w:rPr>
                <w:lang w:val="en-US"/>
              </w:rPr>
              <w:sym w:font="Symbol" w:char="F0B3"/>
            </w:r>
            <w:r w:rsidRPr="008B3FE4">
              <w:rPr>
                <w:lang w:val="en-US"/>
              </w:rPr>
              <w:t xml:space="preserve"> 0,60</w:t>
            </w:r>
          </w:p>
        </w:tc>
        <w:tc>
          <w:tcPr>
            <w:tcW w:w="1845" w:type="dxa"/>
            <w:tcBorders>
              <w:top w:val="double" w:sz="4" w:space="0" w:color="auto"/>
              <w:left w:val="single" w:sz="6" w:space="0" w:color="auto"/>
              <w:bottom w:val="single" w:sz="6" w:space="0" w:color="auto"/>
              <w:right w:val="single" w:sz="6" w:space="0" w:color="auto"/>
            </w:tcBorders>
          </w:tcPr>
          <w:p w:rsidR="008B3FE4" w:rsidRPr="008B3FE4" w:rsidRDefault="008B3FE4" w:rsidP="004F3D1B">
            <w:pPr>
              <w:rPr>
                <w:lang w:val="en-US"/>
              </w:rPr>
            </w:pPr>
            <w:r w:rsidRPr="008B3FE4">
              <w:rPr>
                <w:lang w:val="en-US"/>
              </w:rPr>
              <w:t>WL2</w:t>
            </w:r>
          </w:p>
        </w:tc>
      </w:tr>
      <w:tr w:rsidR="008B3FE4" w:rsidRPr="008B3FE4" w:rsidTr="008A7F1A">
        <w:trPr>
          <w:jc w:val="center"/>
        </w:trPr>
        <w:tc>
          <w:tcPr>
            <w:tcW w:w="2026"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Wytrzymałość na obciążenie skupione</w:t>
            </w:r>
          </w:p>
        </w:tc>
        <w:tc>
          <w:tcPr>
            <w:tcW w:w="1413" w:type="dxa"/>
            <w:tcBorders>
              <w:top w:val="single" w:sz="6" w:space="0" w:color="auto"/>
              <w:left w:val="single" w:sz="6" w:space="0" w:color="auto"/>
              <w:bottom w:val="single" w:sz="6" w:space="0" w:color="auto"/>
              <w:right w:val="single" w:sz="6" w:space="0" w:color="auto"/>
            </w:tcBorders>
          </w:tcPr>
          <w:p w:rsidR="008B3FE4" w:rsidRPr="008B3FE4" w:rsidRDefault="008B3FE4" w:rsidP="004F3D1B">
            <w:proofErr w:type="spellStart"/>
            <w:r w:rsidRPr="008B3FE4">
              <w:t>kN</w:t>
            </w:r>
            <w:proofErr w:type="spellEnd"/>
          </w:p>
        </w:tc>
        <w:tc>
          <w:tcPr>
            <w:tcW w:w="2248"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rPr>
                <w:lang w:val="en-US"/>
              </w:rPr>
              <w:sym w:font="Symbol" w:char="F0B3"/>
            </w:r>
            <w:r w:rsidRPr="008B3FE4">
              <w:t xml:space="preserve"> 0,50</w:t>
            </w:r>
          </w:p>
        </w:tc>
        <w:tc>
          <w:tcPr>
            <w:tcW w:w="1845"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PL2</w:t>
            </w:r>
          </w:p>
        </w:tc>
      </w:tr>
      <w:tr w:rsidR="008B3FE4" w:rsidRPr="008B3FE4" w:rsidTr="008A7F1A">
        <w:trPr>
          <w:jc w:val="center"/>
        </w:trPr>
        <w:tc>
          <w:tcPr>
            <w:tcW w:w="2026"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Chwilowe odkształcenie zginające</w:t>
            </w:r>
          </w:p>
        </w:tc>
        <w:tc>
          <w:tcPr>
            <w:tcW w:w="1413"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lang w:val="en-US"/>
              </w:rPr>
            </w:pPr>
            <w:r w:rsidRPr="008B3FE4">
              <w:rPr>
                <w:lang w:val="en-US"/>
              </w:rPr>
              <w:t>mm/m</w:t>
            </w:r>
          </w:p>
        </w:tc>
        <w:tc>
          <w:tcPr>
            <w:tcW w:w="2248"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lang w:val="en-US"/>
              </w:rPr>
            </w:pPr>
            <w:r w:rsidRPr="008B3FE4">
              <w:rPr>
                <w:lang w:val="en-US"/>
              </w:rPr>
              <w:sym w:font="Symbol" w:char="F0A3"/>
            </w:r>
            <w:r w:rsidRPr="008B3FE4">
              <w:rPr>
                <w:lang w:val="en-US"/>
              </w:rPr>
              <w:t xml:space="preserve"> 25</w:t>
            </w:r>
          </w:p>
        </w:tc>
        <w:tc>
          <w:tcPr>
            <w:tcW w:w="1845"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lang w:val="en-US"/>
              </w:rPr>
            </w:pPr>
            <w:r w:rsidRPr="008B3FE4">
              <w:rPr>
                <w:lang w:val="en-US"/>
              </w:rPr>
              <w:t>TDB4</w:t>
            </w:r>
          </w:p>
        </w:tc>
      </w:tr>
      <w:tr w:rsidR="008B3FE4" w:rsidRPr="008B3FE4" w:rsidTr="008A7F1A">
        <w:trPr>
          <w:jc w:val="center"/>
        </w:trPr>
        <w:tc>
          <w:tcPr>
            <w:tcW w:w="2026"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Chwilowe odkształcenie skrętne</w:t>
            </w:r>
          </w:p>
        </w:tc>
        <w:tc>
          <w:tcPr>
            <w:tcW w:w="1413"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pStyle w:val="Numerowanie"/>
              <w:rPr>
                <w:vertAlign w:val="superscript"/>
              </w:rPr>
            </w:pPr>
            <w:r w:rsidRPr="008B3FE4">
              <w:t xml:space="preserve">stopień </w:t>
            </w:r>
            <w:r w:rsidRPr="008B3FE4">
              <w:sym w:font="Symbol" w:char="F0D7"/>
            </w:r>
            <w:r w:rsidRPr="008B3FE4">
              <w:t xml:space="preserve"> m</w:t>
            </w:r>
          </w:p>
        </w:tc>
        <w:tc>
          <w:tcPr>
            <w:tcW w:w="2248"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rPr>
                <w:lang w:val="en-US"/>
              </w:rPr>
              <w:sym w:font="Symbol" w:char="F0A3"/>
            </w:r>
            <w:r w:rsidRPr="008B3FE4">
              <w:t xml:space="preserve"> 0,02</w:t>
            </w:r>
          </w:p>
          <w:p w:rsidR="008B3FE4" w:rsidRPr="008B3FE4" w:rsidRDefault="008B3FE4" w:rsidP="004F3D1B">
            <w:r w:rsidRPr="008B3FE4">
              <w:rPr>
                <w:lang w:val="en-US"/>
              </w:rPr>
              <w:sym w:font="Symbol" w:char="F0A3"/>
            </w:r>
            <w:r w:rsidRPr="008B3FE4">
              <w:t xml:space="preserve"> 0,11</w:t>
            </w:r>
          </w:p>
          <w:p w:rsidR="008B3FE4" w:rsidRPr="008B3FE4" w:rsidRDefault="008B3FE4" w:rsidP="004F3D1B">
            <w:r w:rsidRPr="008B3FE4">
              <w:rPr>
                <w:lang w:val="en-US"/>
              </w:rPr>
              <w:sym w:font="Symbol" w:char="F0A3"/>
            </w:r>
            <w:r w:rsidRPr="008B3FE4">
              <w:t xml:space="preserve"> 0,57</w:t>
            </w:r>
          </w:p>
          <w:p w:rsidR="008B3FE4" w:rsidRPr="008B3FE4" w:rsidRDefault="008B3FE4" w:rsidP="004F3D1B">
            <w:pPr>
              <w:rPr>
                <w:highlight w:val="green"/>
              </w:rPr>
            </w:pPr>
            <w:r w:rsidRPr="008B3FE4">
              <w:rPr>
                <w:lang w:val="en-US"/>
              </w:rPr>
              <w:sym w:font="Symbol" w:char="F0A3"/>
            </w:r>
            <w:r w:rsidRPr="008B3FE4">
              <w:t xml:space="preserve"> 1,15</w:t>
            </w:r>
          </w:p>
        </w:tc>
        <w:tc>
          <w:tcPr>
            <w:tcW w:w="1845"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TDT1</w:t>
            </w:r>
          </w:p>
          <w:p w:rsidR="008B3FE4" w:rsidRPr="008B3FE4" w:rsidRDefault="008B3FE4" w:rsidP="004F3D1B">
            <w:r w:rsidRPr="008B3FE4">
              <w:t>TDT3</w:t>
            </w:r>
          </w:p>
          <w:p w:rsidR="008B3FE4" w:rsidRPr="008B3FE4" w:rsidRDefault="008B3FE4" w:rsidP="004F3D1B">
            <w:r w:rsidRPr="008B3FE4">
              <w:t>TDT5</w:t>
            </w:r>
          </w:p>
          <w:p w:rsidR="008B3FE4" w:rsidRPr="008B3FE4" w:rsidRDefault="008B3FE4" w:rsidP="004F3D1B">
            <w:pPr>
              <w:rPr>
                <w:highlight w:val="green"/>
              </w:rPr>
            </w:pPr>
            <w:r w:rsidRPr="008B3FE4">
              <w:t xml:space="preserve">  TDT6*</w:t>
            </w:r>
          </w:p>
        </w:tc>
      </w:tr>
      <w:tr w:rsidR="008B3FE4" w:rsidRPr="008B3FE4" w:rsidTr="008A7F1A">
        <w:trPr>
          <w:jc w:val="center"/>
        </w:trPr>
        <w:tc>
          <w:tcPr>
            <w:tcW w:w="2026"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Odkształcenie trwałe</w:t>
            </w:r>
          </w:p>
        </w:tc>
        <w:tc>
          <w:tcPr>
            <w:tcW w:w="1413"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 xml:space="preserve">mm/m  lub stopień </w:t>
            </w:r>
            <w:r w:rsidRPr="008B3FE4">
              <w:sym w:font="Symbol" w:char="F0D7"/>
            </w:r>
            <w:r w:rsidRPr="008B3FE4">
              <w:t xml:space="preserve"> m</w:t>
            </w:r>
          </w:p>
        </w:tc>
        <w:tc>
          <w:tcPr>
            <w:tcW w:w="2248"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20 % odkształcenia chwilowego</w:t>
            </w:r>
          </w:p>
        </w:tc>
        <w:tc>
          <w:tcPr>
            <w:tcW w:w="1845"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w:t>
            </w:r>
          </w:p>
        </w:tc>
      </w:tr>
      <w:tr w:rsidR="008B3FE4" w:rsidRPr="008B3FE4" w:rsidTr="008A7F1A">
        <w:trPr>
          <w:jc w:val="center"/>
        </w:trPr>
        <w:tc>
          <w:tcPr>
            <w:tcW w:w="2026"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Rodzaj krawędzi znaku</w:t>
            </w:r>
          </w:p>
        </w:tc>
        <w:tc>
          <w:tcPr>
            <w:tcW w:w="1413"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w:t>
            </w:r>
          </w:p>
        </w:tc>
        <w:tc>
          <w:tcPr>
            <w:tcW w:w="2248"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E2</w:t>
            </w:r>
          </w:p>
        </w:tc>
      </w:tr>
      <w:tr w:rsidR="008B3FE4" w:rsidRPr="008B3FE4" w:rsidTr="008A7F1A">
        <w:trPr>
          <w:jc w:val="center"/>
        </w:trPr>
        <w:tc>
          <w:tcPr>
            <w:tcW w:w="2026"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Przewiercanie lica znaku</w:t>
            </w:r>
          </w:p>
        </w:tc>
        <w:tc>
          <w:tcPr>
            <w:tcW w:w="1413" w:type="dxa"/>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w:t>
            </w:r>
          </w:p>
        </w:tc>
        <w:tc>
          <w:tcPr>
            <w:tcW w:w="2248"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tcPr>
          <w:p w:rsidR="008B3FE4" w:rsidRPr="008B3FE4" w:rsidRDefault="008B3FE4" w:rsidP="004F3D1B">
            <w:pPr>
              <w:rPr>
                <w:highlight w:val="green"/>
              </w:rPr>
            </w:pPr>
            <w:r w:rsidRPr="008B3FE4">
              <w:t>P3</w:t>
            </w:r>
          </w:p>
        </w:tc>
      </w:tr>
      <w:tr w:rsidR="008B3FE4" w:rsidRPr="008B3FE4" w:rsidTr="008A7F1A">
        <w:trPr>
          <w:jc w:val="center"/>
        </w:trPr>
        <w:tc>
          <w:tcPr>
            <w:tcW w:w="7532" w:type="dxa"/>
            <w:gridSpan w:val="4"/>
            <w:tcBorders>
              <w:top w:val="single" w:sz="6" w:space="0" w:color="auto"/>
              <w:left w:val="single" w:sz="6" w:space="0" w:color="auto"/>
              <w:bottom w:val="single" w:sz="6" w:space="0" w:color="auto"/>
              <w:right w:val="single" w:sz="6" w:space="0" w:color="auto"/>
            </w:tcBorders>
          </w:tcPr>
          <w:p w:rsidR="008B3FE4" w:rsidRPr="008B3FE4" w:rsidRDefault="008B3FE4" w:rsidP="004F3D1B">
            <w:r w:rsidRPr="008B3FE4">
              <w:t>* klasę TDT3 stosuje się dla tablic na 2 lub więcej podporach, klasę TDT 5 dla tablic na jednej podporze, klasę TDT1 dla tablic na konstrukcjach bramowych, klasę TDT6 dla tablic na konstrukcjach wysięgnikowych</w:t>
            </w:r>
          </w:p>
        </w:tc>
      </w:tr>
    </w:tbl>
    <w:p w:rsidR="008B3FE4" w:rsidRPr="008B3FE4" w:rsidRDefault="008B3FE4" w:rsidP="004F3D1B"/>
    <w:p w:rsidR="008B3FE4" w:rsidRPr="008B3FE4" w:rsidRDefault="008B3FE4" w:rsidP="004F3D1B">
      <w:r w:rsidRPr="008B3FE4">
        <w:t xml:space="preserve">Przyjęto zgodnie z tablicą 1, że przy sile naporu wiatru równej 0,6 </w:t>
      </w:r>
      <w:proofErr w:type="spellStart"/>
      <w:r w:rsidRPr="008B3FE4">
        <w:t>kN</w:t>
      </w:r>
      <w:proofErr w:type="spellEnd"/>
      <w:r w:rsidRPr="008B3FE4">
        <w:t xml:space="preserve"> (</w:t>
      </w:r>
      <w:proofErr w:type="spellStart"/>
      <w:r w:rsidRPr="008B3FE4">
        <w:t>klasa</w:t>
      </w:r>
      <w:proofErr w:type="spellEnd"/>
      <w:r w:rsidRPr="008B3FE4">
        <w:t xml:space="preserve"> WL2), chwilowe odkształcenie zginające, zarówno znak, jak i samą tarczę znaku nie może być większe niż 25 mm/m (klasa TDB4).</w:t>
      </w:r>
    </w:p>
    <w:p w:rsidR="00FE150E" w:rsidRPr="007452BA" w:rsidRDefault="00FE150E" w:rsidP="004F3D1B">
      <w:pPr>
        <w:pStyle w:val="Tekstpodstawowy2"/>
      </w:pPr>
    </w:p>
    <w:p w:rsidR="00833644" w:rsidRDefault="00833644" w:rsidP="004F3D1B">
      <w:pPr>
        <w:pStyle w:val="Nagwek4"/>
      </w:pPr>
      <w:r w:rsidRPr="005F56F1">
        <w:t>Warunki wykonania tarczy znaku</w:t>
      </w:r>
    </w:p>
    <w:p w:rsidR="004F3D1B" w:rsidRPr="004F3D1B" w:rsidRDefault="004F3D1B" w:rsidP="004F3D1B">
      <w:pPr>
        <w:rPr>
          <w:lang w:eastAsia="pl-PL"/>
        </w:rPr>
      </w:pPr>
    </w:p>
    <w:p w:rsidR="00833644" w:rsidRPr="007452BA" w:rsidRDefault="00833644" w:rsidP="004F3D1B">
      <w:r w:rsidRPr="007452BA">
        <w:t xml:space="preserve">Tarcza znaku musi być równa i gładka – bez odkształceń płaszczyzny znaku, w tym pofałdowań, wgięć, lokalnych wgnieceń, lub nierówności. Odchylenie płaszczyzny tarczy znaku (zwichrowanie, pofałdowanie) nie może wynosić więcej niż 1,5 % największego wymiaru znaku. Krawędzie tarczy muszą być równe i nieostre. </w:t>
      </w:r>
    </w:p>
    <w:p w:rsidR="00833644" w:rsidRDefault="00833644" w:rsidP="004F3D1B">
      <w:pPr>
        <w:pStyle w:val="Nagwek4"/>
      </w:pPr>
      <w:r w:rsidRPr="001B3AE8">
        <w:t xml:space="preserve">Wymagania dotyczące powierzchni odblaskowej. </w:t>
      </w:r>
    </w:p>
    <w:p w:rsidR="004F3D1B" w:rsidRPr="004F3D1B" w:rsidRDefault="004F3D1B" w:rsidP="004F3D1B">
      <w:pPr>
        <w:rPr>
          <w:lang w:eastAsia="pl-PL"/>
        </w:rPr>
      </w:pPr>
    </w:p>
    <w:p w:rsidR="00833644" w:rsidRPr="007452BA" w:rsidRDefault="00833644" w:rsidP="004F3D1B">
      <w:r w:rsidRPr="007452BA">
        <w:t>Znaki odblaskowe należy wykonać przez oklejenie tarczy znaku folią odblaskową. Właściwości folii odblaskowej (odbijającej powrotnie) muszą spełniać wymagania określone w aprobacie technicznej co</w:t>
      </w:r>
      <w:r>
        <w:t xml:space="preserve"> do właściwości fotometrycznych </w:t>
      </w:r>
      <w:r w:rsidRPr="007452BA">
        <w:t xml:space="preserve">i kolorymetrycznych. </w:t>
      </w:r>
    </w:p>
    <w:p w:rsidR="00833644" w:rsidRDefault="00833644" w:rsidP="004F3D1B">
      <w:pPr>
        <w:pStyle w:val="Nagwek4"/>
      </w:pPr>
      <w:r w:rsidRPr="001B3AE8">
        <w:t>Warunki podstawowe dla folii odblaskowych</w:t>
      </w:r>
    </w:p>
    <w:p w:rsidR="004F3D1B" w:rsidRPr="004F3D1B" w:rsidRDefault="004F3D1B" w:rsidP="004F3D1B">
      <w:pPr>
        <w:rPr>
          <w:lang w:eastAsia="pl-PL"/>
        </w:rPr>
      </w:pPr>
    </w:p>
    <w:p w:rsidR="00833644" w:rsidRPr="007452BA" w:rsidRDefault="00833644" w:rsidP="004F3D1B">
      <w:r w:rsidRPr="007452BA">
        <w:t>Do produkcji znaków należy stosować folię białą</w:t>
      </w:r>
      <w:r w:rsidR="00A1667F">
        <w:t xml:space="preserve"> i brązową</w:t>
      </w:r>
      <w:r w:rsidRPr="007452BA">
        <w:t xml:space="preserve"> I</w:t>
      </w:r>
      <w:r w:rsidR="00A1667F">
        <w:t xml:space="preserve"> </w:t>
      </w:r>
      <w:r w:rsidRPr="007452BA">
        <w:t xml:space="preserve">generacji </w:t>
      </w:r>
      <w:r w:rsidR="00A1667F">
        <w:t>lub o tym samym odcieniu brązu</w:t>
      </w:r>
      <w:r w:rsidRPr="007452BA">
        <w:t>, transparentną ploterową.</w:t>
      </w:r>
    </w:p>
    <w:p w:rsidR="00833644" w:rsidRPr="007452BA" w:rsidRDefault="00833644" w:rsidP="004F3D1B">
      <w:r w:rsidRPr="007452BA">
        <w:t xml:space="preserve">Folia musi posiadać trwałe cechy identyfikacyjne nadane jej przez producenta oraz </w:t>
      </w:r>
      <w:r w:rsidR="00A1667F">
        <w:t>nadany znak CE</w:t>
      </w:r>
      <w:r w:rsidRPr="007452BA">
        <w:t xml:space="preserve">. Wykonawca powinien też posiadać pracowników przeszkolonych przez producenta folii w zakresie jej aplikacji. </w:t>
      </w:r>
    </w:p>
    <w:p w:rsidR="00833644" w:rsidRDefault="00833644" w:rsidP="004F3D1B">
      <w:r w:rsidRPr="007452BA">
        <w:t xml:space="preserve">Folie przeznaczone do wyklejania znaków muszą wykazywać pełne związanie z podłożem (powierzchnia tarczy znaku) przez cały czas wymaganej trwałości znaku. Niedopuszczalne są w szczególności lokalne niedoklejenia, odklejenia, pęcherze lub odstawanie folii na krawędziach lica znaku oraz na jego powierzchni. Sposób połączenia folii z powierzchnią tarczy znaku powinien uniemożliwiać jej odklejenie od podłoża bez jej zniszczenia. Krawędzie folii na obrzeżach tarczy znaku, jak również krawędzie folii, symboli napisów, obramowań itp. muszą być tak wykonane i zabezpieczone, by zapewniona była integralność znaku przez pełen okres jego trwałości. W każdym przypadku zastosowania więcej niż jednego rodzaju folii, muszą być one ze sobą zgodne pod względem chemicznym, tak aby zachowany był żądany okres trwałości. </w:t>
      </w:r>
    </w:p>
    <w:p w:rsidR="008B3FE4" w:rsidRDefault="008B3FE4" w:rsidP="004F3D1B"/>
    <w:p w:rsidR="00346E3F" w:rsidRPr="00756F14" w:rsidRDefault="00346E3F" w:rsidP="004F3D1B">
      <w:r w:rsidRPr="00756F14">
        <w:t>Minimalna początkowa wartość współczynnika odblasku R’(cd·lx</w:t>
      </w:r>
      <w:r w:rsidRPr="00756F14">
        <w:rPr>
          <w:vertAlign w:val="superscript"/>
        </w:rPr>
        <w:t>-1</w:t>
      </w:r>
      <w:r w:rsidRPr="00756F14">
        <w:t>m</w:t>
      </w:r>
      <w:r w:rsidRPr="00756F14">
        <w:rPr>
          <w:vertAlign w:val="superscript"/>
        </w:rPr>
        <w:t>-2</w:t>
      </w:r>
      <w:r w:rsidRPr="00756F14">
        <w:t xml:space="preserve">) znaków odblaskowych, zmierzona zgodnie z procedurą zawartą w CIE No.54 [28], używając standardowego </w:t>
      </w:r>
      <w:proofErr w:type="spellStart"/>
      <w:r w:rsidRPr="00756F14">
        <w:t>iluminanta</w:t>
      </w:r>
      <w:proofErr w:type="spellEnd"/>
      <w:r w:rsidRPr="00756F14">
        <w:t xml:space="preserve"> A, powinna spełniać odpowiednio wymagania podane w tablicy 2.</w:t>
      </w:r>
    </w:p>
    <w:p w:rsidR="00346E3F" w:rsidRPr="00756F14" w:rsidRDefault="00346E3F" w:rsidP="004F3D1B">
      <w:r w:rsidRPr="00756F14">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rsidR="00346E3F" w:rsidRPr="00B374CD" w:rsidRDefault="00C92E46" w:rsidP="004F3D1B">
      <w:pPr>
        <w:pStyle w:val="Tekstpodstawowy3"/>
        <w:rPr>
          <w:sz w:val="22"/>
          <w:szCs w:val="22"/>
        </w:rPr>
      </w:pPr>
      <w:r w:rsidRPr="00C92E46">
        <w:rPr>
          <w:sz w:val="22"/>
          <w:szCs w:val="22"/>
        </w:rPr>
        <w:t xml:space="preserve">W przypadku oświetlenia standardowym </w:t>
      </w:r>
      <w:proofErr w:type="spellStart"/>
      <w:r w:rsidRPr="00C92E46">
        <w:rPr>
          <w:sz w:val="22"/>
          <w:szCs w:val="22"/>
        </w:rPr>
        <w:t>iluminantem</w:t>
      </w:r>
      <w:proofErr w:type="spellEnd"/>
      <w:r w:rsidRPr="00C92E46">
        <w:rPr>
          <w:sz w:val="22"/>
          <w:szCs w:val="22"/>
        </w:rPr>
        <w:t xml:space="preserve"> D 65 i pomiaru w geometrii 45/0 współrzędne chromatyczności i współczynnik luminancji </w:t>
      </w:r>
      <w:r w:rsidRPr="00C92E46">
        <w:rPr>
          <w:sz w:val="22"/>
          <w:szCs w:val="22"/>
        </w:rPr>
        <w:sym w:font="Symbol" w:char="F062"/>
      </w:r>
      <w:r w:rsidRPr="00C92E46">
        <w:rPr>
          <w:sz w:val="22"/>
          <w:szCs w:val="22"/>
        </w:rPr>
        <w:t xml:space="preserve"> powinny być zgodne z wymaganiami podanymi w tablicach 2 i 3.</w:t>
      </w:r>
    </w:p>
    <w:p w:rsidR="00346E3F" w:rsidRPr="00756F14" w:rsidRDefault="00346E3F" w:rsidP="004F3D1B">
      <w:pPr>
        <w:pStyle w:val="Tekstpodstawowy3"/>
      </w:pPr>
    </w:p>
    <w:p w:rsidR="00346E3F" w:rsidRPr="00756F14" w:rsidRDefault="00346E3F" w:rsidP="004F3D1B">
      <w:pPr>
        <w:pStyle w:val="Tablica"/>
        <w:rPr>
          <w:bCs/>
        </w:rPr>
      </w:pPr>
      <w:r w:rsidRPr="00756F14">
        <w:rPr>
          <w:bCs/>
        </w:rPr>
        <w:t xml:space="preserve"> Tablica 2. </w:t>
      </w:r>
      <w:r w:rsidRPr="00756F14">
        <w:rPr>
          <w:bCs/>
        </w:rPr>
        <w:tab/>
        <w:t xml:space="preserve">Wymagania dla </w:t>
      </w:r>
      <w:r w:rsidRPr="00756F14">
        <w:t xml:space="preserve">współczynnika luminancji </w:t>
      </w:r>
      <w:r w:rsidRPr="00756F14">
        <w:sym w:font="Symbol" w:char="F062"/>
      </w:r>
      <w:r w:rsidRPr="00756F14">
        <w:t xml:space="preserve"> i współrzędnych chromatyczności x, y oraz współczynnika odblasku R’</w:t>
      </w:r>
    </w:p>
    <w:tbl>
      <w:tblPr>
        <w:tblW w:w="7527" w:type="dxa"/>
        <w:jc w:val="center"/>
        <w:tblInd w:w="1128" w:type="dxa"/>
        <w:tblLayout w:type="fixed"/>
        <w:tblCellMar>
          <w:left w:w="70" w:type="dxa"/>
          <w:right w:w="70" w:type="dxa"/>
        </w:tblCellMar>
        <w:tblLook w:val="0000"/>
      </w:tblPr>
      <w:tblGrid>
        <w:gridCol w:w="567"/>
        <w:gridCol w:w="2835"/>
        <w:gridCol w:w="993"/>
        <w:gridCol w:w="1557"/>
        <w:gridCol w:w="1575"/>
      </w:tblGrid>
      <w:tr w:rsidR="00346E3F" w:rsidRPr="00756F14" w:rsidTr="008A7F1A">
        <w:trPr>
          <w:trHeight w:val="218"/>
          <w:tblHeader/>
          <w:jc w:val="center"/>
        </w:trPr>
        <w:tc>
          <w:tcPr>
            <w:tcW w:w="567" w:type="dxa"/>
            <w:tcBorders>
              <w:top w:val="single" w:sz="6" w:space="0" w:color="auto"/>
              <w:left w:val="single" w:sz="6" w:space="0" w:color="auto"/>
              <w:bottom w:val="double" w:sz="4" w:space="0" w:color="auto"/>
              <w:right w:val="single" w:sz="6" w:space="0" w:color="auto"/>
            </w:tcBorders>
          </w:tcPr>
          <w:p w:rsidR="00346E3F" w:rsidRPr="00756F14" w:rsidRDefault="00346E3F" w:rsidP="004F3D1B">
            <w:r w:rsidRPr="00756F14">
              <w:t>Lp.</w:t>
            </w:r>
          </w:p>
        </w:tc>
        <w:tc>
          <w:tcPr>
            <w:tcW w:w="2835" w:type="dxa"/>
            <w:tcBorders>
              <w:top w:val="single" w:sz="6" w:space="0" w:color="auto"/>
              <w:left w:val="single" w:sz="6" w:space="0" w:color="auto"/>
              <w:bottom w:val="double" w:sz="4" w:space="0" w:color="auto"/>
              <w:right w:val="single" w:sz="6" w:space="0" w:color="auto"/>
            </w:tcBorders>
          </w:tcPr>
          <w:p w:rsidR="00346E3F" w:rsidRPr="00756F14" w:rsidRDefault="00346E3F" w:rsidP="004F3D1B">
            <w:r w:rsidRPr="00756F14">
              <w:t>Właściwości</w:t>
            </w:r>
          </w:p>
        </w:tc>
        <w:tc>
          <w:tcPr>
            <w:tcW w:w="993" w:type="dxa"/>
            <w:tcBorders>
              <w:top w:val="single" w:sz="6" w:space="0" w:color="auto"/>
              <w:left w:val="single" w:sz="6" w:space="0" w:color="auto"/>
              <w:bottom w:val="double" w:sz="4" w:space="0" w:color="auto"/>
              <w:right w:val="single" w:sz="6" w:space="0" w:color="auto"/>
            </w:tcBorders>
          </w:tcPr>
          <w:p w:rsidR="00346E3F" w:rsidRPr="00756F14" w:rsidRDefault="00346E3F" w:rsidP="004F3D1B">
            <w:r w:rsidRPr="00756F14">
              <w:t>Jednostki</w:t>
            </w:r>
          </w:p>
        </w:tc>
        <w:tc>
          <w:tcPr>
            <w:tcW w:w="3132" w:type="dxa"/>
            <w:gridSpan w:val="2"/>
            <w:tcBorders>
              <w:top w:val="single" w:sz="6" w:space="0" w:color="auto"/>
              <w:left w:val="single" w:sz="6" w:space="0" w:color="auto"/>
              <w:bottom w:val="double" w:sz="4" w:space="0" w:color="auto"/>
              <w:right w:val="single" w:sz="6" w:space="0" w:color="auto"/>
            </w:tcBorders>
          </w:tcPr>
          <w:p w:rsidR="00346E3F" w:rsidRPr="00756F14" w:rsidRDefault="00346E3F" w:rsidP="004F3D1B">
            <w:r w:rsidRPr="00756F14">
              <w:t>Wymagania</w:t>
            </w:r>
          </w:p>
        </w:tc>
      </w:tr>
      <w:tr w:rsidR="00346E3F" w:rsidRPr="00756F14" w:rsidTr="008A7F1A">
        <w:trPr>
          <w:cantSplit/>
          <w:trHeight w:val="2688"/>
          <w:jc w:val="center"/>
        </w:trPr>
        <w:tc>
          <w:tcPr>
            <w:tcW w:w="567" w:type="dxa"/>
            <w:tcBorders>
              <w:top w:val="single" w:sz="6" w:space="0" w:color="auto"/>
              <w:left w:val="single" w:sz="6" w:space="0" w:color="auto"/>
              <w:bottom w:val="single" w:sz="6" w:space="0" w:color="auto"/>
              <w:right w:val="single" w:sz="6" w:space="0" w:color="auto"/>
            </w:tcBorders>
          </w:tcPr>
          <w:p w:rsidR="00346E3F" w:rsidRPr="00756F14" w:rsidRDefault="00346E3F" w:rsidP="004F3D1B">
            <w:pPr>
              <w:pStyle w:val="Teksttablicy"/>
            </w:pPr>
            <w:r w:rsidRPr="00756F14">
              <w:t>1</w:t>
            </w:r>
          </w:p>
          <w:p w:rsidR="00346E3F" w:rsidRPr="00756F14" w:rsidRDefault="00346E3F" w:rsidP="004F3D1B">
            <w:pPr>
              <w:rPr>
                <w:lang w:val="fr-FR"/>
              </w:rPr>
            </w:pPr>
          </w:p>
          <w:p w:rsidR="00346E3F" w:rsidRPr="00756F14" w:rsidRDefault="00346E3F" w:rsidP="004F3D1B">
            <w:pPr>
              <w:rPr>
                <w:lang w:val="fr-FR"/>
              </w:rPr>
            </w:pPr>
          </w:p>
          <w:p w:rsidR="00346E3F" w:rsidRPr="00756F14" w:rsidRDefault="00346E3F" w:rsidP="004F3D1B">
            <w:pPr>
              <w:rPr>
                <w:lang w:val="fr-FR"/>
              </w:rPr>
            </w:pPr>
          </w:p>
          <w:p w:rsidR="00346E3F" w:rsidRPr="00756F14" w:rsidRDefault="00346E3F" w:rsidP="004F3D1B">
            <w:pPr>
              <w:rPr>
                <w:lang w:val="fr-FR"/>
              </w:rPr>
            </w:pPr>
          </w:p>
        </w:tc>
        <w:tc>
          <w:tcPr>
            <w:tcW w:w="2835" w:type="dxa"/>
            <w:tcBorders>
              <w:top w:val="single" w:sz="6" w:space="0" w:color="auto"/>
              <w:left w:val="single" w:sz="6" w:space="0" w:color="auto"/>
              <w:bottom w:val="single" w:sz="6" w:space="0" w:color="auto"/>
              <w:right w:val="single" w:sz="6" w:space="0" w:color="auto"/>
            </w:tcBorders>
          </w:tcPr>
          <w:p w:rsidR="00346E3F" w:rsidRPr="00756F14" w:rsidRDefault="00346E3F" w:rsidP="004F3D1B">
            <w:pPr>
              <w:pStyle w:val="Teksttablicy"/>
            </w:pPr>
            <w:r w:rsidRPr="00756F14">
              <w:t>Współczynnik odblasku R’ (kąt oświetlenia 5</w:t>
            </w:r>
            <w:r w:rsidRPr="00756F14">
              <w:rPr>
                <w:vertAlign w:val="superscript"/>
              </w:rPr>
              <w:t>o</w:t>
            </w:r>
            <w:r w:rsidRPr="00756F14">
              <w:t>, kąt obserwacji 0,33</w:t>
            </w:r>
            <w:r w:rsidRPr="00756F14">
              <w:rPr>
                <w:vertAlign w:val="superscript"/>
              </w:rPr>
              <w:t>o</w:t>
            </w:r>
            <w:r w:rsidRPr="00756F14">
              <w:t>) dla folii:</w:t>
            </w:r>
          </w:p>
          <w:p w:rsidR="00346E3F" w:rsidRPr="00756F14" w:rsidRDefault="00346E3F" w:rsidP="004F3D1B">
            <w:pPr>
              <w:pStyle w:val="Teksttablicy"/>
            </w:pPr>
            <w:r w:rsidRPr="00756F14">
              <w:t>- białej</w:t>
            </w:r>
          </w:p>
          <w:p w:rsidR="00346E3F" w:rsidRPr="00756F14" w:rsidRDefault="00346E3F" w:rsidP="004F3D1B">
            <w:pPr>
              <w:pStyle w:val="Teksttablicy"/>
            </w:pPr>
            <w:r w:rsidRPr="00756F14">
              <w:t>- żółtej</w:t>
            </w:r>
          </w:p>
          <w:p w:rsidR="00346E3F" w:rsidRPr="00756F14" w:rsidRDefault="00346E3F" w:rsidP="004F3D1B">
            <w:pPr>
              <w:pStyle w:val="Teksttablicy"/>
            </w:pPr>
            <w:r w:rsidRPr="00756F14">
              <w:t>- czerwonej</w:t>
            </w:r>
          </w:p>
          <w:p w:rsidR="00346E3F" w:rsidRPr="00756F14" w:rsidRDefault="00346E3F" w:rsidP="004F3D1B">
            <w:pPr>
              <w:pStyle w:val="Teksttablicy"/>
            </w:pPr>
            <w:r w:rsidRPr="00756F14">
              <w:t xml:space="preserve">- zielonej </w:t>
            </w:r>
          </w:p>
          <w:p w:rsidR="00346E3F" w:rsidRPr="00756F14" w:rsidRDefault="00346E3F" w:rsidP="004F3D1B">
            <w:pPr>
              <w:pStyle w:val="Wypunktowanie"/>
            </w:pPr>
            <w:r w:rsidRPr="00756F14">
              <w:t>- niebieskiej</w:t>
            </w:r>
          </w:p>
          <w:p w:rsidR="00346E3F" w:rsidRPr="00756F14" w:rsidRDefault="00346E3F" w:rsidP="004F3D1B">
            <w:pPr>
              <w:pStyle w:val="Wypunktowanie"/>
            </w:pPr>
            <w:r w:rsidRPr="00756F14">
              <w:t>- brązowej</w:t>
            </w:r>
          </w:p>
          <w:p w:rsidR="00346E3F" w:rsidRPr="00756F14" w:rsidRDefault="00346E3F" w:rsidP="004F3D1B">
            <w:pPr>
              <w:pStyle w:val="Wypunktowanie"/>
            </w:pPr>
            <w:r w:rsidRPr="00756F14">
              <w:t>- pomarańczowej</w:t>
            </w:r>
          </w:p>
          <w:p w:rsidR="00346E3F" w:rsidRPr="00756F14" w:rsidRDefault="00346E3F" w:rsidP="004F3D1B">
            <w:pPr>
              <w:pStyle w:val="Wypunktowanie"/>
            </w:pPr>
            <w:r w:rsidRPr="00756F14">
              <w:t>- szarej</w:t>
            </w:r>
          </w:p>
        </w:tc>
        <w:tc>
          <w:tcPr>
            <w:tcW w:w="993" w:type="dxa"/>
            <w:tcBorders>
              <w:top w:val="single" w:sz="6" w:space="0" w:color="auto"/>
              <w:left w:val="single" w:sz="6" w:space="0" w:color="auto"/>
              <w:bottom w:val="single" w:sz="6" w:space="0" w:color="auto"/>
              <w:right w:val="single" w:sz="4" w:space="0" w:color="auto"/>
            </w:tcBorders>
          </w:tcPr>
          <w:p w:rsidR="00346E3F" w:rsidRPr="00756F14" w:rsidRDefault="00346E3F" w:rsidP="004F3D1B">
            <w:pPr>
              <w:pStyle w:val="Teksttablicy"/>
            </w:pPr>
            <w:r w:rsidRPr="00756F14">
              <w:t>cd/m</w:t>
            </w:r>
            <w:r w:rsidRPr="00756F14">
              <w:rPr>
                <w:vertAlign w:val="superscript"/>
              </w:rPr>
              <w:t>2</w:t>
            </w:r>
            <w:r w:rsidRPr="00756F14">
              <w:t>lx</w:t>
            </w:r>
          </w:p>
        </w:tc>
        <w:tc>
          <w:tcPr>
            <w:tcW w:w="1557"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typ 1</w:t>
            </w:r>
          </w:p>
          <w:p w:rsidR="00346E3F" w:rsidRPr="00756F14" w:rsidRDefault="00346E3F" w:rsidP="004F3D1B">
            <w:pPr>
              <w:pStyle w:val="Teksttablicy"/>
            </w:pPr>
          </w:p>
          <w:p w:rsidR="00346E3F" w:rsidRPr="00756F14" w:rsidRDefault="00346E3F" w:rsidP="004F3D1B">
            <w:pPr>
              <w:pStyle w:val="Tekstpodstawowy"/>
              <w:rPr>
                <w:lang w:val="fr-FR"/>
              </w:rPr>
            </w:pPr>
          </w:p>
          <w:p w:rsidR="00346E3F" w:rsidRPr="00756F14" w:rsidRDefault="00346E3F" w:rsidP="004F3D1B">
            <w:pPr>
              <w:pStyle w:val="Teksttablicy"/>
            </w:pPr>
            <w:r w:rsidRPr="00756F14">
              <w:sym w:font="Symbol" w:char="00B3"/>
            </w:r>
            <w:r w:rsidRPr="00756F14">
              <w:t xml:space="preserve"> 50</w:t>
            </w:r>
          </w:p>
          <w:p w:rsidR="00346E3F" w:rsidRPr="00756F14" w:rsidRDefault="00346E3F" w:rsidP="004F3D1B">
            <w:pPr>
              <w:pStyle w:val="Teksttablicy"/>
            </w:pPr>
            <w:r w:rsidRPr="00756F14">
              <w:sym w:font="Symbol" w:char="00B3"/>
            </w:r>
            <w:r w:rsidRPr="00756F14">
              <w:t xml:space="preserve"> 35</w:t>
            </w:r>
          </w:p>
          <w:p w:rsidR="00346E3F" w:rsidRPr="00756F14" w:rsidRDefault="00346E3F" w:rsidP="004F3D1B">
            <w:pPr>
              <w:pStyle w:val="Teksttablicy"/>
            </w:pPr>
            <w:r w:rsidRPr="00756F14">
              <w:sym w:font="Symbol" w:char="00B3"/>
            </w:r>
            <w:r w:rsidRPr="00756F14">
              <w:t>10</w:t>
            </w:r>
          </w:p>
          <w:p w:rsidR="00346E3F" w:rsidRPr="00756F14" w:rsidRDefault="00346E3F" w:rsidP="004F3D1B">
            <w:pPr>
              <w:pStyle w:val="Teksttablicy"/>
            </w:pPr>
            <w:r w:rsidRPr="00756F14">
              <w:sym w:font="Symbol" w:char="00B3"/>
            </w:r>
            <w:r w:rsidRPr="00756F14">
              <w:t xml:space="preserve"> 7</w:t>
            </w:r>
          </w:p>
          <w:p w:rsidR="00346E3F" w:rsidRPr="00756F14" w:rsidRDefault="00346E3F" w:rsidP="004F3D1B">
            <w:pPr>
              <w:pStyle w:val="Teksttablicy"/>
            </w:pPr>
            <w:r w:rsidRPr="00756F14">
              <w:sym w:font="Symbol" w:char="00B3"/>
            </w:r>
            <w:r w:rsidRPr="00756F14">
              <w:t xml:space="preserve"> 2</w:t>
            </w:r>
          </w:p>
          <w:p w:rsidR="00346E3F" w:rsidRPr="00756F14" w:rsidRDefault="00346E3F" w:rsidP="004F3D1B">
            <w:pPr>
              <w:pStyle w:val="Teksttablicy"/>
            </w:pPr>
            <w:r w:rsidRPr="00756F14">
              <w:sym w:font="Symbol" w:char="00B3"/>
            </w:r>
            <w:r w:rsidRPr="00756F14">
              <w:t xml:space="preserve"> 0,6</w:t>
            </w:r>
          </w:p>
          <w:p w:rsidR="00346E3F" w:rsidRPr="00756F14" w:rsidRDefault="00346E3F" w:rsidP="004F3D1B">
            <w:pPr>
              <w:pStyle w:val="Teksttablicy"/>
            </w:pPr>
            <w:r w:rsidRPr="00756F14">
              <w:sym w:font="Symbol" w:char="00B3"/>
            </w:r>
            <w:r w:rsidRPr="00756F14">
              <w:t xml:space="preserve"> 20</w:t>
            </w:r>
          </w:p>
          <w:p w:rsidR="00346E3F" w:rsidRPr="00756F14" w:rsidRDefault="00346E3F" w:rsidP="004F3D1B">
            <w:pPr>
              <w:pStyle w:val="Teksttablicy"/>
            </w:pPr>
            <w:r w:rsidRPr="00756F14">
              <w:sym w:font="Symbol" w:char="00B3"/>
            </w:r>
            <w:r w:rsidRPr="00756F14">
              <w:t xml:space="preserve"> 30</w:t>
            </w:r>
          </w:p>
        </w:tc>
        <w:tc>
          <w:tcPr>
            <w:tcW w:w="1575"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rPr>
                <w:highlight w:val="yellow"/>
              </w:rPr>
            </w:pPr>
            <w:r w:rsidRPr="00756F14">
              <w:t>typ 2</w:t>
            </w:r>
          </w:p>
          <w:p w:rsidR="00346E3F" w:rsidRPr="00756F14" w:rsidRDefault="00346E3F" w:rsidP="004F3D1B">
            <w:pPr>
              <w:pStyle w:val="Teksttablicy"/>
              <w:rPr>
                <w:highlight w:val="yellow"/>
              </w:rPr>
            </w:pPr>
          </w:p>
          <w:p w:rsidR="00346E3F" w:rsidRPr="00756F14" w:rsidRDefault="00346E3F" w:rsidP="004F3D1B">
            <w:pPr>
              <w:pStyle w:val="Tekstpodstawowy"/>
              <w:rPr>
                <w:highlight w:val="yellow"/>
                <w:lang w:val="fr-FR"/>
              </w:rPr>
            </w:pPr>
          </w:p>
          <w:p w:rsidR="00346E3F" w:rsidRPr="00756F14" w:rsidRDefault="00346E3F" w:rsidP="004F3D1B">
            <w:pPr>
              <w:pStyle w:val="Teksttablicy"/>
            </w:pPr>
            <w:r w:rsidRPr="00756F14">
              <w:sym w:font="Symbol" w:char="00B3"/>
            </w:r>
            <w:r w:rsidRPr="00756F14">
              <w:t xml:space="preserve"> 180</w:t>
            </w:r>
          </w:p>
          <w:p w:rsidR="00346E3F" w:rsidRPr="00756F14" w:rsidRDefault="00346E3F" w:rsidP="004F3D1B">
            <w:pPr>
              <w:pStyle w:val="Teksttablicy"/>
            </w:pPr>
            <w:r w:rsidRPr="00756F14">
              <w:sym w:font="Symbol" w:char="00B3"/>
            </w:r>
            <w:r w:rsidRPr="00756F14">
              <w:t xml:space="preserve"> 120</w:t>
            </w:r>
          </w:p>
          <w:p w:rsidR="00346E3F" w:rsidRPr="00756F14" w:rsidRDefault="00346E3F" w:rsidP="004F3D1B">
            <w:pPr>
              <w:pStyle w:val="Teksttablicy"/>
            </w:pPr>
            <w:r w:rsidRPr="00756F14">
              <w:sym w:font="Symbol" w:char="00B3"/>
            </w:r>
            <w:r w:rsidRPr="00756F14">
              <w:t xml:space="preserve">  25</w:t>
            </w:r>
          </w:p>
          <w:p w:rsidR="00346E3F" w:rsidRPr="00756F14" w:rsidRDefault="00346E3F" w:rsidP="004F3D1B">
            <w:pPr>
              <w:pStyle w:val="Teksttablicy"/>
            </w:pPr>
            <w:r w:rsidRPr="00756F14">
              <w:sym w:font="Symbol" w:char="00B3"/>
            </w:r>
            <w:r w:rsidRPr="00756F14">
              <w:t xml:space="preserve">  21</w:t>
            </w:r>
          </w:p>
          <w:p w:rsidR="00346E3F" w:rsidRPr="00756F14" w:rsidRDefault="00346E3F" w:rsidP="004F3D1B">
            <w:pPr>
              <w:pStyle w:val="Teksttablicy"/>
            </w:pPr>
            <w:r w:rsidRPr="00756F14">
              <w:sym w:font="Symbol" w:char="00B3"/>
            </w:r>
            <w:r w:rsidRPr="00756F14">
              <w:t xml:space="preserve">  14</w:t>
            </w:r>
          </w:p>
          <w:p w:rsidR="00346E3F" w:rsidRPr="00756F14" w:rsidRDefault="00346E3F" w:rsidP="004F3D1B">
            <w:pPr>
              <w:pStyle w:val="Teksttablicy"/>
            </w:pPr>
            <w:r w:rsidRPr="00756F14">
              <w:sym w:font="Symbol" w:char="00B3"/>
            </w:r>
            <w:r w:rsidRPr="00756F14">
              <w:t xml:space="preserve">   8</w:t>
            </w:r>
          </w:p>
          <w:p w:rsidR="00346E3F" w:rsidRPr="00756F14" w:rsidRDefault="00346E3F" w:rsidP="004F3D1B">
            <w:pPr>
              <w:pStyle w:val="Teksttablicy"/>
            </w:pPr>
            <w:r w:rsidRPr="00756F14">
              <w:sym w:font="Symbol" w:char="00B3"/>
            </w:r>
            <w:r w:rsidRPr="00756F14">
              <w:t xml:space="preserve">  65</w:t>
            </w:r>
          </w:p>
          <w:p w:rsidR="00346E3F" w:rsidRPr="00756F14" w:rsidRDefault="00346E3F" w:rsidP="004F3D1B">
            <w:pPr>
              <w:pStyle w:val="Tekstpodstawowy"/>
              <w:rPr>
                <w:highlight w:val="yellow"/>
              </w:rPr>
            </w:pPr>
            <w:r w:rsidRPr="00756F14">
              <w:sym w:font="Symbol" w:char="00B3"/>
            </w:r>
            <w:r w:rsidRPr="00756F14">
              <w:t xml:space="preserve">  90</w:t>
            </w:r>
          </w:p>
        </w:tc>
      </w:tr>
      <w:tr w:rsidR="00346E3F" w:rsidRPr="00756F14" w:rsidTr="008A7F1A">
        <w:trPr>
          <w:jc w:val="center"/>
        </w:trPr>
        <w:tc>
          <w:tcPr>
            <w:tcW w:w="567" w:type="dxa"/>
            <w:tcBorders>
              <w:top w:val="single" w:sz="6" w:space="0" w:color="auto"/>
              <w:left w:val="single" w:sz="6" w:space="0" w:color="auto"/>
              <w:bottom w:val="single" w:sz="6" w:space="0" w:color="auto"/>
              <w:right w:val="single" w:sz="6" w:space="0" w:color="auto"/>
            </w:tcBorders>
          </w:tcPr>
          <w:p w:rsidR="00346E3F" w:rsidRPr="00756F14" w:rsidRDefault="00346E3F" w:rsidP="004F3D1B">
            <w:pPr>
              <w:pStyle w:val="Teksttablicy"/>
            </w:pPr>
            <w:r w:rsidRPr="00756F14">
              <w:t>2</w:t>
            </w:r>
          </w:p>
        </w:tc>
        <w:tc>
          <w:tcPr>
            <w:tcW w:w="2835" w:type="dxa"/>
            <w:tcBorders>
              <w:top w:val="single" w:sz="6" w:space="0" w:color="auto"/>
              <w:left w:val="single" w:sz="6" w:space="0" w:color="auto"/>
              <w:bottom w:val="single" w:sz="6" w:space="0" w:color="auto"/>
              <w:right w:val="single" w:sz="6" w:space="0" w:color="auto"/>
            </w:tcBorders>
          </w:tcPr>
          <w:p w:rsidR="00346E3F" w:rsidRPr="00756F14" w:rsidRDefault="00346E3F" w:rsidP="004F3D1B">
            <w:pPr>
              <w:pStyle w:val="Teksttablicy"/>
            </w:pPr>
            <w:r w:rsidRPr="00756F14">
              <w:t xml:space="preserve">Współczynnik luminancji </w:t>
            </w:r>
            <w:r w:rsidRPr="00756F14">
              <w:sym w:font="Symbol" w:char="0062"/>
            </w:r>
            <w:r w:rsidRPr="00756F14">
              <w:t xml:space="preserve"> i współrzędne chromatyczności x, y *) dla folii:</w:t>
            </w:r>
          </w:p>
          <w:p w:rsidR="00346E3F" w:rsidRPr="00756F14" w:rsidRDefault="00346E3F" w:rsidP="004F3D1B">
            <w:pPr>
              <w:pStyle w:val="Teksttablicy"/>
            </w:pPr>
            <w:r w:rsidRPr="00756F14">
              <w:t>- białej</w:t>
            </w:r>
          </w:p>
          <w:p w:rsidR="00346E3F" w:rsidRPr="00756F14" w:rsidRDefault="00346E3F" w:rsidP="004F3D1B">
            <w:pPr>
              <w:pStyle w:val="Teksttablicy"/>
            </w:pPr>
            <w:r w:rsidRPr="00756F14">
              <w:t>- żółtej</w:t>
            </w:r>
          </w:p>
          <w:p w:rsidR="00346E3F" w:rsidRPr="00756F14" w:rsidRDefault="00346E3F" w:rsidP="004F3D1B">
            <w:pPr>
              <w:pStyle w:val="Teksttablicy"/>
            </w:pPr>
            <w:r w:rsidRPr="00756F14">
              <w:t>- czerwonej</w:t>
            </w:r>
          </w:p>
          <w:p w:rsidR="00346E3F" w:rsidRPr="00756F14" w:rsidRDefault="00346E3F" w:rsidP="004F3D1B">
            <w:pPr>
              <w:pStyle w:val="Teksttablicy"/>
            </w:pPr>
            <w:r w:rsidRPr="00756F14">
              <w:t xml:space="preserve">- zielonej </w:t>
            </w:r>
          </w:p>
          <w:p w:rsidR="00346E3F" w:rsidRPr="00756F14" w:rsidRDefault="00346E3F" w:rsidP="004F3D1B">
            <w:pPr>
              <w:pStyle w:val="Teksttablicy"/>
            </w:pPr>
            <w:r w:rsidRPr="00756F14">
              <w:t>- niebieskiej</w:t>
            </w:r>
          </w:p>
          <w:p w:rsidR="00346E3F" w:rsidRPr="00756F14" w:rsidRDefault="00346E3F" w:rsidP="004F3D1B">
            <w:pPr>
              <w:pStyle w:val="Wypunktowanie"/>
            </w:pPr>
            <w:r w:rsidRPr="00756F14">
              <w:t>- brązowej</w:t>
            </w:r>
          </w:p>
          <w:p w:rsidR="00346E3F" w:rsidRPr="00756F14" w:rsidRDefault="00346E3F" w:rsidP="004F3D1B">
            <w:pPr>
              <w:pStyle w:val="Wypunktowanie"/>
            </w:pPr>
            <w:r w:rsidRPr="00756F14">
              <w:t>- pomarańczowej</w:t>
            </w:r>
          </w:p>
          <w:p w:rsidR="00346E3F" w:rsidRPr="00756F14" w:rsidRDefault="00346E3F" w:rsidP="004F3D1B">
            <w:pPr>
              <w:pStyle w:val="Wypunktowanie"/>
            </w:pPr>
            <w:r w:rsidRPr="00756F14">
              <w:t>- szarej</w:t>
            </w:r>
          </w:p>
        </w:tc>
        <w:tc>
          <w:tcPr>
            <w:tcW w:w="993" w:type="dxa"/>
            <w:tcBorders>
              <w:top w:val="single" w:sz="6" w:space="0" w:color="auto"/>
              <w:left w:val="single" w:sz="6" w:space="0" w:color="auto"/>
              <w:bottom w:val="single" w:sz="6" w:space="0" w:color="auto"/>
              <w:right w:val="single" w:sz="4" w:space="0" w:color="auto"/>
            </w:tcBorders>
          </w:tcPr>
          <w:p w:rsidR="00346E3F" w:rsidRPr="00756F14" w:rsidRDefault="00346E3F" w:rsidP="004F3D1B">
            <w:pPr>
              <w:pStyle w:val="Teksttablicy"/>
            </w:pPr>
            <w:r w:rsidRPr="00756F14">
              <w:t>-</w:t>
            </w:r>
          </w:p>
        </w:tc>
        <w:tc>
          <w:tcPr>
            <w:tcW w:w="1557"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typ 1</w:t>
            </w:r>
          </w:p>
          <w:p w:rsidR="00346E3F" w:rsidRPr="00756F14" w:rsidRDefault="00346E3F" w:rsidP="004F3D1B">
            <w:pPr>
              <w:pStyle w:val="Teksttablicy"/>
            </w:pPr>
          </w:p>
          <w:p w:rsidR="00346E3F" w:rsidRPr="00756F14" w:rsidRDefault="00346E3F" w:rsidP="004F3D1B">
            <w:pPr>
              <w:pStyle w:val="Teksttablicy"/>
            </w:pP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0,35</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0,27</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0,05</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0,04</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0,01</w:t>
            </w:r>
          </w:p>
          <w:p w:rsidR="00346E3F" w:rsidRPr="00756F14" w:rsidRDefault="00346E3F" w:rsidP="004F3D1B">
            <w:pPr>
              <w:pStyle w:val="Tekstpodstawowy"/>
            </w:pPr>
            <w:r w:rsidRPr="00756F14">
              <w:t xml:space="preserve">0,09 </w:t>
            </w:r>
            <w:r w:rsidRPr="00756F14">
              <w:sym w:font="Symbol" w:char="00B3"/>
            </w:r>
            <w:r w:rsidRPr="00756F14">
              <w:sym w:font="Symbol" w:char="0062"/>
            </w:r>
            <w:r w:rsidRPr="00756F14">
              <w:t xml:space="preserve"> </w:t>
            </w:r>
            <w:r w:rsidRPr="00756F14">
              <w:sym w:font="Symbol" w:char="00B3"/>
            </w:r>
            <w:r w:rsidRPr="00756F14">
              <w:t xml:space="preserve"> 0,03</w:t>
            </w:r>
          </w:p>
          <w:p w:rsidR="00346E3F" w:rsidRPr="00756F14" w:rsidRDefault="00346E3F" w:rsidP="004F3D1B">
            <w:pPr>
              <w:pStyle w:val="Tekstpodstawowy"/>
            </w:pPr>
            <w:r w:rsidRPr="00756F14">
              <w:sym w:font="Symbol" w:char="0062"/>
            </w:r>
            <w:r w:rsidRPr="00756F14">
              <w:t xml:space="preserve"> </w:t>
            </w:r>
            <w:r w:rsidRPr="00756F14">
              <w:sym w:font="Symbol" w:char="00B3"/>
            </w:r>
            <w:r w:rsidRPr="00756F14">
              <w:t xml:space="preserve"> 0,17</w:t>
            </w:r>
          </w:p>
          <w:p w:rsidR="00346E3F" w:rsidRPr="00756F14" w:rsidRDefault="00346E3F" w:rsidP="004F3D1B">
            <w:pPr>
              <w:pStyle w:val="Tekstpodstawowy"/>
            </w:pPr>
            <w:r w:rsidRPr="00756F14">
              <w:t xml:space="preserve">0,18 </w:t>
            </w:r>
            <w:r w:rsidRPr="00756F14">
              <w:sym w:font="Symbol" w:char="00B3"/>
            </w:r>
            <w:r w:rsidRPr="00756F14">
              <w:sym w:font="Symbol" w:char="0062"/>
            </w:r>
            <w:r w:rsidRPr="00756F14">
              <w:t xml:space="preserve"> </w:t>
            </w:r>
            <w:r w:rsidRPr="00756F14">
              <w:sym w:font="Symbol" w:char="00B3"/>
            </w:r>
            <w:r w:rsidRPr="00756F14">
              <w:t xml:space="preserve"> 0,12</w:t>
            </w:r>
          </w:p>
        </w:tc>
        <w:tc>
          <w:tcPr>
            <w:tcW w:w="1575"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typ 2</w:t>
            </w:r>
          </w:p>
          <w:p w:rsidR="00346E3F" w:rsidRPr="00756F14" w:rsidRDefault="00346E3F" w:rsidP="004F3D1B">
            <w:pPr>
              <w:pStyle w:val="Tekstpodstawowy"/>
            </w:pPr>
          </w:p>
          <w:p w:rsidR="00346E3F" w:rsidRPr="00756F14" w:rsidRDefault="00346E3F" w:rsidP="004F3D1B">
            <w:pPr>
              <w:pStyle w:val="Tekstpodstawowy"/>
            </w:pP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0,27</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0,16</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0,03</w:t>
            </w:r>
          </w:p>
          <w:p w:rsidR="00346E3F" w:rsidRPr="00756F14" w:rsidRDefault="00346E3F" w:rsidP="004F3D1B">
            <w:pPr>
              <w:pStyle w:val="Teksttablicy"/>
            </w:pPr>
            <w:r w:rsidRPr="00756F14">
              <w:sym w:font="Symbol" w:char="0062"/>
            </w:r>
            <w:r w:rsidRPr="00756F14">
              <w:t xml:space="preserve"> </w:t>
            </w:r>
            <w:r w:rsidRPr="00756F14">
              <w:sym w:font="Symbol" w:char="00B3"/>
            </w:r>
            <w:r w:rsidRPr="00756F14">
              <w:t xml:space="preserve"> 0,03</w:t>
            </w:r>
          </w:p>
          <w:p w:rsidR="00346E3F" w:rsidRPr="00756F14" w:rsidRDefault="00346E3F" w:rsidP="004F3D1B">
            <w:pPr>
              <w:pStyle w:val="Tekstpodstawowy"/>
            </w:pPr>
            <w:r w:rsidRPr="00756F14">
              <w:sym w:font="Symbol" w:char="0062"/>
            </w:r>
            <w:r w:rsidRPr="00756F14">
              <w:t xml:space="preserve"> </w:t>
            </w:r>
            <w:r w:rsidRPr="00756F14">
              <w:sym w:font="Symbol" w:char="00B3"/>
            </w:r>
            <w:r w:rsidRPr="00756F14">
              <w:t xml:space="preserve"> 0,01</w:t>
            </w:r>
          </w:p>
          <w:p w:rsidR="00346E3F" w:rsidRPr="00756F14" w:rsidRDefault="00346E3F" w:rsidP="004F3D1B">
            <w:pPr>
              <w:pStyle w:val="Tekstpodstawowy"/>
            </w:pPr>
            <w:r w:rsidRPr="00756F14">
              <w:t xml:space="preserve">0,09 </w:t>
            </w:r>
            <w:r w:rsidRPr="00756F14">
              <w:sym w:font="Symbol" w:char="00B3"/>
            </w:r>
            <w:r w:rsidRPr="00756F14">
              <w:sym w:font="Symbol" w:char="0062"/>
            </w:r>
            <w:r w:rsidRPr="00756F14">
              <w:t xml:space="preserve"> </w:t>
            </w:r>
            <w:r w:rsidRPr="00756F14">
              <w:sym w:font="Symbol" w:char="00B3"/>
            </w:r>
            <w:r w:rsidRPr="00756F14">
              <w:t xml:space="preserve"> 0,03</w:t>
            </w:r>
          </w:p>
          <w:p w:rsidR="00346E3F" w:rsidRPr="00756F14" w:rsidRDefault="00346E3F" w:rsidP="004F3D1B">
            <w:pPr>
              <w:pStyle w:val="Tekstpodstawowy"/>
            </w:pPr>
            <w:r w:rsidRPr="00756F14">
              <w:sym w:font="Symbol" w:char="0062"/>
            </w:r>
            <w:r w:rsidRPr="00756F14">
              <w:t xml:space="preserve"> </w:t>
            </w:r>
            <w:r w:rsidRPr="00756F14">
              <w:sym w:font="Symbol" w:char="00B3"/>
            </w:r>
            <w:r w:rsidRPr="00756F14">
              <w:t xml:space="preserve"> 0,14</w:t>
            </w:r>
          </w:p>
          <w:p w:rsidR="00346E3F" w:rsidRPr="00756F14" w:rsidRDefault="00346E3F" w:rsidP="004F3D1B">
            <w:pPr>
              <w:pStyle w:val="Tekstpodstawowy"/>
            </w:pPr>
            <w:r w:rsidRPr="00756F14">
              <w:t xml:space="preserve">0,18 </w:t>
            </w:r>
            <w:r w:rsidRPr="00756F14">
              <w:sym w:font="Symbol" w:char="00B3"/>
            </w:r>
            <w:r w:rsidRPr="00756F14">
              <w:sym w:font="Symbol" w:char="0062"/>
            </w:r>
            <w:r w:rsidRPr="00756F14">
              <w:t xml:space="preserve"> </w:t>
            </w:r>
            <w:r w:rsidRPr="00756F14">
              <w:sym w:font="Symbol" w:char="00B3"/>
            </w:r>
            <w:r w:rsidRPr="00756F14">
              <w:t xml:space="preserve"> 0,12</w:t>
            </w:r>
          </w:p>
        </w:tc>
      </w:tr>
      <w:tr w:rsidR="00346E3F" w:rsidRPr="00756F14" w:rsidTr="008A7F1A">
        <w:trPr>
          <w:jc w:val="center"/>
        </w:trPr>
        <w:tc>
          <w:tcPr>
            <w:tcW w:w="7527" w:type="dxa"/>
            <w:gridSpan w:val="5"/>
            <w:tcBorders>
              <w:top w:val="single" w:sz="6" w:space="0" w:color="auto"/>
              <w:left w:val="single" w:sz="6" w:space="0" w:color="auto"/>
              <w:bottom w:val="single" w:sz="6" w:space="0" w:color="auto"/>
              <w:right w:val="single" w:sz="4" w:space="0" w:color="auto"/>
            </w:tcBorders>
          </w:tcPr>
          <w:p w:rsidR="00346E3F" w:rsidRPr="00756F14" w:rsidRDefault="00346E3F" w:rsidP="004F3D1B">
            <w:pPr>
              <w:pStyle w:val="Teksttablicy"/>
              <w:rPr>
                <w:lang w:val="pl-PL"/>
              </w:rPr>
            </w:pPr>
            <w:r w:rsidRPr="00756F14">
              <w:t>*) współrzędne chromatyczności x, y w polu barw według tablicy 3</w:t>
            </w:r>
          </w:p>
        </w:tc>
      </w:tr>
    </w:tbl>
    <w:p w:rsidR="00346E3F" w:rsidRPr="00756F14" w:rsidRDefault="00346E3F" w:rsidP="004F3D1B">
      <w:pPr>
        <w:pStyle w:val="Tablica"/>
      </w:pPr>
    </w:p>
    <w:p w:rsidR="00346E3F" w:rsidRPr="00756F14" w:rsidRDefault="00346E3F" w:rsidP="004F3D1B"/>
    <w:p w:rsidR="00346E3F" w:rsidRPr="00756F14" w:rsidRDefault="00346E3F" w:rsidP="004F3D1B">
      <w:pPr>
        <w:pStyle w:val="Tablica"/>
      </w:pPr>
      <w:r w:rsidRPr="00756F14">
        <w:t>Tablica 3. Współrzędne punktów narożnych wyznaczających pola barw</w:t>
      </w:r>
    </w:p>
    <w:tbl>
      <w:tblPr>
        <w:tblW w:w="730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13"/>
        <w:gridCol w:w="851"/>
        <w:gridCol w:w="1134"/>
        <w:gridCol w:w="1134"/>
        <w:gridCol w:w="1134"/>
        <w:gridCol w:w="1134"/>
      </w:tblGrid>
      <w:tr w:rsidR="00346E3F" w:rsidRPr="00756F14" w:rsidTr="008A7F1A">
        <w:trPr>
          <w:cantSplit/>
          <w:trHeight w:val="528"/>
          <w:tblHeader/>
          <w:jc w:val="center"/>
        </w:trPr>
        <w:tc>
          <w:tcPr>
            <w:tcW w:w="2764" w:type="dxa"/>
            <w:gridSpan w:val="2"/>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p>
          <w:p w:rsidR="00346E3F" w:rsidRPr="00756F14" w:rsidRDefault="00346E3F" w:rsidP="004F3D1B">
            <w:pPr>
              <w:pStyle w:val="Teksttablicy"/>
            </w:pPr>
            <w:r w:rsidRPr="00756F14">
              <w:t>Barwa folii</w:t>
            </w:r>
          </w:p>
        </w:tc>
        <w:tc>
          <w:tcPr>
            <w:tcW w:w="4536" w:type="dxa"/>
            <w:gridSpan w:val="4"/>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Współrzędne chromatyczności punktów narożnych wyznaczających pole barwy</w:t>
            </w:r>
          </w:p>
          <w:p w:rsidR="00346E3F" w:rsidRPr="00756F14" w:rsidRDefault="00346E3F" w:rsidP="004F3D1B">
            <w:pPr>
              <w:pStyle w:val="Teksttablicy"/>
            </w:pPr>
            <w:r w:rsidRPr="00756F14">
              <w:t>(źródło światła D</w:t>
            </w:r>
            <w:r w:rsidRPr="00756F14">
              <w:rPr>
                <w:vertAlign w:val="subscript"/>
              </w:rPr>
              <w:t>65</w:t>
            </w:r>
            <w:r w:rsidRPr="00756F14">
              <w:t>, geometria pomiaru 45/0 </w:t>
            </w:r>
            <w:r w:rsidRPr="00756F14">
              <w:rPr>
                <w:vertAlign w:val="superscript"/>
              </w:rPr>
              <w:t>o</w:t>
            </w:r>
            <w:r w:rsidRPr="00756F14">
              <w:t xml:space="preserve">)  </w:t>
            </w:r>
          </w:p>
        </w:tc>
      </w:tr>
      <w:tr w:rsidR="00346E3F" w:rsidRPr="00756F14" w:rsidTr="008A7F1A">
        <w:trPr>
          <w:cantSplit/>
          <w:trHeight w:val="194"/>
          <w:tblHeader/>
          <w:jc w:val="center"/>
        </w:trPr>
        <w:tc>
          <w:tcPr>
            <w:tcW w:w="2764" w:type="dxa"/>
            <w:gridSpan w:val="2"/>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1</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2</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4</w:t>
            </w:r>
          </w:p>
        </w:tc>
      </w:tr>
      <w:tr w:rsidR="00346E3F" w:rsidRPr="00756F14" w:rsidTr="008A7F1A">
        <w:trPr>
          <w:cantSplit/>
          <w:trHeight w:val="270"/>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Biała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x</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0,355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0,305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0,285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0,335</w:t>
            </w:r>
          </w:p>
        </w:tc>
      </w:tr>
      <w:tr w:rsidR="00346E3F" w:rsidRPr="00756F14" w:rsidTr="008A7F1A">
        <w:trPr>
          <w:cantSplit/>
          <w:trHeight w:val="274"/>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y</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0,355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0,305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0,325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0,375</w:t>
            </w:r>
          </w:p>
        </w:tc>
      </w:tr>
      <w:tr w:rsidR="00346E3F" w:rsidRPr="00756F14" w:rsidTr="008A7F1A">
        <w:trPr>
          <w:cantSplit/>
          <w:trHeight w:val="214"/>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Żółta typ 1 folii</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x</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0,522</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0,470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0,427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0,465</w:t>
            </w:r>
          </w:p>
        </w:tc>
      </w:tr>
      <w:tr w:rsidR="00346E3F" w:rsidRPr="00756F14" w:rsidTr="008A7F1A">
        <w:trPr>
          <w:cantSplit/>
          <w:trHeight w:val="281"/>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y</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0,477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0,440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0,483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0,534</w:t>
            </w:r>
          </w:p>
        </w:tc>
      </w:tr>
      <w:tr w:rsidR="00346E3F" w:rsidRPr="00756F14" w:rsidTr="008A7F1A">
        <w:trPr>
          <w:cantSplit/>
          <w:trHeight w:val="199"/>
          <w:jc w:val="center"/>
        </w:trPr>
        <w:tc>
          <w:tcPr>
            <w:tcW w:w="1913" w:type="dxa"/>
            <w:vMerge w:val="restart"/>
            <w:tcBorders>
              <w:top w:val="single" w:sz="4" w:space="0" w:color="auto"/>
              <w:left w:val="single" w:sz="4" w:space="0" w:color="auto"/>
              <w:right w:val="single" w:sz="4" w:space="0" w:color="auto"/>
            </w:tcBorders>
          </w:tcPr>
          <w:p w:rsidR="00346E3F" w:rsidRPr="00756F14" w:rsidRDefault="00346E3F" w:rsidP="004F3D1B">
            <w:pPr>
              <w:pStyle w:val="Teksttablicy"/>
            </w:pPr>
            <w:r w:rsidRPr="00756F14">
              <w:t>Żółta typ 2 folii</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x</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0,545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0,487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0,427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0,465</w:t>
            </w:r>
          </w:p>
        </w:tc>
      </w:tr>
      <w:tr w:rsidR="00346E3F" w:rsidRPr="00756F14" w:rsidTr="008A7F1A">
        <w:trPr>
          <w:cantSplit/>
          <w:trHeight w:val="199"/>
          <w:jc w:val="center"/>
        </w:trPr>
        <w:tc>
          <w:tcPr>
            <w:tcW w:w="1913" w:type="dxa"/>
            <w:vMerge/>
            <w:tcBorders>
              <w:left w:val="single" w:sz="4" w:space="0" w:color="auto"/>
              <w:bottom w:val="single" w:sz="4" w:space="0" w:color="auto"/>
              <w:right w:val="single" w:sz="4" w:space="0" w:color="auto"/>
            </w:tcBorders>
          </w:tcPr>
          <w:p w:rsidR="00346E3F" w:rsidRPr="00756F14" w:rsidRDefault="00346E3F" w:rsidP="004F3D1B">
            <w:pPr>
              <w:pStyle w:val="Teksttablicy"/>
            </w:pP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y</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0,454</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0,423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0,483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0,534</w:t>
            </w:r>
          </w:p>
        </w:tc>
      </w:tr>
      <w:tr w:rsidR="00346E3F" w:rsidRPr="00756F14" w:rsidTr="008A7F1A">
        <w:trPr>
          <w:cantSplit/>
          <w:trHeight w:val="182"/>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Czerwona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 xml:space="preserve">x </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0,735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0,674</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0,569</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0,655</w:t>
            </w:r>
          </w:p>
        </w:tc>
      </w:tr>
      <w:tr w:rsidR="00346E3F" w:rsidRPr="00756F14" w:rsidTr="008A7F1A">
        <w:trPr>
          <w:cantSplit/>
          <w:trHeight w:val="214"/>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 xml:space="preserve">y </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0,265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0,236</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0,341</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0,345</w:t>
            </w:r>
          </w:p>
        </w:tc>
      </w:tr>
      <w:tr w:rsidR="00346E3F" w:rsidRPr="00756F14" w:rsidTr="008A7F1A">
        <w:trPr>
          <w:cantSplit/>
          <w:trHeight w:val="254"/>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Niebieska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 xml:space="preserve">x </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0,078</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0,150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0,210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0,137</w:t>
            </w:r>
          </w:p>
        </w:tc>
      </w:tr>
      <w:tr w:rsidR="00346E3F" w:rsidRPr="00756F14" w:rsidTr="008A7F1A">
        <w:trPr>
          <w:cantSplit/>
          <w:trHeight w:val="144"/>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 xml:space="preserve">y </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0,171</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0,220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0,160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0,038</w:t>
            </w:r>
          </w:p>
        </w:tc>
      </w:tr>
      <w:tr w:rsidR="00346E3F" w:rsidRPr="00756F14" w:rsidTr="008A7F1A">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Zielona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 xml:space="preserve">x </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0,007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0,248</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0,177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0,026</w:t>
            </w:r>
          </w:p>
        </w:tc>
      </w:tr>
      <w:tr w:rsidR="00346E3F" w:rsidRPr="00756F14" w:rsidTr="008A7F1A">
        <w:trPr>
          <w:cantSplit/>
          <w:trHeight w:val="230"/>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 xml:space="preserve">y </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0,703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0,409</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0,362</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0,399</w:t>
            </w:r>
          </w:p>
        </w:tc>
      </w:tr>
      <w:tr w:rsidR="00346E3F" w:rsidRPr="00756F14" w:rsidTr="008A7F1A">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Brązowa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x</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0,455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0,523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0,479</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0,558</w:t>
            </w:r>
          </w:p>
        </w:tc>
      </w:tr>
      <w:tr w:rsidR="00346E3F" w:rsidRPr="00756F14" w:rsidTr="008A7F1A">
        <w:trPr>
          <w:cantSplit/>
          <w:trHeight w:val="230"/>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y</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0,397</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0,429</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0,373</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0,394</w:t>
            </w:r>
          </w:p>
        </w:tc>
      </w:tr>
      <w:tr w:rsidR="00346E3F" w:rsidRPr="00756F14" w:rsidTr="008A7F1A">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Pomarańczowa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x</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0,610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0,535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0,506</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0,570</w:t>
            </w:r>
          </w:p>
        </w:tc>
      </w:tr>
      <w:tr w:rsidR="00346E3F" w:rsidRPr="00756F14" w:rsidTr="008A7F1A">
        <w:trPr>
          <w:cantSplit/>
          <w:trHeight w:val="230"/>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346E3F" w:rsidRPr="00756F14" w:rsidRDefault="00346E3F" w:rsidP="004F3D1B"/>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y</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0,390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0,375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0,404</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0,429</w:t>
            </w:r>
          </w:p>
        </w:tc>
      </w:tr>
      <w:tr w:rsidR="00346E3F" w:rsidRPr="00756F14" w:rsidTr="008A7F1A">
        <w:trPr>
          <w:cantSplit/>
          <w:trHeight w:val="199"/>
          <w:jc w:val="center"/>
        </w:trPr>
        <w:tc>
          <w:tcPr>
            <w:tcW w:w="1913" w:type="dxa"/>
            <w:vMerge w:val="restart"/>
            <w:tcBorders>
              <w:top w:val="single" w:sz="4" w:space="0" w:color="auto"/>
              <w:left w:val="single" w:sz="4" w:space="0" w:color="auto"/>
              <w:right w:val="single" w:sz="4" w:space="0" w:color="auto"/>
            </w:tcBorders>
          </w:tcPr>
          <w:p w:rsidR="00346E3F" w:rsidRPr="00756F14" w:rsidRDefault="00346E3F" w:rsidP="004F3D1B">
            <w:pPr>
              <w:pStyle w:val="Teksttablicy"/>
            </w:pPr>
            <w:r w:rsidRPr="00756F14">
              <w:t>Szara</w:t>
            </w: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x</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0,350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0,300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0,285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0,335</w:t>
            </w:r>
          </w:p>
        </w:tc>
      </w:tr>
      <w:tr w:rsidR="00346E3F" w:rsidRPr="00756F14" w:rsidTr="008A7F1A">
        <w:trPr>
          <w:cantSplit/>
          <w:trHeight w:val="199"/>
          <w:jc w:val="center"/>
        </w:trPr>
        <w:tc>
          <w:tcPr>
            <w:tcW w:w="1913" w:type="dxa"/>
            <w:vMerge/>
            <w:tcBorders>
              <w:left w:val="single" w:sz="4" w:space="0" w:color="auto"/>
              <w:bottom w:val="single" w:sz="4" w:space="0" w:color="auto"/>
              <w:right w:val="single" w:sz="4" w:space="0" w:color="auto"/>
            </w:tcBorders>
          </w:tcPr>
          <w:p w:rsidR="00346E3F" w:rsidRPr="00756F14" w:rsidRDefault="00346E3F" w:rsidP="004F3D1B">
            <w:pPr>
              <w:pStyle w:val="Teksttablicy"/>
            </w:pPr>
          </w:p>
        </w:tc>
        <w:tc>
          <w:tcPr>
            <w:tcW w:w="851"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y</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0,360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0,310</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0,325</w:t>
            </w:r>
          </w:p>
        </w:tc>
        <w:tc>
          <w:tcPr>
            <w:tcW w:w="1134" w:type="dxa"/>
            <w:tcBorders>
              <w:top w:val="single" w:sz="4" w:space="0" w:color="auto"/>
              <w:left w:val="single" w:sz="4" w:space="0" w:color="auto"/>
              <w:bottom w:val="single" w:sz="4" w:space="0" w:color="auto"/>
              <w:right w:val="single" w:sz="4" w:space="0" w:color="auto"/>
            </w:tcBorders>
          </w:tcPr>
          <w:p w:rsidR="00346E3F" w:rsidRPr="00756F14" w:rsidRDefault="00346E3F" w:rsidP="004F3D1B">
            <w:pPr>
              <w:pStyle w:val="Teksttablicy"/>
            </w:pPr>
            <w:r w:rsidRPr="00756F14">
              <w:t>0,375</w:t>
            </w:r>
          </w:p>
        </w:tc>
      </w:tr>
    </w:tbl>
    <w:p w:rsidR="008B3FE4" w:rsidRPr="007452BA" w:rsidRDefault="008B3FE4" w:rsidP="004F3D1B"/>
    <w:p w:rsidR="00833644" w:rsidRDefault="00833644" w:rsidP="004F3D1B">
      <w:pPr>
        <w:pStyle w:val="Nagwek4"/>
      </w:pPr>
      <w:r w:rsidRPr="005013BC">
        <w:t>Wymagania jakościowe dla znaków oklejanych</w:t>
      </w:r>
    </w:p>
    <w:p w:rsidR="004F3D1B" w:rsidRPr="004F3D1B" w:rsidRDefault="004F3D1B" w:rsidP="004F3D1B">
      <w:pPr>
        <w:rPr>
          <w:lang w:eastAsia="pl-PL"/>
        </w:rPr>
      </w:pPr>
    </w:p>
    <w:p w:rsidR="00833644" w:rsidRPr="007452BA" w:rsidRDefault="00833644" w:rsidP="004F3D1B">
      <w:r w:rsidRPr="007452BA">
        <w:t>Powierzchnia tarczy znaku oklejonego musi być równa i gładka; nie mogą na niej występować lokalne nierówności i pofałdowania. Na każdym z fragmentów powierzchni znaku o wymiarach 4x4 cm nie może występować więcej niż 0,7 lokalnych usterek (niewielkie zarysowania o długości nie większej niż 8 mm</w:t>
      </w:r>
      <w:r>
        <w:t xml:space="preserve">) </w:t>
      </w:r>
      <w:r w:rsidRPr="007452BA">
        <w:t xml:space="preserve">o wymiarach nie większych niż 1 mm w każdym kierunku. Niedopuszczalne jest występowanie jakichkolwiek rozległych zarysowań oraz pojedynczych rys dłuższych niż 8 mm na powierzchni znaku. Niedopuszczalne jest występowanie jakichkolwiek zarysowań sięgających przez warstwę folii do powierzchni tarczy znaku. Folia nie może wykazywać żadnych znamion odklejeń, rozwarstwień, zanieczyszczeń między poszczególnymi warstwami folii lub licem znaku, niedopuszczalne jest występowanie jakichkolwiek korozji zarówno na powierzchni jak i na obrzeżach tarczy znaku. </w:t>
      </w:r>
    </w:p>
    <w:p w:rsidR="00833644" w:rsidRPr="007452BA" w:rsidRDefault="00833644" w:rsidP="004F3D1B">
      <w:r w:rsidRPr="007452BA">
        <w:t>Wymagana jest taka wytrzymałość połączenia folii z tarczą znaku, by po zgięciu tarczy o 90°, przy promieniu łuku do 15 mm, w żadnym miejscu nie uległo ono zniszczeniu. Adhezja folii do powierzchni tarczy znaku powinna uniemożliwić odklejenie lub oderwanie foli od tarczy znaku. Zabronione jest stosowanie folii, która może być, bez całkowitego zniszczenia odklejona od tarczy znaku lub od innej folii, na której została naklejona.</w:t>
      </w:r>
    </w:p>
    <w:p w:rsidR="00833644" w:rsidRPr="007452BA" w:rsidRDefault="00833644" w:rsidP="004F3D1B"/>
    <w:p w:rsidR="00833644" w:rsidRDefault="00833644" w:rsidP="004F3D1B">
      <w:pPr>
        <w:pStyle w:val="Nagwek4"/>
      </w:pPr>
      <w:r w:rsidRPr="007452BA">
        <w:t>Tylna strona znaków</w:t>
      </w:r>
    </w:p>
    <w:p w:rsidR="004F3D1B" w:rsidRPr="004F3D1B" w:rsidRDefault="004F3D1B" w:rsidP="004F3D1B">
      <w:pPr>
        <w:rPr>
          <w:lang w:eastAsia="pl-PL"/>
        </w:rPr>
      </w:pPr>
    </w:p>
    <w:p w:rsidR="00833644" w:rsidRPr="007452BA" w:rsidRDefault="00833644" w:rsidP="004F3D1B">
      <w:pPr>
        <w:rPr>
          <w:b/>
          <w:bCs/>
        </w:rPr>
      </w:pPr>
      <w:r w:rsidRPr="007452BA">
        <w:t>Powierzchnia tylnej strony tarcz z</w:t>
      </w:r>
      <w:r>
        <w:t xml:space="preserve">naków powinna być odtłuszczona </w:t>
      </w:r>
      <w:r w:rsidRPr="007452BA">
        <w:t xml:space="preserve">i zabezpieczona antykorozyjnie matową farbą poliestrową </w:t>
      </w:r>
      <w:proofErr w:type="spellStart"/>
      <w:r w:rsidRPr="007452BA">
        <w:t>nieodblaskową</w:t>
      </w:r>
      <w:proofErr w:type="spellEnd"/>
      <w:r w:rsidRPr="007452BA">
        <w:t xml:space="preserve"> barwy ciemnoszarej (szarej neutralnej) – </w:t>
      </w:r>
      <w:r w:rsidRPr="007452BA">
        <w:rPr>
          <w:color w:val="000000"/>
        </w:rPr>
        <w:t>RAL 7037</w:t>
      </w:r>
      <w:r w:rsidRPr="007452BA">
        <w:t xml:space="preserve"> o współczynniku luminacji 0,08 do 0,10 według wzorca stanowiącego załącznik do „Instrukcji o znakach drogowych pionowych”. </w:t>
      </w:r>
    </w:p>
    <w:p w:rsidR="00833644" w:rsidRDefault="00833644" w:rsidP="004F3D1B"/>
    <w:p w:rsidR="001700CE" w:rsidRDefault="001700CE" w:rsidP="004F3D1B"/>
    <w:p w:rsidR="00833644" w:rsidRDefault="00833644" w:rsidP="004F3D1B">
      <w:pPr>
        <w:pStyle w:val="Nagwek1"/>
        <w:numPr>
          <w:ilvl w:val="0"/>
          <w:numId w:val="8"/>
        </w:numPr>
      </w:pPr>
      <w:bookmarkStart w:id="13" w:name="_Toc448945063"/>
      <w:r w:rsidRPr="008A7F1A">
        <w:t>PROJEKTY GRAFICZNE ZNAKÓW</w:t>
      </w:r>
      <w:bookmarkEnd w:id="13"/>
    </w:p>
    <w:p w:rsidR="004F3D1B" w:rsidRPr="004F3D1B" w:rsidRDefault="004F3D1B" w:rsidP="004F3D1B">
      <w:pPr>
        <w:pStyle w:val="Akapitzlist"/>
        <w:ind w:left="444"/>
      </w:pPr>
    </w:p>
    <w:p w:rsidR="00833644" w:rsidRDefault="00833644" w:rsidP="004F3D1B">
      <w:r w:rsidRPr="007452BA">
        <w:t>Znaki powinny być wykonane zgodnie z „Instrukcją o znakach drogowych pionowych”.</w:t>
      </w:r>
      <w:r w:rsidR="00676C89">
        <w:t xml:space="preserve">  </w:t>
      </w:r>
      <w:r w:rsidRPr="007452BA">
        <w:t xml:space="preserve"> Zamawiający jest w posiadaniu </w:t>
      </w:r>
      <w:r w:rsidR="00FE150E">
        <w:t>projektów graficznych znaków E-7</w:t>
      </w:r>
      <w:r w:rsidRPr="007452BA">
        <w:t>, któr</w:t>
      </w:r>
      <w:r w:rsidR="00FE150E">
        <w:t>e zostaną</w:t>
      </w:r>
      <w:r w:rsidRPr="007452BA">
        <w:t xml:space="preserve"> przekazan</w:t>
      </w:r>
      <w:r w:rsidR="00FE150E">
        <w:t xml:space="preserve">e </w:t>
      </w:r>
      <w:r w:rsidRPr="007452BA">
        <w:t>po wyłonieniu wykonawcy i podpisaniu umowy. Wykonawca powinien zapewnić grafika komputerowego, który mógłby dokonać modyfikacji grafiki. Wykonawca w trakcie prac przygotowawczych po</w:t>
      </w:r>
      <w:r>
        <w:t xml:space="preserve">winien zweryfikować aktualność </w:t>
      </w:r>
      <w:r w:rsidRPr="007452BA">
        <w:t xml:space="preserve">i poprawność planowanych do umieszczenia na znakach informacji. Wykonawca ma w obowiązku informować Zamawiającego o każdym przypadku konieczności zmiany projektu graficznego. Wykonawca będzie miał w obowiązku dokonanie na polecenie Zamawiającego drobnych korekt grafiki znaku, jeżeli warunki terenowe wskażą taką konieczność. </w:t>
      </w:r>
    </w:p>
    <w:p w:rsidR="002C52C9" w:rsidRDefault="002C52C9" w:rsidP="004F3D1B"/>
    <w:p w:rsidR="002C52C9" w:rsidRPr="007452BA" w:rsidRDefault="002C52C9" w:rsidP="004F3D1B"/>
    <w:p w:rsidR="00291E31" w:rsidRDefault="00FE150E" w:rsidP="004F3D1B">
      <w:pPr>
        <w:rPr>
          <w:noProof/>
          <w:lang w:eastAsia="pl-PL"/>
        </w:rPr>
      </w:pPr>
      <w:r>
        <w:rPr>
          <w:noProof/>
          <w:lang w:eastAsia="pl-PL"/>
        </w:rPr>
        <w:drawing>
          <wp:inline distT="0" distB="0" distL="0" distR="0">
            <wp:extent cx="5754370" cy="977265"/>
            <wp:effectExtent l="0" t="0" r="0" b="0"/>
            <wp:docPr id="3" name="Obraz 3" descr="D:\Golubie - droga powiatow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lubie - droga powiatowa-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977265"/>
                    </a:xfrm>
                    <a:prstGeom prst="rect">
                      <a:avLst/>
                    </a:prstGeom>
                    <a:noFill/>
                    <a:ln>
                      <a:noFill/>
                    </a:ln>
                  </pic:spPr>
                </pic:pic>
              </a:graphicData>
            </a:graphic>
          </wp:inline>
        </w:drawing>
      </w:r>
    </w:p>
    <w:p w:rsidR="00291E31" w:rsidRPr="007452BA" w:rsidRDefault="00291E31" w:rsidP="004F3D1B"/>
    <w:p w:rsidR="00833644" w:rsidRPr="007452BA" w:rsidRDefault="00833644" w:rsidP="004F3D1B">
      <w:r w:rsidRPr="007452BA">
        <w:t>Przykładowy wygląd znaku E-</w:t>
      </w:r>
      <w:r w:rsidR="00676C89">
        <w:t>7</w:t>
      </w:r>
    </w:p>
    <w:p w:rsidR="00833644" w:rsidRPr="007452BA" w:rsidRDefault="00833644" w:rsidP="004F3D1B"/>
    <w:p w:rsidR="00833644" w:rsidRPr="008A7F1A" w:rsidRDefault="00833644" w:rsidP="004F3D1B">
      <w:pPr>
        <w:pStyle w:val="Nagwek1"/>
      </w:pPr>
      <w:bookmarkStart w:id="14" w:name="_Toc448945064"/>
      <w:r w:rsidRPr="008A7F1A">
        <w:t>4. OZNACZENIE WYROBÓW</w:t>
      </w:r>
      <w:bookmarkEnd w:id="14"/>
    </w:p>
    <w:p w:rsidR="00833644" w:rsidRPr="007452BA" w:rsidRDefault="00833644" w:rsidP="004F3D1B">
      <w:r w:rsidRPr="007452BA">
        <w:t>Każdy wykonany znak drogowy musi mieć naklejoną na rewersie naklejkę zawierającą następujące informacje:</w:t>
      </w:r>
    </w:p>
    <w:p w:rsidR="00833644" w:rsidRPr="007452BA" w:rsidRDefault="00833644" w:rsidP="004F3D1B">
      <w:r w:rsidRPr="007452BA">
        <w:t>- nazwę, znak handlowy i inne oznaczenia identyfikujące producenta lub dostawcę jeśli nie jest producentem,</w:t>
      </w:r>
    </w:p>
    <w:p w:rsidR="00833644" w:rsidRPr="007452BA" w:rsidRDefault="00833644" w:rsidP="004F3D1B">
      <w:r w:rsidRPr="007452BA">
        <w:t>- datę produkcji,</w:t>
      </w:r>
    </w:p>
    <w:p w:rsidR="00833644" w:rsidRPr="007452BA" w:rsidRDefault="00833644" w:rsidP="004F3D1B">
      <w:r w:rsidRPr="007452BA">
        <w:t xml:space="preserve">- znaczenia dotyczące parametrów odblaskowych lica tablicy </w:t>
      </w:r>
    </w:p>
    <w:p w:rsidR="00833644" w:rsidRPr="007452BA" w:rsidRDefault="00833644" w:rsidP="004F3D1B">
      <w:r w:rsidRPr="007452BA">
        <w:t>- każda z rur na których umocowane będą</w:t>
      </w:r>
      <w:r>
        <w:t xml:space="preserve"> znaki ma posiadać wytłoczenia </w:t>
      </w:r>
      <w:r w:rsidRPr="007452BA">
        <w:t xml:space="preserve">w odstępach co 50 cm umożliwiające ich identyfikację w przypadku kradzieży. </w:t>
      </w:r>
    </w:p>
    <w:p w:rsidR="00833644" w:rsidRPr="007452BA" w:rsidRDefault="00833644" w:rsidP="004F3D1B"/>
    <w:p w:rsidR="00833644" w:rsidRPr="008A7F1A" w:rsidRDefault="00833644" w:rsidP="004F3D1B">
      <w:pPr>
        <w:pStyle w:val="Nagwek1"/>
      </w:pPr>
      <w:bookmarkStart w:id="15" w:name="_Toc448945065"/>
      <w:r w:rsidRPr="008A7F1A">
        <w:t>5. INSTRUKCJE I GWARANCJE</w:t>
      </w:r>
      <w:bookmarkEnd w:id="15"/>
    </w:p>
    <w:p w:rsidR="00833644" w:rsidRPr="007452BA" w:rsidRDefault="00833644" w:rsidP="004F3D1B">
      <w:r w:rsidRPr="007452BA">
        <w:t>Wykonawca powinien określić trwałość wyrobów, warunki gwarancji oraz szczegółowe zasady konserwacji tablic. Niezale</w:t>
      </w:r>
      <w:r>
        <w:t xml:space="preserve">żnie od uprawnień wynikających </w:t>
      </w:r>
      <w:r w:rsidRPr="007452BA">
        <w:t>z gwarancji, Zamawiający upoważniony jest do korzystania z uprawnień wynikających z rękojmi.</w:t>
      </w:r>
    </w:p>
    <w:p w:rsidR="00833644" w:rsidRDefault="00833644" w:rsidP="004F3D1B">
      <w:pPr>
        <w:pStyle w:val="Nagwek3"/>
      </w:pPr>
      <w:bookmarkStart w:id="16" w:name="_Toc448945066"/>
      <w:r w:rsidRPr="007452BA">
        <w:t>5.1. Gwarancja wykonawcy na konstrukcję wsporczą wraz z fundamentami</w:t>
      </w:r>
      <w:bookmarkEnd w:id="16"/>
    </w:p>
    <w:p w:rsidR="004F3D1B" w:rsidRPr="004F3D1B" w:rsidRDefault="004F3D1B" w:rsidP="004F3D1B"/>
    <w:p w:rsidR="00833644" w:rsidRPr="007452BA" w:rsidRDefault="00833644" w:rsidP="004F3D1B">
      <w:r w:rsidRPr="007452BA">
        <w:t>Wykonawca każdej konstrukcji wsporczej obowiązany jest do wydania gwarancji na okres trwałości znaku min. 7 lat. Przedmiotem gwarancji są właściwości techniczne konstrukcji wsporczej, trwałość połączeń oraz trwałość zabezpieczenia przeciwkorozyjnego. Gwarancja obejmuje wszystkie elementy znaków, w tym fundamenty.</w:t>
      </w:r>
    </w:p>
    <w:p w:rsidR="00833644" w:rsidRDefault="00833644" w:rsidP="004F3D1B">
      <w:pPr>
        <w:pStyle w:val="Nagwek3"/>
      </w:pPr>
      <w:bookmarkStart w:id="17" w:name="_Toc448945067"/>
      <w:r w:rsidRPr="005013BC">
        <w:t>5.2. Gwarancja wykonawcy na znaki.</w:t>
      </w:r>
      <w:bookmarkEnd w:id="17"/>
    </w:p>
    <w:p w:rsidR="004F3D1B" w:rsidRPr="004F3D1B" w:rsidRDefault="004F3D1B" w:rsidP="004F3D1B"/>
    <w:p w:rsidR="00833644" w:rsidRPr="007452BA" w:rsidRDefault="00833644" w:rsidP="004F3D1B">
      <w:r w:rsidRPr="007452BA">
        <w:t>Wytwórca znaku drogowego obowiązany jest przy montażu określić uzgodnioną z Zamawiającym (min 7 lat), trwałość znaku oraz warunki gwarancyjne. W znakach znajdujących się w wymaganym okresie gwarancji nie może występować żadna korozja tarczy. Gwarancja dotyczy również foli zastosowanej na tarczy znaku, która w okresie trwania gwarancji nie może stracić swoich właściwości.</w:t>
      </w:r>
    </w:p>
    <w:p w:rsidR="00833644" w:rsidRPr="007452BA" w:rsidRDefault="00833644" w:rsidP="004F3D1B"/>
    <w:p w:rsidR="00833644" w:rsidRDefault="00833644" w:rsidP="004F3D1B">
      <w:pPr>
        <w:pStyle w:val="Nagwek1"/>
      </w:pPr>
      <w:bookmarkStart w:id="18" w:name="_Toc448945068"/>
      <w:r w:rsidRPr="008A7F1A">
        <w:t>6. TRANSPORT</w:t>
      </w:r>
      <w:bookmarkEnd w:id="18"/>
    </w:p>
    <w:p w:rsidR="004F3D1B" w:rsidRPr="004F3D1B" w:rsidRDefault="004F3D1B" w:rsidP="004F3D1B"/>
    <w:p w:rsidR="00833644" w:rsidRPr="007452BA" w:rsidRDefault="00833644" w:rsidP="004F3D1B">
      <w:r w:rsidRPr="007452BA">
        <w:t>Transport tablic, konstrukcji wsporczych i sprzętu (uchwyty, śruby, nakrętki itp.) powinien odbywać się środkami transportowymi w sposób uniemożliwiający ich przesuwanie się w czasie transportu i uszkodze</w:t>
      </w:r>
      <w:r>
        <w:t xml:space="preserve">nie. Za prawidłową organizację </w:t>
      </w:r>
      <w:r w:rsidRPr="007452BA">
        <w:t>i funkcjonowanie transportu przy realizacji zadania odpowiada Wykonawca robót.</w:t>
      </w:r>
    </w:p>
    <w:p w:rsidR="00833644" w:rsidRPr="007452BA" w:rsidRDefault="00833644" w:rsidP="004F3D1B"/>
    <w:p w:rsidR="00833644" w:rsidRPr="00D213EF" w:rsidRDefault="00833644" w:rsidP="004F3D1B">
      <w:pPr>
        <w:pStyle w:val="Nagwek1"/>
      </w:pPr>
      <w:bookmarkStart w:id="19" w:name="_Toc448945069"/>
      <w:r w:rsidRPr="00D213EF">
        <w:t>7. WYKONANIE ROBÓT</w:t>
      </w:r>
      <w:bookmarkEnd w:id="19"/>
    </w:p>
    <w:p w:rsidR="00833644" w:rsidRDefault="00833644" w:rsidP="004F3D1B">
      <w:pPr>
        <w:pStyle w:val="Nagwek3"/>
      </w:pPr>
      <w:bookmarkStart w:id="20" w:name="_Toc448945070"/>
      <w:r w:rsidRPr="005013BC">
        <w:t>7.1. Roboty przygotowawcze przed rozpoczęciem procesu produkcji znaków.</w:t>
      </w:r>
      <w:bookmarkEnd w:id="20"/>
    </w:p>
    <w:p w:rsidR="004F3D1B" w:rsidRPr="004F3D1B" w:rsidRDefault="004F3D1B" w:rsidP="004F3D1B"/>
    <w:p w:rsidR="00833644" w:rsidRPr="007452BA" w:rsidRDefault="00833644" w:rsidP="004F3D1B">
      <w:r w:rsidRPr="007452BA">
        <w:t>Przed przystąpieniem do robót należy wyznaczyć:</w:t>
      </w:r>
    </w:p>
    <w:p w:rsidR="00833644" w:rsidRPr="007452BA" w:rsidRDefault="00833644" w:rsidP="004F3D1B">
      <w:pPr>
        <w:pStyle w:val="Akapitzlist"/>
        <w:numPr>
          <w:ilvl w:val="0"/>
          <w:numId w:val="2"/>
        </w:numPr>
      </w:pPr>
      <w:r w:rsidRPr="007452BA">
        <w:t xml:space="preserve">lokalizację znaku tj. jego </w:t>
      </w:r>
      <w:proofErr w:type="spellStart"/>
      <w:r w:rsidRPr="007452BA">
        <w:t>pikietaż</w:t>
      </w:r>
      <w:proofErr w:type="spellEnd"/>
      <w:r w:rsidRPr="007452BA">
        <w:t xml:space="preserve"> oraz odległość od krawędzi jezdni, krawędzi pobocza umocnionego lub pasa awaryjnego postoju,</w:t>
      </w:r>
    </w:p>
    <w:p w:rsidR="00833644" w:rsidRPr="007452BA" w:rsidRDefault="00833644" w:rsidP="004F3D1B">
      <w:pPr>
        <w:pStyle w:val="Akapitzlist"/>
        <w:numPr>
          <w:ilvl w:val="0"/>
          <w:numId w:val="2"/>
        </w:numPr>
      </w:pPr>
      <w:r w:rsidRPr="007452BA">
        <w:t>wysokość zamocowania tarczy na konstrukcji wsporczej w tym samą długość konstrukcji wsporczej.</w:t>
      </w:r>
    </w:p>
    <w:p w:rsidR="00833644" w:rsidRDefault="00833644" w:rsidP="004F3D1B">
      <w:r w:rsidRPr="007452BA">
        <w:t>Miejsce wykonywania prac należy oznakować, w c</w:t>
      </w:r>
      <w:r>
        <w:t xml:space="preserve">elu zabezpieczenia pracowników </w:t>
      </w:r>
      <w:r w:rsidRPr="007452BA">
        <w:t xml:space="preserve">i kierujących pojazdami na drodze. </w:t>
      </w:r>
    </w:p>
    <w:p w:rsidR="005013BC" w:rsidRPr="007452BA" w:rsidRDefault="005013BC" w:rsidP="004F3D1B"/>
    <w:p w:rsidR="004F3D1B" w:rsidRDefault="00833644" w:rsidP="004F3D1B">
      <w:pPr>
        <w:pStyle w:val="Nagwek3"/>
      </w:pPr>
      <w:bookmarkStart w:id="21" w:name="_Toc448945071"/>
      <w:r w:rsidRPr="005013BC">
        <w:t>7.2. Wykonanie wykopów i fundamentów dla konstrukcji wsporczych tablic</w:t>
      </w:r>
      <w:bookmarkEnd w:id="21"/>
    </w:p>
    <w:p w:rsidR="00833644" w:rsidRPr="005013BC" w:rsidRDefault="00833644" w:rsidP="004F3D1B">
      <w:pPr>
        <w:pStyle w:val="Nagwek3"/>
      </w:pPr>
      <w:r w:rsidRPr="005013BC">
        <w:t xml:space="preserve"> </w:t>
      </w:r>
    </w:p>
    <w:p w:rsidR="00833644" w:rsidRDefault="00833644" w:rsidP="004F3D1B">
      <w:r w:rsidRPr="007452BA">
        <w:t xml:space="preserve">Sposób wykonania wykopu pod fundament znaku pionowego powinien być dostosowany do głębokości wykopu, rodzaju gruntu i posiadanego sprzętu. Wykopy fundamentowe powinny być wykonane w takim okresie, aby po ich zakończeniu można było przystąpić natychmiast do wykonania w nich robót fundamentowych. </w:t>
      </w:r>
    </w:p>
    <w:p w:rsidR="001D20F3" w:rsidRPr="007452BA" w:rsidRDefault="001D20F3" w:rsidP="004F3D1B"/>
    <w:p w:rsidR="00833644" w:rsidRDefault="00833644" w:rsidP="004F3D1B">
      <w:pPr>
        <w:pStyle w:val="Nagwek3"/>
      </w:pPr>
      <w:bookmarkStart w:id="22" w:name="_Toc448945072"/>
      <w:r w:rsidRPr="005013BC">
        <w:t>7.3. Fundamenty z betonu</w:t>
      </w:r>
      <w:bookmarkEnd w:id="22"/>
    </w:p>
    <w:p w:rsidR="004F3D1B" w:rsidRPr="004F3D1B" w:rsidRDefault="004F3D1B" w:rsidP="004F3D1B"/>
    <w:p w:rsidR="00833644" w:rsidRPr="007452BA" w:rsidRDefault="00833644" w:rsidP="004F3D1B">
      <w:r w:rsidRPr="007452BA">
        <w:t>Wykopy pod fundamenty konstrukcji wsporczych dla zamocowania znaków wielkowymiarowych, wykonywane z betonu „na</w:t>
      </w:r>
      <w:r>
        <w:t xml:space="preserve"> mokro” należy wykonać zgodnie </w:t>
      </w:r>
      <w:r w:rsidRPr="007452BA">
        <w:t xml:space="preserve">z PN-S-02205 („Drogi samochodowe. Roboty ziemne. Wymagania i badania”). Wykopy należy zabezpieczyć przed napływem wód opadowych przez wyprofilowanie terenu ze spadkiem umożliwiającym łatwy odpływ wody poza teren przylegający do wykopu. Dno wykopu powinno być wyrównane z dokładnością +/- 2 cm. </w:t>
      </w:r>
    </w:p>
    <w:p w:rsidR="00833644" w:rsidRDefault="00833644" w:rsidP="004F3D1B"/>
    <w:p w:rsidR="00D07779" w:rsidRDefault="00D07779" w:rsidP="004F3D1B">
      <w:pPr>
        <w:pStyle w:val="Nagwek1"/>
      </w:pPr>
      <w:bookmarkStart w:id="23" w:name="_Toc448945073"/>
    </w:p>
    <w:p w:rsidR="00000000" w:rsidRDefault="00ED7FE9"/>
    <w:p w:rsidR="00000000" w:rsidRDefault="00ED7FE9"/>
    <w:p w:rsidR="00A451C7" w:rsidRPr="002F77A1" w:rsidRDefault="00A451C7" w:rsidP="004F3D1B">
      <w:pPr>
        <w:pStyle w:val="Nagwek1"/>
      </w:pPr>
      <w:r w:rsidRPr="002F77A1">
        <w:t>8. OBMIAR ROBÓT</w:t>
      </w:r>
      <w:bookmarkEnd w:id="23"/>
    </w:p>
    <w:p w:rsidR="005013BC" w:rsidRPr="005013BC" w:rsidRDefault="005013BC" w:rsidP="004F3D1B"/>
    <w:p w:rsidR="00A451C7" w:rsidRPr="005013BC" w:rsidRDefault="00A451C7" w:rsidP="004F3D1B">
      <w:pPr>
        <w:pStyle w:val="Nagwek3"/>
      </w:pPr>
      <w:bookmarkStart w:id="24" w:name="_Toc448945074"/>
      <w:r w:rsidRPr="005013BC">
        <w:t>8</w:t>
      </w:r>
      <w:r w:rsidR="00D357E0" w:rsidRPr="005013BC">
        <w:t>.1</w:t>
      </w:r>
      <w:r w:rsidRPr="005013BC">
        <w:t>. Jednostka obmiarowa</w:t>
      </w:r>
      <w:bookmarkEnd w:id="24"/>
    </w:p>
    <w:p w:rsidR="00A451C7" w:rsidRPr="00D357E0" w:rsidRDefault="00A451C7" w:rsidP="004F3D1B"/>
    <w:p w:rsidR="00A451C7" w:rsidRPr="00D357E0" w:rsidRDefault="00A451C7" w:rsidP="004F3D1B">
      <w:r w:rsidRPr="00D357E0">
        <w:t>Jednostkami obmiarowymi są:</w:t>
      </w:r>
    </w:p>
    <w:p w:rsidR="00A451C7" w:rsidRPr="00D357E0" w:rsidRDefault="00A451C7" w:rsidP="004F3D1B"/>
    <w:p w:rsidR="00A451C7" w:rsidRPr="00D357E0" w:rsidRDefault="00D357E0" w:rsidP="004F3D1B">
      <w:pPr>
        <w:pStyle w:val="Akapitzlist"/>
        <w:numPr>
          <w:ilvl w:val="0"/>
          <w:numId w:val="5"/>
        </w:numPr>
      </w:pPr>
      <w:r w:rsidRPr="00D357E0">
        <w:t>szt. ( sztuka)</w:t>
      </w:r>
      <w:r w:rsidR="00A451C7" w:rsidRPr="00D357E0">
        <w:t xml:space="preserve"> dla konstrukcji wsporczych,</w:t>
      </w:r>
    </w:p>
    <w:p w:rsidR="00A451C7" w:rsidRPr="00D357E0" w:rsidRDefault="00A451C7" w:rsidP="004F3D1B">
      <w:pPr>
        <w:pStyle w:val="Akapitzlist"/>
        <w:numPr>
          <w:ilvl w:val="0"/>
          <w:numId w:val="5"/>
        </w:numPr>
      </w:pPr>
      <w:proofErr w:type="spellStart"/>
      <w:r w:rsidRPr="00D357E0">
        <w:t>m²</w:t>
      </w:r>
      <w:proofErr w:type="spellEnd"/>
      <w:r w:rsidRPr="00D357E0">
        <w:t xml:space="preserve"> ( metr kwadratowy) </w:t>
      </w:r>
      <w:r w:rsidR="00D357E0">
        <w:t xml:space="preserve">dla </w:t>
      </w:r>
      <w:r w:rsidRPr="00D357E0">
        <w:t xml:space="preserve">powierzchni znaków </w:t>
      </w:r>
    </w:p>
    <w:p w:rsidR="00A451C7" w:rsidRPr="007452BA" w:rsidRDefault="00A451C7" w:rsidP="004F3D1B"/>
    <w:p w:rsidR="00833644" w:rsidRPr="00B374CD" w:rsidRDefault="00A451C7" w:rsidP="00A06E00">
      <w:pPr>
        <w:pStyle w:val="Nagwek3"/>
      </w:pPr>
      <w:bookmarkStart w:id="25" w:name="_Toc448945075"/>
      <w:r w:rsidRPr="00A06E00">
        <w:t>9</w:t>
      </w:r>
      <w:r w:rsidR="00833644" w:rsidRPr="00A06E00">
        <w:t>. ODBIÓR ROBÓT</w:t>
      </w:r>
      <w:bookmarkEnd w:id="25"/>
    </w:p>
    <w:p w:rsidR="00833644" w:rsidRPr="007452BA" w:rsidRDefault="00D357E0" w:rsidP="004F3D1B">
      <w:pPr>
        <w:pStyle w:val="Nagwek3"/>
      </w:pPr>
      <w:bookmarkStart w:id="26" w:name="_Toc448945076"/>
      <w:r>
        <w:t>9</w:t>
      </w:r>
      <w:r w:rsidR="00833644" w:rsidRPr="007452BA">
        <w:t>.1. Kontrola</w:t>
      </w:r>
      <w:r w:rsidR="001700CE">
        <w:t xml:space="preserve"> </w:t>
      </w:r>
      <w:r w:rsidR="00833644" w:rsidRPr="007452BA">
        <w:t>jakości robót polega na:</w:t>
      </w:r>
      <w:bookmarkEnd w:id="26"/>
    </w:p>
    <w:p w:rsidR="005013BC" w:rsidRPr="005013BC" w:rsidRDefault="005013BC" w:rsidP="004F3D1B">
      <w:pPr>
        <w:pStyle w:val="Akapitzlist"/>
        <w:ind w:left="444"/>
      </w:pPr>
    </w:p>
    <w:p w:rsidR="004F3D1B" w:rsidRPr="004F3D1B" w:rsidRDefault="004F3D1B" w:rsidP="004F3D1B">
      <w:pPr>
        <w:pStyle w:val="Akapitzlist"/>
        <w:numPr>
          <w:ilvl w:val="0"/>
          <w:numId w:val="8"/>
        </w:numPr>
        <w:spacing w:before="120"/>
        <w:outlineLvl w:val="3"/>
        <w:rPr>
          <w:rFonts w:asciiTheme="minorHAnsi" w:hAnsiTheme="minorHAnsi"/>
          <w:b/>
          <w:bCs/>
          <w:vanish/>
          <w:color w:val="365F91" w:themeColor="accent1" w:themeShade="BF"/>
        </w:rPr>
      </w:pPr>
    </w:p>
    <w:p w:rsidR="004F3D1B" w:rsidRPr="004F3D1B" w:rsidRDefault="004F3D1B" w:rsidP="004F3D1B">
      <w:pPr>
        <w:pStyle w:val="Akapitzlist"/>
        <w:numPr>
          <w:ilvl w:val="0"/>
          <w:numId w:val="8"/>
        </w:numPr>
        <w:spacing w:before="120"/>
        <w:outlineLvl w:val="3"/>
        <w:rPr>
          <w:rFonts w:asciiTheme="minorHAnsi" w:hAnsiTheme="minorHAnsi"/>
          <w:b/>
          <w:bCs/>
          <w:vanish/>
          <w:color w:val="365F91" w:themeColor="accent1" w:themeShade="BF"/>
        </w:rPr>
      </w:pPr>
    </w:p>
    <w:p w:rsidR="004F3D1B" w:rsidRPr="004F3D1B" w:rsidRDefault="004F3D1B" w:rsidP="004F3D1B">
      <w:pPr>
        <w:pStyle w:val="Akapitzlist"/>
        <w:numPr>
          <w:ilvl w:val="0"/>
          <w:numId w:val="8"/>
        </w:numPr>
        <w:spacing w:before="120"/>
        <w:outlineLvl w:val="3"/>
        <w:rPr>
          <w:rFonts w:asciiTheme="minorHAnsi" w:hAnsiTheme="minorHAnsi"/>
          <w:b/>
          <w:bCs/>
          <w:vanish/>
          <w:color w:val="365F91" w:themeColor="accent1" w:themeShade="BF"/>
        </w:rPr>
      </w:pPr>
    </w:p>
    <w:p w:rsidR="004F3D1B" w:rsidRPr="004F3D1B" w:rsidRDefault="004F3D1B" w:rsidP="004F3D1B">
      <w:pPr>
        <w:pStyle w:val="Akapitzlist"/>
        <w:numPr>
          <w:ilvl w:val="0"/>
          <w:numId w:val="8"/>
        </w:numPr>
        <w:spacing w:before="120"/>
        <w:outlineLvl w:val="3"/>
        <w:rPr>
          <w:rFonts w:asciiTheme="minorHAnsi" w:hAnsiTheme="minorHAnsi"/>
          <w:b/>
          <w:bCs/>
          <w:vanish/>
          <w:color w:val="365F91" w:themeColor="accent1" w:themeShade="BF"/>
        </w:rPr>
      </w:pPr>
    </w:p>
    <w:p w:rsidR="004F3D1B" w:rsidRPr="004F3D1B" w:rsidRDefault="004F3D1B" w:rsidP="004F3D1B">
      <w:pPr>
        <w:pStyle w:val="Akapitzlist"/>
        <w:numPr>
          <w:ilvl w:val="0"/>
          <w:numId w:val="8"/>
        </w:numPr>
        <w:spacing w:before="120"/>
        <w:outlineLvl w:val="3"/>
        <w:rPr>
          <w:rFonts w:asciiTheme="minorHAnsi" w:hAnsiTheme="minorHAnsi"/>
          <w:b/>
          <w:bCs/>
          <w:vanish/>
          <w:color w:val="365F91" w:themeColor="accent1" w:themeShade="BF"/>
        </w:rPr>
      </w:pPr>
    </w:p>
    <w:p w:rsidR="004F3D1B" w:rsidRPr="004F3D1B" w:rsidRDefault="004F3D1B" w:rsidP="004F3D1B">
      <w:pPr>
        <w:pStyle w:val="Akapitzlist"/>
        <w:numPr>
          <w:ilvl w:val="0"/>
          <w:numId w:val="8"/>
        </w:numPr>
        <w:spacing w:before="120"/>
        <w:outlineLvl w:val="3"/>
        <w:rPr>
          <w:rFonts w:asciiTheme="minorHAnsi" w:hAnsiTheme="minorHAnsi"/>
          <w:b/>
          <w:bCs/>
          <w:vanish/>
          <w:color w:val="365F91" w:themeColor="accent1" w:themeShade="BF"/>
        </w:rPr>
      </w:pPr>
    </w:p>
    <w:p w:rsidR="004F3D1B" w:rsidRPr="004F3D1B" w:rsidRDefault="004F3D1B" w:rsidP="004F3D1B">
      <w:pPr>
        <w:pStyle w:val="Akapitzlist"/>
        <w:numPr>
          <w:ilvl w:val="1"/>
          <w:numId w:val="8"/>
        </w:numPr>
        <w:spacing w:before="120"/>
        <w:outlineLvl w:val="3"/>
        <w:rPr>
          <w:rFonts w:asciiTheme="minorHAnsi" w:hAnsiTheme="minorHAnsi"/>
          <w:b/>
          <w:bCs/>
          <w:vanish/>
          <w:color w:val="365F91" w:themeColor="accent1" w:themeShade="BF"/>
        </w:rPr>
      </w:pPr>
    </w:p>
    <w:p w:rsidR="00833644" w:rsidRPr="007452BA" w:rsidRDefault="00833644" w:rsidP="004F3D1B">
      <w:pPr>
        <w:pStyle w:val="Nagwek4"/>
      </w:pPr>
      <w:r w:rsidRPr="007452BA">
        <w:t>Sprawdzeniu lokalizacji, wymiarów wykopów pod konstrukcje wsporcze:</w:t>
      </w:r>
    </w:p>
    <w:p w:rsidR="00833644" w:rsidRPr="007452BA" w:rsidRDefault="00833644" w:rsidP="004F3D1B">
      <w:r w:rsidRPr="007452BA">
        <w:t>● Sprawdzenie poprawności wykonania fundamentów pod konstrukcje wsporcze.</w:t>
      </w:r>
    </w:p>
    <w:p w:rsidR="00833644" w:rsidRPr="007452BA" w:rsidRDefault="00833644" w:rsidP="004F3D1B">
      <w:r w:rsidRPr="007452BA">
        <w:t>● Sprawdzenie stanu połączeń spawanych.</w:t>
      </w:r>
    </w:p>
    <w:p w:rsidR="00833644" w:rsidRPr="007452BA" w:rsidRDefault="00833644" w:rsidP="004F3D1B">
      <w:r w:rsidRPr="007452BA">
        <w:t>● Sprawdzenie zgodności wykonania znaków i tablic z dokumentacją projektową.</w:t>
      </w:r>
    </w:p>
    <w:p w:rsidR="00833644" w:rsidRPr="007452BA" w:rsidRDefault="00833644" w:rsidP="004F3D1B">
      <w:r w:rsidRPr="007452BA">
        <w:t>● Sprawdzenie wysokości zamocowania znaków i tablic.</w:t>
      </w:r>
    </w:p>
    <w:p w:rsidR="00833644" w:rsidRPr="007452BA" w:rsidRDefault="00833644" w:rsidP="004F3D1B">
      <w:r w:rsidRPr="007452BA">
        <w:t>● Sprawdzenie odległości umieszczenia znaków i tablic od krawędzi jezdni.</w:t>
      </w:r>
    </w:p>
    <w:p w:rsidR="00833644" w:rsidRPr="007452BA" w:rsidRDefault="00833644" w:rsidP="004F3D1B">
      <w:r w:rsidRPr="007452BA">
        <w:t>● Sprawdzenie widoczności znaków i tablic w dzień i w nocy.</w:t>
      </w:r>
    </w:p>
    <w:p w:rsidR="00833644" w:rsidRPr="007452BA" w:rsidRDefault="00833644" w:rsidP="004F3D1B">
      <w:r w:rsidRPr="007452BA">
        <w:t>● Sprawdzenie zabezpieczenia antykorozyjnego.</w:t>
      </w:r>
    </w:p>
    <w:p w:rsidR="00833644" w:rsidRPr="007452BA" w:rsidRDefault="00833644" w:rsidP="004F3D1B">
      <w:r w:rsidRPr="007452BA">
        <w:t>● Sprawdzenie zgodności znaków i tarcz (kolorys</w:t>
      </w:r>
      <w:r>
        <w:t xml:space="preserve">tyka, wymiary liter i symboli) </w:t>
      </w:r>
      <w:r w:rsidRPr="007452BA">
        <w:t>z instrukcją.</w:t>
      </w:r>
    </w:p>
    <w:p w:rsidR="00833644" w:rsidRDefault="00833644" w:rsidP="004F3D1B">
      <w:r w:rsidRPr="007452BA">
        <w:t xml:space="preserve">Po spełnieniu powyższych warunków, z czynności odbioru sporządza się protokół zdawczo-odbiorczy. </w:t>
      </w:r>
    </w:p>
    <w:p w:rsidR="002F77A1" w:rsidRPr="007452BA" w:rsidRDefault="002F77A1" w:rsidP="004F3D1B"/>
    <w:p w:rsidR="00833644" w:rsidRPr="002F77A1" w:rsidRDefault="00833644" w:rsidP="004F3D1B">
      <w:pPr>
        <w:pStyle w:val="Nagwek4"/>
      </w:pPr>
      <w:r w:rsidRPr="002F77A1">
        <w:t>Dopuszczalne tolerancje</w:t>
      </w:r>
    </w:p>
    <w:p w:rsidR="00833644" w:rsidRPr="007452BA" w:rsidRDefault="00833644" w:rsidP="004F3D1B">
      <w:r w:rsidRPr="007452BA">
        <w:t>● Odchyłka od pionu ± 1°.</w:t>
      </w:r>
    </w:p>
    <w:p w:rsidR="00833644" w:rsidRPr="007452BA" w:rsidRDefault="00833644" w:rsidP="004F3D1B">
      <w:r w:rsidRPr="007452BA">
        <w:t>● Wysokość umieszczenia znaku ± 2cm.</w:t>
      </w:r>
    </w:p>
    <w:p w:rsidR="00833644" w:rsidRPr="007452BA" w:rsidRDefault="00833644" w:rsidP="004F3D1B">
      <w:r w:rsidRPr="007452BA">
        <w:t>● Odległość ustawienia od krawędzi jezdni ± 5cm.</w:t>
      </w:r>
    </w:p>
    <w:p w:rsidR="00833644" w:rsidRPr="007452BA" w:rsidRDefault="00833644" w:rsidP="004F3D1B"/>
    <w:p w:rsidR="00346E3F" w:rsidRDefault="00346E3F" w:rsidP="004F3D1B">
      <w:pPr>
        <w:pStyle w:val="Nagwek1"/>
        <w:numPr>
          <w:ilvl w:val="0"/>
          <w:numId w:val="8"/>
        </w:numPr>
      </w:pPr>
      <w:bookmarkStart w:id="27" w:name="_Toc448945077"/>
      <w:r w:rsidRPr="00346E3F">
        <w:t>NORMY I PRZEPISY ZWIĄZANE</w:t>
      </w:r>
      <w:bookmarkEnd w:id="27"/>
    </w:p>
    <w:p w:rsidR="002F77A1" w:rsidRPr="002F77A1" w:rsidRDefault="002F77A1" w:rsidP="004F3D1B">
      <w:pPr>
        <w:pStyle w:val="Akapitzlist"/>
      </w:pPr>
    </w:p>
    <w:p w:rsidR="00346E3F" w:rsidRDefault="00346E3F" w:rsidP="004F3D1B">
      <w:pPr>
        <w:pStyle w:val="Nagwek1"/>
        <w:numPr>
          <w:ilvl w:val="1"/>
          <w:numId w:val="8"/>
        </w:numPr>
      </w:pPr>
      <w:bookmarkStart w:id="28" w:name="_Toc448945078"/>
      <w:r w:rsidRPr="001770FE">
        <w:t>Normy</w:t>
      </w:r>
      <w:bookmarkEnd w:id="28"/>
    </w:p>
    <w:p w:rsidR="002F77A1" w:rsidRPr="002F77A1" w:rsidRDefault="002F77A1" w:rsidP="004F3D1B">
      <w:pPr>
        <w:pStyle w:val="Akapitzlist"/>
      </w:pPr>
    </w:p>
    <w:tbl>
      <w:tblPr>
        <w:tblW w:w="0" w:type="auto"/>
        <w:tblLayout w:type="fixed"/>
        <w:tblCellMar>
          <w:left w:w="70" w:type="dxa"/>
          <w:right w:w="70" w:type="dxa"/>
        </w:tblCellMar>
        <w:tblLook w:val="0000"/>
      </w:tblPr>
      <w:tblGrid>
        <w:gridCol w:w="70"/>
        <w:gridCol w:w="426"/>
        <w:gridCol w:w="2268"/>
        <w:gridCol w:w="6237"/>
      </w:tblGrid>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1.</w:t>
            </w:r>
          </w:p>
        </w:tc>
        <w:tc>
          <w:tcPr>
            <w:tcW w:w="2268" w:type="dxa"/>
            <w:tcBorders>
              <w:top w:val="nil"/>
              <w:left w:val="nil"/>
              <w:bottom w:val="nil"/>
              <w:right w:val="nil"/>
            </w:tcBorders>
          </w:tcPr>
          <w:p w:rsidR="00346E3F" w:rsidRPr="00467DCF" w:rsidRDefault="00346E3F" w:rsidP="004F3D1B">
            <w:r w:rsidRPr="00467DCF">
              <w:t>PN-76/C-81521</w:t>
            </w:r>
          </w:p>
        </w:tc>
        <w:tc>
          <w:tcPr>
            <w:tcW w:w="6237" w:type="dxa"/>
            <w:tcBorders>
              <w:top w:val="nil"/>
              <w:left w:val="nil"/>
              <w:bottom w:val="nil"/>
              <w:right w:val="nil"/>
            </w:tcBorders>
          </w:tcPr>
          <w:p w:rsidR="00346E3F" w:rsidRPr="00467DCF" w:rsidRDefault="00346E3F" w:rsidP="004F3D1B">
            <w:r w:rsidRPr="00467DCF">
              <w:t xml:space="preserve">Wyroby lakierowane - badanie odporności powłoki lakierowanej na działanie wody oraz oznaczanie nasiąkliwości </w:t>
            </w:r>
          </w:p>
        </w:tc>
      </w:tr>
      <w:tr w:rsidR="00346E3F" w:rsidRPr="00467DCF" w:rsidTr="001770FE">
        <w:tc>
          <w:tcPr>
            <w:tcW w:w="496" w:type="dxa"/>
            <w:gridSpan w:val="2"/>
            <w:tcBorders>
              <w:top w:val="nil"/>
              <w:left w:val="nil"/>
              <w:bottom w:val="nil"/>
              <w:right w:val="nil"/>
            </w:tcBorders>
          </w:tcPr>
          <w:p w:rsidR="00346E3F" w:rsidRPr="00467DCF" w:rsidRDefault="00346E3F" w:rsidP="004F3D1B"/>
        </w:tc>
        <w:tc>
          <w:tcPr>
            <w:tcW w:w="2268" w:type="dxa"/>
            <w:tcBorders>
              <w:top w:val="nil"/>
              <w:left w:val="nil"/>
              <w:bottom w:val="nil"/>
              <w:right w:val="nil"/>
            </w:tcBorders>
          </w:tcPr>
          <w:p w:rsidR="00346E3F" w:rsidRPr="00467DCF" w:rsidRDefault="00346E3F" w:rsidP="004F3D1B"/>
        </w:tc>
        <w:tc>
          <w:tcPr>
            <w:tcW w:w="6237" w:type="dxa"/>
            <w:tcBorders>
              <w:top w:val="nil"/>
              <w:left w:val="nil"/>
              <w:bottom w:val="nil"/>
              <w:right w:val="nil"/>
            </w:tcBorders>
          </w:tcPr>
          <w:p w:rsidR="00346E3F" w:rsidRPr="00467DCF" w:rsidRDefault="00346E3F" w:rsidP="004F3D1B"/>
        </w:tc>
      </w:tr>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2.</w:t>
            </w:r>
          </w:p>
        </w:tc>
        <w:tc>
          <w:tcPr>
            <w:tcW w:w="2268" w:type="dxa"/>
            <w:tcBorders>
              <w:top w:val="nil"/>
              <w:left w:val="nil"/>
              <w:bottom w:val="nil"/>
              <w:right w:val="nil"/>
            </w:tcBorders>
          </w:tcPr>
          <w:p w:rsidR="00346E3F" w:rsidRPr="00467DCF" w:rsidRDefault="00346E3F" w:rsidP="004F3D1B">
            <w:r w:rsidRPr="00467DCF">
              <w:t>PN-84/H-74220</w:t>
            </w:r>
          </w:p>
        </w:tc>
        <w:tc>
          <w:tcPr>
            <w:tcW w:w="6237" w:type="dxa"/>
            <w:tcBorders>
              <w:top w:val="nil"/>
              <w:left w:val="nil"/>
              <w:bottom w:val="nil"/>
              <w:right w:val="nil"/>
            </w:tcBorders>
          </w:tcPr>
          <w:p w:rsidR="00346E3F" w:rsidRPr="00467DCF" w:rsidRDefault="00346E3F" w:rsidP="004F3D1B">
            <w:r w:rsidRPr="00467DCF">
              <w:t>Rury stalowe bez szwu ciągnione i walcowane na zimno ogólnego zastosowania</w:t>
            </w:r>
          </w:p>
        </w:tc>
      </w:tr>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3.</w:t>
            </w:r>
          </w:p>
        </w:tc>
        <w:tc>
          <w:tcPr>
            <w:tcW w:w="2268" w:type="dxa"/>
            <w:tcBorders>
              <w:top w:val="nil"/>
              <w:left w:val="nil"/>
              <w:bottom w:val="nil"/>
              <w:right w:val="nil"/>
            </w:tcBorders>
          </w:tcPr>
          <w:p w:rsidR="00346E3F" w:rsidRPr="00467DCF" w:rsidRDefault="00346E3F" w:rsidP="004F3D1B">
            <w:r w:rsidRPr="00467DCF">
              <w:t>PN-88/C-81523</w:t>
            </w:r>
          </w:p>
        </w:tc>
        <w:tc>
          <w:tcPr>
            <w:tcW w:w="6237" w:type="dxa"/>
            <w:tcBorders>
              <w:top w:val="nil"/>
              <w:left w:val="nil"/>
              <w:bottom w:val="nil"/>
              <w:right w:val="nil"/>
            </w:tcBorders>
          </w:tcPr>
          <w:p w:rsidR="00346E3F" w:rsidRPr="00467DCF" w:rsidRDefault="00346E3F" w:rsidP="004F3D1B">
            <w:r w:rsidRPr="00467DCF">
              <w:t>Wyroby lakierowane  - Oznaczanie odporności powłoki na działanie mgły solnej</w:t>
            </w:r>
          </w:p>
        </w:tc>
      </w:tr>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4.</w:t>
            </w:r>
          </w:p>
        </w:tc>
        <w:tc>
          <w:tcPr>
            <w:tcW w:w="2268" w:type="dxa"/>
            <w:tcBorders>
              <w:top w:val="nil"/>
              <w:left w:val="nil"/>
              <w:bottom w:val="nil"/>
              <w:right w:val="nil"/>
            </w:tcBorders>
          </w:tcPr>
          <w:p w:rsidR="00346E3F" w:rsidRPr="00467DCF" w:rsidRDefault="00346E3F" w:rsidP="004F3D1B">
            <w:r w:rsidRPr="00467DCF">
              <w:t>PN-89/H-84023.07</w:t>
            </w:r>
          </w:p>
        </w:tc>
        <w:tc>
          <w:tcPr>
            <w:tcW w:w="6237" w:type="dxa"/>
            <w:tcBorders>
              <w:top w:val="nil"/>
              <w:left w:val="nil"/>
              <w:bottom w:val="nil"/>
              <w:right w:val="nil"/>
            </w:tcBorders>
          </w:tcPr>
          <w:p w:rsidR="00346E3F" w:rsidRPr="00467DCF" w:rsidRDefault="00346E3F" w:rsidP="004F3D1B">
            <w:r w:rsidRPr="00467DCF">
              <w:t>Stal określonego zastosowania. Stal na rury. Gatunki</w:t>
            </w:r>
          </w:p>
        </w:tc>
      </w:tr>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5.</w:t>
            </w:r>
          </w:p>
        </w:tc>
        <w:tc>
          <w:tcPr>
            <w:tcW w:w="2268" w:type="dxa"/>
            <w:tcBorders>
              <w:top w:val="nil"/>
              <w:left w:val="nil"/>
              <w:bottom w:val="nil"/>
              <w:right w:val="nil"/>
            </w:tcBorders>
          </w:tcPr>
          <w:p w:rsidR="00346E3F" w:rsidRPr="00467DCF" w:rsidRDefault="00346E3F" w:rsidP="004F3D1B">
            <w:r w:rsidRPr="00467DCF">
              <w:t>PN-B-03215:1998</w:t>
            </w:r>
          </w:p>
        </w:tc>
        <w:tc>
          <w:tcPr>
            <w:tcW w:w="6237" w:type="dxa"/>
            <w:tcBorders>
              <w:top w:val="nil"/>
              <w:left w:val="nil"/>
              <w:bottom w:val="nil"/>
              <w:right w:val="nil"/>
            </w:tcBorders>
          </w:tcPr>
          <w:p w:rsidR="00346E3F" w:rsidRPr="00467DCF" w:rsidRDefault="00346E3F" w:rsidP="004F3D1B">
            <w:r w:rsidRPr="00467DCF">
              <w:t>Konstrukcje stalowe - Połączenia z fundamentami - Projektowanie i wykonanie</w:t>
            </w:r>
          </w:p>
        </w:tc>
      </w:tr>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6.</w:t>
            </w:r>
          </w:p>
        </w:tc>
        <w:tc>
          <w:tcPr>
            <w:tcW w:w="2268" w:type="dxa"/>
            <w:tcBorders>
              <w:top w:val="nil"/>
              <w:left w:val="nil"/>
              <w:bottom w:val="nil"/>
              <w:right w:val="nil"/>
            </w:tcBorders>
          </w:tcPr>
          <w:p w:rsidR="00346E3F" w:rsidRPr="00467DCF" w:rsidRDefault="00346E3F" w:rsidP="004F3D1B">
            <w:r w:rsidRPr="00467DCF">
              <w:t>PN-B-03264:2002</w:t>
            </w:r>
          </w:p>
        </w:tc>
        <w:tc>
          <w:tcPr>
            <w:tcW w:w="6237" w:type="dxa"/>
            <w:tcBorders>
              <w:top w:val="nil"/>
              <w:left w:val="nil"/>
              <w:bottom w:val="nil"/>
              <w:right w:val="nil"/>
            </w:tcBorders>
          </w:tcPr>
          <w:p w:rsidR="00346E3F" w:rsidRPr="00467DCF" w:rsidRDefault="00346E3F" w:rsidP="004F3D1B">
            <w:r w:rsidRPr="00467DCF">
              <w:t>Konstrukcje betonowe, żelbetowe i sprężone - Obliczenia statyczne i projektowanie</w:t>
            </w:r>
          </w:p>
        </w:tc>
      </w:tr>
      <w:tr w:rsidR="00346E3F" w:rsidRPr="00467DCF" w:rsidTr="001770FE">
        <w:tc>
          <w:tcPr>
            <w:tcW w:w="496" w:type="dxa"/>
            <w:gridSpan w:val="2"/>
            <w:tcBorders>
              <w:top w:val="nil"/>
              <w:left w:val="nil"/>
              <w:bottom w:val="nil"/>
              <w:right w:val="nil"/>
            </w:tcBorders>
          </w:tcPr>
          <w:p w:rsidR="00346E3F" w:rsidRPr="00467DCF" w:rsidRDefault="00346E3F" w:rsidP="004F3D1B"/>
        </w:tc>
        <w:tc>
          <w:tcPr>
            <w:tcW w:w="2268" w:type="dxa"/>
            <w:tcBorders>
              <w:top w:val="nil"/>
              <w:left w:val="nil"/>
              <w:bottom w:val="nil"/>
              <w:right w:val="nil"/>
            </w:tcBorders>
          </w:tcPr>
          <w:p w:rsidR="00346E3F" w:rsidRPr="00467DCF" w:rsidRDefault="00346E3F" w:rsidP="004F3D1B"/>
        </w:tc>
        <w:tc>
          <w:tcPr>
            <w:tcW w:w="6237" w:type="dxa"/>
            <w:tcBorders>
              <w:top w:val="nil"/>
              <w:left w:val="nil"/>
              <w:bottom w:val="nil"/>
              <w:right w:val="nil"/>
            </w:tcBorders>
          </w:tcPr>
          <w:p w:rsidR="00346E3F" w:rsidRPr="00467DCF" w:rsidRDefault="00346E3F" w:rsidP="004F3D1B"/>
        </w:tc>
      </w:tr>
      <w:tr w:rsidR="00346E3F" w:rsidRPr="00467DCF" w:rsidTr="001770FE">
        <w:tc>
          <w:tcPr>
            <w:tcW w:w="496" w:type="dxa"/>
            <w:gridSpan w:val="2"/>
            <w:tcBorders>
              <w:top w:val="nil"/>
              <w:left w:val="nil"/>
              <w:bottom w:val="nil"/>
              <w:right w:val="nil"/>
            </w:tcBorders>
          </w:tcPr>
          <w:p w:rsidR="00346E3F" w:rsidRPr="00467DCF" w:rsidRDefault="00346E3F" w:rsidP="004F3D1B">
            <w:r w:rsidRPr="00467DCF">
              <w:t xml:space="preserve">  </w:t>
            </w:r>
            <w:r w:rsidR="00467DCF" w:rsidRPr="00467DCF">
              <w:t>7</w:t>
            </w:r>
            <w:r w:rsidRPr="00467DCF">
              <w:t xml:space="preserve">. </w:t>
            </w:r>
          </w:p>
        </w:tc>
        <w:tc>
          <w:tcPr>
            <w:tcW w:w="2268" w:type="dxa"/>
            <w:tcBorders>
              <w:top w:val="nil"/>
              <w:left w:val="nil"/>
              <w:bottom w:val="nil"/>
              <w:right w:val="nil"/>
            </w:tcBorders>
          </w:tcPr>
          <w:p w:rsidR="00346E3F" w:rsidRPr="00467DCF" w:rsidRDefault="00346E3F" w:rsidP="004F3D1B">
            <w:r w:rsidRPr="00467DCF">
              <w:t>PN-EN 206-1:2003</w:t>
            </w:r>
          </w:p>
        </w:tc>
        <w:tc>
          <w:tcPr>
            <w:tcW w:w="6237" w:type="dxa"/>
            <w:tcBorders>
              <w:top w:val="nil"/>
              <w:left w:val="nil"/>
              <w:bottom w:val="nil"/>
              <w:right w:val="nil"/>
            </w:tcBorders>
          </w:tcPr>
          <w:p w:rsidR="00467DCF" w:rsidRPr="00467DCF" w:rsidRDefault="00346E3F" w:rsidP="004F3D1B">
            <w:r w:rsidRPr="00467DCF">
              <w:t>Beton Część 1: Wymagania, właściwości, produkcja i zgodność</w:t>
            </w:r>
          </w:p>
        </w:tc>
      </w:tr>
      <w:tr w:rsidR="00346E3F" w:rsidRPr="00467DCF" w:rsidTr="001770FE">
        <w:trPr>
          <w:gridBefore w:val="1"/>
          <w:wBefore w:w="70" w:type="dxa"/>
          <w:trHeight w:val="106"/>
        </w:trPr>
        <w:tc>
          <w:tcPr>
            <w:tcW w:w="426" w:type="dxa"/>
            <w:tcBorders>
              <w:top w:val="nil"/>
              <w:left w:val="nil"/>
              <w:bottom w:val="nil"/>
              <w:right w:val="nil"/>
            </w:tcBorders>
          </w:tcPr>
          <w:p w:rsidR="00346E3F" w:rsidRPr="00467DCF" w:rsidRDefault="00346E3F" w:rsidP="004F3D1B"/>
        </w:tc>
        <w:tc>
          <w:tcPr>
            <w:tcW w:w="2268" w:type="dxa"/>
            <w:tcBorders>
              <w:top w:val="nil"/>
              <w:left w:val="nil"/>
              <w:bottom w:val="nil"/>
              <w:right w:val="nil"/>
            </w:tcBorders>
          </w:tcPr>
          <w:p w:rsidR="00346E3F" w:rsidRPr="00467DCF" w:rsidRDefault="00346E3F" w:rsidP="004F3D1B"/>
        </w:tc>
        <w:tc>
          <w:tcPr>
            <w:tcW w:w="6237" w:type="dxa"/>
            <w:tcBorders>
              <w:top w:val="nil"/>
              <w:left w:val="nil"/>
              <w:bottom w:val="nil"/>
              <w:right w:val="nil"/>
            </w:tcBorders>
          </w:tcPr>
          <w:p w:rsidR="00346E3F" w:rsidRPr="00467DCF" w:rsidRDefault="00346E3F" w:rsidP="004F3D1B"/>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8</w:t>
            </w:r>
            <w:r w:rsidR="00346E3F" w:rsidRPr="00467DCF">
              <w:t>.</w:t>
            </w:r>
          </w:p>
        </w:tc>
        <w:tc>
          <w:tcPr>
            <w:tcW w:w="2268" w:type="dxa"/>
            <w:tcBorders>
              <w:top w:val="nil"/>
              <w:left w:val="nil"/>
              <w:bottom w:val="nil"/>
              <w:right w:val="nil"/>
            </w:tcBorders>
          </w:tcPr>
          <w:p w:rsidR="00346E3F" w:rsidRPr="00467DCF" w:rsidRDefault="00346E3F" w:rsidP="004F3D1B">
            <w:r w:rsidRPr="00467DCF">
              <w:t>PN-EN ISO 1461:2000</w:t>
            </w:r>
          </w:p>
        </w:tc>
        <w:tc>
          <w:tcPr>
            <w:tcW w:w="6237" w:type="dxa"/>
            <w:tcBorders>
              <w:top w:val="nil"/>
              <w:left w:val="nil"/>
              <w:bottom w:val="nil"/>
              <w:right w:val="nil"/>
            </w:tcBorders>
          </w:tcPr>
          <w:p w:rsidR="00346E3F" w:rsidRPr="00467DCF" w:rsidRDefault="00346E3F" w:rsidP="004F3D1B">
            <w:r w:rsidRPr="00467DCF">
              <w:t xml:space="preserve">Powłoki cynkowe nanoszone na stal metodą zanurzeniową (cynkowanie jednostkowe) – Wymaganie i badanie </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9</w:t>
            </w:r>
            <w:r w:rsidR="00346E3F" w:rsidRPr="00467DCF">
              <w:t>.</w:t>
            </w:r>
          </w:p>
        </w:tc>
        <w:tc>
          <w:tcPr>
            <w:tcW w:w="2268" w:type="dxa"/>
            <w:tcBorders>
              <w:top w:val="nil"/>
              <w:left w:val="nil"/>
              <w:bottom w:val="nil"/>
              <w:right w:val="nil"/>
            </w:tcBorders>
          </w:tcPr>
          <w:p w:rsidR="00346E3F" w:rsidRPr="00467DCF" w:rsidRDefault="00346E3F" w:rsidP="004F3D1B">
            <w:r w:rsidRPr="00467DCF">
              <w:t>PN-EN 10240:2001</w:t>
            </w:r>
          </w:p>
        </w:tc>
        <w:tc>
          <w:tcPr>
            <w:tcW w:w="6237" w:type="dxa"/>
            <w:tcBorders>
              <w:top w:val="nil"/>
              <w:left w:val="nil"/>
              <w:bottom w:val="nil"/>
              <w:right w:val="nil"/>
            </w:tcBorders>
          </w:tcPr>
          <w:p w:rsidR="00346E3F" w:rsidRPr="00467DCF" w:rsidRDefault="00346E3F" w:rsidP="004F3D1B">
            <w:r w:rsidRPr="00467DCF">
              <w:t>Wewnętrzne i/lub zewnętrzne powłoki ochronne rur stalowych. Wymagania dotyczące powłok wykonanych przez cynkowanie ogniowe w ocynkowniach zautomatyzowanych</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10</w:t>
            </w:r>
            <w:r w:rsidR="00346E3F" w:rsidRPr="00467DCF">
              <w:t>.</w:t>
            </w:r>
          </w:p>
        </w:tc>
        <w:tc>
          <w:tcPr>
            <w:tcW w:w="2268" w:type="dxa"/>
            <w:tcBorders>
              <w:top w:val="nil"/>
              <w:left w:val="nil"/>
              <w:bottom w:val="nil"/>
              <w:right w:val="nil"/>
            </w:tcBorders>
          </w:tcPr>
          <w:p w:rsidR="00346E3F" w:rsidRPr="00467DCF" w:rsidRDefault="00346E3F" w:rsidP="004F3D1B">
            <w:r w:rsidRPr="00467DCF">
              <w:t>PN-EN 10292:2003/ A1:2004/A1:2005(U)</w:t>
            </w:r>
          </w:p>
        </w:tc>
        <w:tc>
          <w:tcPr>
            <w:tcW w:w="6237" w:type="dxa"/>
            <w:tcBorders>
              <w:top w:val="nil"/>
              <w:left w:val="nil"/>
              <w:bottom w:val="nil"/>
              <w:right w:val="nil"/>
            </w:tcBorders>
          </w:tcPr>
          <w:p w:rsidR="00346E3F" w:rsidRPr="00467DCF" w:rsidRDefault="00346E3F" w:rsidP="004F3D1B">
            <w:r w:rsidRPr="00467DCF">
              <w:t>Taśmy i blachy ze stali o podwyższonej granicy plastyczności powlekane ogniowo w sposób ciągły do obróbki plastycznej na zimno. Warunki techniczne dostawy</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11</w:t>
            </w:r>
            <w:r w:rsidR="00346E3F" w:rsidRPr="00467DCF">
              <w:t>.</w:t>
            </w:r>
          </w:p>
        </w:tc>
        <w:tc>
          <w:tcPr>
            <w:tcW w:w="2268" w:type="dxa"/>
            <w:tcBorders>
              <w:top w:val="nil"/>
              <w:left w:val="nil"/>
              <w:bottom w:val="nil"/>
              <w:right w:val="nil"/>
            </w:tcBorders>
          </w:tcPr>
          <w:p w:rsidR="00346E3F" w:rsidRPr="00467DCF" w:rsidRDefault="00346E3F" w:rsidP="004F3D1B">
            <w:r w:rsidRPr="00467DCF">
              <w:t>PN-EN 10327:2005(U)</w:t>
            </w:r>
          </w:p>
        </w:tc>
        <w:tc>
          <w:tcPr>
            <w:tcW w:w="6237" w:type="dxa"/>
            <w:tcBorders>
              <w:top w:val="nil"/>
              <w:left w:val="nil"/>
              <w:bottom w:val="nil"/>
              <w:right w:val="nil"/>
            </w:tcBorders>
          </w:tcPr>
          <w:p w:rsidR="00346E3F" w:rsidRPr="00467DCF" w:rsidRDefault="00346E3F" w:rsidP="004F3D1B">
            <w:r w:rsidRPr="00467DCF">
              <w:t>Taśmy i blachy ze stali niskowęglowych powlekane ogniowo w sposób ciągły do obróbki plastycznej na zimno. Warunki techniczne dostawy</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12</w:t>
            </w:r>
            <w:r w:rsidR="00346E3F" w:rsidRPr="00467DCF">
              <w:t>.</w:t>
            </w:r>
          </w:p>
        </w:tc>
        <w:tc>
          <w:tcPr>
            <w:tcW w:w="2268" w:type="dxa"/>
            <w:tcBorders>
              <w:top w:val="nil"/>
              <w:left w:val="nil"/>
              <w:bottom w:val="nil"/>
              <w:right w:val="nil"/>
            </w:tcBorders>
          </w:tcPr>
          <w:p w:rsidR="00346E3F" w:rsidRPr="00467DCF" w:rsidRDefault="00346E3F" w:rsidP="004F3D1B">
            <w:r w:rsidRPr="00467DCF">
              <w:t>PN-EN 12767:2003</w:t>
            </w:r>
          </w:p>
        </w:tc>
        <w:tc>
          <w:tcPr>
            <w:tcW w:w="6237" w:type="dxa"/>
            <w:tcBorders>
              <w:top w:val="nil"/>
              <w:left w:val="nil"/>
              <w:bottom w:val="nil"/>
              <w:right w:val="nil"/>
            </w:tcBorders>
          </w:tcPr>
          <w:p w:rsidR="00346E3F" w:rsidRPr="00467DCF" w:rsidRDefault="00346E3F" w:rsidP="004F3D1B">
            <w:r w:rsidRPr="00467DCF">
              <w:t>Bierne bezpieczeństwo konstrukcji wsporczych dla urządzeń drogowych.  Wymagania i metody badań</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13</w:t>
            </w:r>
            <w:r w:rsidR="00346E3F" w:rsidRPr="00467DCF">
              <w:t>.</w:t>
            </w:r>
          </w:p>
        </w:tc>
        <w:tc>
          <w:tcPr>
            <w:tcW w:w="2268" w:type="dxa"/>
            <w:tcBorders>
              <w:top w:val="nil"/>
              <w:left w:val="nil"/>
              <w:bottom w:val="nil"/>
              <w:right w:val="nil"/>
            </w:tcBorders>
          </w:tcPr>
          <w:p w:rsidR="00346E3F" w:rsidRPr="00467DCF" w:rsidRDefault="00346E3F" w:rsidP="004F3D1B">
            <w:r w:rsidRPr="00467DCF">
              <w:t>EN 12899-1:2007</w:t>
            </w:r>
          </w:p>
        </w:tc>
        <w:tc>
          <w:tcPr>
            <w:tcW w:w="6237" w:type="dxa"/>
            <w:tcBorders>
              <w:top w:val="nil"/>
              <w:left w:val="nil"/>
              <w:bottom w:val="nil"/>
              <w:right w:val="nil"/>
            </w:tcBorders>
          </w:tcPr>
          <w:p w:rsidR="00346E3F" w:rsidRPr="00467DCF" w:rsidRDefault="00346E3F" w:rsidP="004F3D1B">
            <w:r w:rsidRPr="00467DCF">
              <w:t xml:space="preserve">Stałe, pionowe znaki drogowe - Część 1: Znaki stałe </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14</w:t>
            </w:r>
            <w:r w:rsidR="00346E3F" w:rsidRPr="00467DCF">
              <w:t>.</w:t>
            </w:r>
          </w:p>
        </w:tc>
        <w:tc>
          <w:tcPr>
            <w:tcW w:w="2268" w:type="dxa"/>
            <w:tcBorders>
              <w:top w:val="nil"/>
              <w:left w:val="nil"/>
              <w:bottom w:val="nil"/>
              <w:right w:val="nil"/>
            </w:tcBorders>
          </w:tcPr>
          <w:p w:rsidR="00346E3F" w:rsidRPr="00467DCF" w:rsidRDefault="00346E3F" w:rsidP="004F3D1B">
            <w:proofErr w:type="spellStart"/>
            <w:r w:rsidRPr="00467DCF">
              <w:t>prEN</w:t>
            </w:r>
            <w:proofErr w:type="spellEnd"/>
            <w:r w:rsidRPr="00467DCF">
              <w:t xml:space="preserve"> 12899-5</w:t>
            </w:r>
          </w:p>
        </w:tc>
        <w:tc>
          <w:tcPr>
            <w:tcW w:w="6237" w:type="dxa"/>
            <w:tcBorders>
              <w:top w:val="nil"/>
              <w:left w:val="nil"/>
              <w:bottom w:val="nil"/>
              <w:right w:val="nil"/>
            </w:tcBorders>
          </w:tcPr>
          <w:p w:rsidR="00346E3F" w:rsidRPr="00467DCF" w:rsidRDefault="00346E3F" w:rsidP="004F3D1B">
            <w:r w:rsidRPr="00467DCF">
              <w:t>Stałe, pionowe znaki drogowe - Część 5 Badanie wstępne typu</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15</w:t>
            </w:r>
            <w:r w:rsidR="00346E3F" w:rsidRPr="00467DCF">
              <w:t>.</w:t>
            </w:r>
          </w:p>
        </w:tc>
        <w:tc>
          <w:tcPr>
            <w:tcW w:w="2268" w:type="dxa"/>
            <w:tcBorders>
              <w:top w:val="nil"/>
              <w:left w:val="nil"/>
              <w:bottom w:val="nil"/>
              <w:right w:val="nil"/>
            </w:tcBorders>
          </w:tcPr>
          <w:p w:rsidR="00346E3F" w:rsidRPr="00467DCF" w:rsidRDefault="00346E3F" w:rsidP="004F3D1B">
            <w:r w:rsidRPr="00467DCF">
              <w:t>PN-EN 60529:2003</w:t>
            </w:r>
          </w:p>
        </w:tc>
        <w:tc>
          <w:tcPr>
            <w:tcW w:w="6237" w:type="dxa"/>
            <w:tcBorders>
              <w:top w:val="nil"/>
              <w:left w:val="nil"/>
              <w:bottom w:val="nil"/>
              <w:right w:val="nil"/>
            </w:tcBorders>
          </w:tcPr>
          <w:p w:rsidR="00346E3F" w:rsidRPr="00467DCF" w:rsidRDefault="00346E3F" w:rsidP="004F3D1B">
            <w:r w:rsidRPr="00467DCF">
              <w:t>Stopnie ochrony zapewnianej przez obudowy (Kod IP)</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16</w:t>
            </w:r>
            <w:r w:rsidR="00346E3F" w:rsidRPr="00467DCF">
              <w:t>.</w:t>
            </w:r>
          </w:p>
        </w:tc>
        <w:tc>
          <w:tcPr>
            <w:tcW w:w="2268" w:type="dxa"/>
            <w:tcBorders>
              <w:top w:val="nil"/>
              <w:left w:val="nil"/>
              <w:bottom w:val="nil"/>
              <w:right w:val="nil"/>
            </w:tcBorders>
          </w:tcPr>
          <w:p w:rsidR="00346E3F" w:rsidRPr="00467DCF" w:rsidRDefault="00346E3F" w:rsidP="004F3D1B">
            <w:r w:rsidRPr="00467DCF">
              <w:t>PN-EN 60598-1: 1990</w:t>
            </w:r>
          </w:p>
        </w:tc>
        <w:tc>
          <w:tcPr>
            <w:tcW w:w="6237" w:type="dxa"/>
            <w:tcBorders>
              <w:top w:val="nil"/>
              <w:left w:val="nil"/>
              <w:bottom w:val="nil"/>
              <w:right w:val="nil"/>
            </w:tcBorders>
          </w:tcPr>
          <w:p w:rsidR="00346E3F" w:rsidRPr="00467DCF" w:rsidRDefault="00346E3F" w:rsidP="004F3D1B">
            <w:r w:rsidRPr="00467DCF">
              <w:t>Oprawy oświetleniowe. Wymagania ogólne i badania</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17</w:t>
            </w:r>
            <w:r w:rsidR="00346E3F" w:rsidRPr="00467DCF">
              <w:t>.</w:t>
            </w:r>
          </w:p>
        </w:tc>
        <w:tc>
          <w:tcPr>
            <w:tcW w:w="2268" w:type="dxa"/>
            <w:tcBorders>
              <w:top w:val="nil"/>
              <w:left w:val="nil"/>
              <w:bottom w:val="nil"/>
              <w:right w:val="nil"/>
            </w:tcBorders>
          </w:tcPr>
          <w:p w:rsidR="00346E3F" w:rsidRPr="00467DCF" w:rsidRDefault="00346E3F" w:rsidP="004F3D1B">
            <w:r w:rsidRPr="00467DCF">
              <w:t>PN-EN 60598-2:2003(U)</w:t>
            </w:r>
          </w:p>
        </w:tc>
        <w:tc>
          <w:tcPr>
            <w:tcW w:w="6237" w:type="dxa"/>
            <w:tcBorders>
              <w:top w:val="nil"/>
              <w:left w:val="nil"/>
              <w:bottom w:val="nil"/>
              <w:right w:val="nil"/>
            </w:tcBorders>
          </w:tcPr>
          <w:p w:rsidR="00346E3F" w:rsidRPr="00467DCF" w:rsidRDefault="00346E3F" w:rsidP="004F3D1B">
            <w:r w:rsidRPr="00467DCF">
              <w:t>Oprawy oświetleniowe - Wymagania szczegółowe - Oprawy oświetleniowe drogowe</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18</w:t>
            </w:r>
            <w:r w:rsidR="00346E3F" w:rsidRPr="00467DCF">
              <w:t>.</w:t>
            </w:r>
          </w:p>
        </w:tc>
        <w:tc>
          <w:tcPr>
            <w:tcW w:w="2268" w:type="dxa"/>
            <w:tcBorders>
              <w:top w:val="nil"/>
              <w:left w:val="nil"/>
              <w:bottom w:val="nil"/>
              <w:right w:val="nil"/>
            </w:tcBorders>
          </w:tcPr>
          <w:p w:rsidR="00346E3F" w:rsidRPr="00467DCF" w:rsidRDefault="00346E3F" w:rsidP="004F3D1B">
            <w:r w:rsidRPr="00467DCF">
              <w:t>PN-H-74200:1998</w:t>
            </w:r>
          </w:p>
        </w:tc>
        <w:tc>
          <w:tcPr>
            <w:tcW w:w="6237" w:type="dxa"/>
            <w:tcBorders>
              <w:top w:val="nil"/>
              <w:left w:val="nil"/>
              <w:bottom w:val="nil"/>
              <w:right w:val="nil"/>
            </w:tcBorders>
          </w:tcPr>
          <w:p w:rsidR="00346E3F" w:rsidRPr="00467DCF" w:rsidRDefault="00346E3F" w:rsidP="004F3D1B">
            <w:r w:rsidRPr="00467DCF">
              <w:t xml:space="preserve">Rury stalowe ze szwem, gwintowane </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19</w:t>
            </w:r>
            <w:r w:rsidR="00346E3F" w:rsidRPr="00467DCF">
              <w:t>.</w:t>
            </w:r>
          </w:p>
        </w:tc>
        <w:tc>
          <w:tcPr>
            <w:tcW w:w="2268" w:type="dxa"/>
            <w:tcBorders>
              <w:top w:val="nil"/>
              <w:left w:val="nil"/>
              <w:bottom w:val="nil"/>
              <w:right w:val="nil"/>
            </w:tcBorders>
          </w:tcPr>
          <w:p w:rsidR="00346E3F" w:rsidRPr="00467DCF" w:rsidRDefault="00346E3F" w:rsidP="004F3D1B">
            <w:r w:rsidRPr="00467DCF">
              <w:t>PN-EN ISO 2808:2000</w:t>
            </w:r>
          </w:p>
        </w:tc>
        <w:tc>
          <w:tcPr>
            <w:tcW w:w="6237" w:type="dxa"/>
            <w:tcBorders>
              <w:top w:val="nil"/>
              <w:left w:val="nil"/>
              <w:bottom w:val="nil"/>
              <w:right w:val="nil"/>
            </w:tcBorders>
          </w:tcPr>
          <w:p w:rsidR="00346E3F" w:rsidRPr="00467DCF" w:rsidRDefault="00346E3F" w:rsidP="004F3D1B">
            <w:r w:rsidRPr="00467DCF">
              <w:t>Farby i lakiery - oznaczanie grubości powłoki</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20</w:t>
            </w:r>
            <w:r w:rsidR="00346E3F" w:rsidRPr="00467DCF">
              <w:t>.</w:t>
            </w:r>
          </w:p>
        </w:tc>
        <w:tc>
          <w:tcPr>
            <w:tcW w:w="2268" w:type="dxa"/>
            <w:tcBorders>
              <w:top w:val="nil"/>
              <w:left w:val="nil"/>
              <w:bottom w:val="nil"/>
              <w:right w:val="nil"/>
            </w:tcBorders>
          </w:tcPr>
          <w:p w:rsidR="00346E3F" w:rsidRPr="00467DCF" w:rsidRDefault="00346E3F" w:rsidP="004F3D1B">
            <w:r w:rsidRPr="00467DCF">
              <w:t>PN-91/H-93010</w:t>
            </w:r>
          </w:p>
        </w:tc>
        <w:tc>
          <w:tcPr>
            <w:tcW w:w="6237" w:type="dxa"/>
            <w:tcBorders>
              <w:top w:val="nil"/>
              <w:left w:val="nil"/>
              <w:bottom w:val="nil"/>
              <w:right w:val="nil"/>
            </w:tcBorders>
          </w:tcPr>
          <w:p w:rsidR="00346E3F" w:rsidRPr="00467DCF" w:rsidRDefault="00346E3F" w:rsidP="004F3D1B">
            <w:r w:rsidRPr="00467DCF">
              <w:t>Stal. Kształtowniki walcowane na gorąco</w:t>
            </w:r>
          </w:p>
        </w:tc>
      </w:tr>
      <w:tr w:rsidR="00346E3F" w:rsidRPr="00467DCF" w:rsidTr="001770FE">
        <w:trPr>
          <w:gridBefore w:val="1"/>
          <w:wBefore w:w="70" w:type="dxa"/>
        </w:trPr>
        <w:tc>
          <w:tcPr>
            <w:tcW w:w="426" w:type="dxa"/>
            <w:tcBorders>
              <w:top w:val="nil"/>
              <w:left w:val="nil"/>
              <w:bottom w:val="nil"/>
              <w:right w:val="nil"/>
            </w:tcBorders>
          </w:tcPr>
          <w:p w:rsidR="00346E3F" w:rsidRPr="00467DCF" w:rsidRDefault="00467DCF" w:rsidP="004F3D1B">
            <w:r w:rsidRPr="00467DCF">
              <w:t>21</w:t>
            </w:r>
            <w:r w:rsidR="00346E3F" w:rsidRPr="00467DCF">
              <w:t>.</w:t>
            </w:r>
          </w:p>
        </w:tc>
        <w:tc>
          <w:tcPr>
            <w:tcW w:w="2268" w:type="dxa"/>
            <w:tcBorders>
              <w:top w:val="nil"/>
              <w:left w:val="nil"/>
              <w:bottom w:val="nil"/>
              <w:right w:val="nil"/>
            </w:tcBorders>
          </w:tcPr>
          <w:p w:rsidR="00346E3F" w:rsidRPr="00467DCF" w:rsidRDefault="00346E3F" w:rsidP="004F3D1B">
            <w:r w:rsidRPr="00467DCF">
              <w:t>PN-S-02205:1998</w:t>
            </w:r>
          </w:p>
        </w:tc>
        <w:tc>
          <w:tcPr>
            <w:tcW w:w="6237" w:type="dxa"/>
            <w:tcBorders>
              <w:top w:val="nil"/>
              <w:left w:val="nil"/>
              <w:bottom w:val="nil"/>
              <w:right w:val="nil"/>
            </w:tcBorders>
          </w:tcPr>
          <w:p w:rsidR="00346E3F" w:rsidRPr="00467DCF" w:rsidRDefault="00346E3F" w:rsidP="004F3D1B">
            <w:r w:rsidRPr="00467DCF">
              <w:t>Drogi samochodowe. Roboty ziemne. Wymagania                    i badania</w:t>
            </w:r>
          </w:p>
        </w:tc>
      </w:tr>
    </w:tbl>
    <w:p w:rsidR="00346E3F" w:rsidRPr="00346E3F" w:rsidRDefault="00346E3F" w:rsidP="004F3D1B"/>
    <w:p w:rsidR="001770FE" w:rsidRDefault="001770FE" w:rsidP="004F3D1B"/>
    <w:p w:rsidR="00346E3F" w:rsidRPr="00346E3F" w:rsidRDefault="00346E3F" w:rsidP="004F3D1B">
      <w:r w:rsidRPr="00346E3F">
        <w:t>1</w:t>
      </w:r>
      <w:r w:rsidR="00E2454D">
        <w:t>0</w:t>
      </w:r>
      <w:r w:rsidRPr="00346E3F">
        <w:t>.2  Przepisy związane</w:t>
      </w:r>
    </w:p>
    <w:p w:rsidR="00346E3F" w:rsidRPr="00346E3F" w:rsidRDefault="00346E3F" w:rsidP="004F3D1B"/>
    <w:p w:rsidR="00346E3F" w:rsidRPr="00346E3F" w:rsidRDefault="00346E3F" w:rsidP="004F3D1B">
      <w:pPr>
        <w:pStyle w:val="Akapitzlist"/>
        <w:numPr>
          <w:ilvl w:val="0"/>
          <w:numId w:val="7"/>
        </w:numPr>
      </w:pPr>
      <w:r w:rsidRPr="00346E3F">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rsidR="00B140C4" w:rsidRPr="00346E3F" w:rsidRDefault="00B140C4" w:rsidP="004F3D1B"/>
    <w:sectPr w:rsidR="00B140C4" w:rsidRPr="00346E3F" w:rsidSect="0075646C">
      <w:footerReference w:type="default" r:id="rId11"/>
      <w:footerReference w:type="first" r:id="rId12"/>
      <w:pgSz w:w="11906" w:h="16838"/>
      <w:pgMar w:top="1417" w:right="1417" w:bottom="1417" w:left="1417" w:header="708" w:footer="8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86" w:rsidRDefault="00E81086" w:rsidP="004F3D1B">
      <w:r>
        <w:separator/>
      </w:r>
    </w:p>
  </w:endnote>
  <w:endnote w:type="continuationSeparator" w:id="0">
    <w:p w:rsidR="00E81086" w:rsidRDefault="00E81086" w:rsidP="004F3D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800717"/>
      <w:docPartObj>
        <w:docPartGallery w:val="Page Numbers (Bottom of Page)"/>
        <w:docPartUnique/>
      </w:docPartObj>
    </w:sdtPr>
    <w:sdtContent>
      <w:p w:rsidR="00A06E00" w:rsidRDefault="00C92E46" w:rsidP="004F3D1B">
        <w:pPr>
          <w:pStyle w:val="Stopka"/>
        </w:pPr>
        <w:r>
          <w:fldChar w:fldCharType="begin"/>
        </w:r>
        <w:r w:rsidR="00A06E00">
          <w:instrText>PAGE   \* MERGEFORMAT</w:instrText>
        </w:r>
        <w:r>
          <w:fldChar w:fldCharType="separate"/>
        </w:r>
        <w:r w:rsidR="00ED7FE9">
          <w:rPr>
            <w:noProof/>
          </w:rPr>
          <w:t>9</w:t>
        </w:r>
        <w:r>
          <w:fldChar w:fldCharType="end"/>
        </w:r>
      </w:p>
    </w:sdtContent>
  </w:sdt>
  <w:p w:rsidR="00A06E00" w:rsidRDefault="00A06E00" w:rsidP="004F3D1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E00" w:rsidRDefault="00A06E00" w:rsidP="004F3D1B">
    <w:pPr>
      <w:pStyle w:val="Stopka"/>
    </w:pPr>
    <w:r>
      <w:rPr>
        <w:noProof/>
      </w:rPr>
      <w:drawing>
        <wp:inline distT="0" distB="0" distL="0" distR="0">
          <wp:extent cx="5760720" cy="675640"/>
          <wp:effectExtent l="0" t="0" r="0" b="0"/>
          <wp:docPr id="2" name="Obraz 2" descr="roboc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obocz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7564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86" w:rsidRDefault="00E81086" w:rsidP="004F3D1B">
      <w:r>
        <w:separator/>
      </w:r>
    </w:p>
  </w:footnote>
  <w:footnote w:type="continuationSeparator" w:id="0">
    <w:p w:rsidR="00E81086" w:rsidRDefault="00E81086" w:rsidP="004F3D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4521A"/>
    <w:multiLevelType w:val="multilevel"/>
    <w:tmpl w:val="249E4748"/>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pStyle w:val="Nagwek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8F22B8E"/>
    <w:multiLevelType w:val="hybridMultilevel"/>
    <w:tmpl w:val="535450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9D77C04"/>
    <w:multiLevelType w:val="hybridMultilevel"/>
    <w:tmpl w:val="C5CEF0AC"/>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hint="default"/>
      </w:rPr>
    </w:lvl>
    <w:lvl w:ilvl="8" w:tplc="04150005">
      <w:start w:val="1"/>
      <w:numFmt w:val="bullet"/>
      <w:lvlText w:val=""/>
      <w:lvlJc w:val="left"/>
      <w:pPr>
        <w:ind w:left="7331" w:hanging="360"/>
      </w:pPr>
      <w:rPr>
        <w:rFonts w:ascii="Wingdings" w:hAnsi="Wingdings" w:hint="default"/>
      </w:rPr>
    </w:lvl>
  </w:abstractNum>
  <w:abstractNum w:abstractNumId="3">
    <w:nsid w:val="1AE85C1C"/>
    <w:multiLevelType w:val="multilevel"/>
    <w:tmpl w:val="AF8071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47A25AA"/>
    <w:multiLevelType w:val="hybridMultilevel"/>
    <w:tmpl w:val="B2E211B4"/>
    <w:lvl w:ilvl="0" w:tplc="E8DCE8F8">
      <w:start w:val="25"/>
      <w:numFmt w:val="decimal"/>
      <w:lvlText w:val="%1."/>
      <w:lvlJc w:val="left"/>
      <w:pPr>
        <w:tabs>
          <w:tab w:val="num" w:pos="720"/>
        </w:tabs>
        <w:ind w:left="72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416D399F"/>
    <w:multiLevelType w:val="hybridMultilevel"/>
    <w:tmpl w:val="9700876A"/>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50C014E2"/>
    <w:multiLevelType w:val="hybridMultilevel"/>
    <w:tmpl w:val="D03E7C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7BC9339C"/>
    <w:multiLevelType w:val="multilevel"/>
    <w:tmpl w:val="2496E8A4"/>
    <w:lvl w:ilvl="0">
      <w:start w:val="5"/>
      <w:numFmt w:val="decimal"/>
      <w:lvlText w:val="%1."/>
      <w:lvlJc w:val="left"/>
      <w:pPr>
        <w:tabs>
          <w:tab w:val="num" w:pos="675"/>
        </w:tabs>
        <w:ind w:left="675" w:hanging="675"/>
      </w:pPr>
      <w:rPr>
        <w:rFonts w:hint="default"/>
      </w:rPr>
    </w:lvl>
    <w:lvl w:ilvl="1">
      <w:start w:val="6"/>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2"/>
  </w:num>
  <w:num w:numId="3">
    <w:abstractNumId w:val="6"/>
  </w:num>
  <w:num w:numId="4">
    <w:abstractNumId w:val="7"/>
  </w:num>
  <w:num w:numId="5">
    <w:abstractNumId w:val="5"/>
  </w:num>
  <w:num w:numId="6">
    <w:abstractNumId w:val="4"/>
  </w:num>
  <w:num w:numId="7">
    <w:abstractNumId w:val="1"/>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trackRevisions/>
  <w:defaultTabStop w:val="708"/>
  <w:hyphenationZone w:val="425"/>
  <w:characterSpacingControl w:val="doNotCompress"/>
  <w:footnotePr>
    <w:footnote w:id="-1"/>
    <w:footnote w:id="0"/>
  </w:footnotePr>
  <w:endnotePr>
    <w:endnote w:id="-1"/>
    <w:endnote w:id="0"/>
  </w:endnotePr>
  <w:compat/>
  <w:rsids>
    <w:rsidRoot w:val="003C687E"/>
    <w:rsid w:val="00116B74"/>
    <w:rsid w:val="001700CE"/>
    <w:rsid w:val="00170C8C"/>
    <w:rsid w:val="001770FE"/>
    <w:rsid w:val="001B3AE8"/>
    <w:rsid w:val="001D20F3"/>
    <w:rsid w:val="002132A0"/>
    <w:rsid w:val="0022506D"/>
    <w:rsid w:val="00291E31"/>
    <w:rsid w:val="002C52C9"/>
    <w:rsid w:val="002F77A1"/>
    <w:rsid w:val="00346E3F"/>
    <w:rsid w:val="003C687E"/>
    <w:rsid w:val="003E357C"/>
    <w:rsid w:val="00467DCF"/>
    <w:rsid w:val="004B642A"/>
    <w:rsid w:val="004D6633"/>
    <w:rsid w:val="004F3D1B"/>
    <w:rsid w:val="005013BC"/>
    <w:rsid w:val="00510BC0"/>
    <w:rsid w:val="005F56F1"/>
    <w:rsid w:val="00676C89"/>
    <w:rsid w:val="006C42FF"/>
    <w:rsid w:val="0075646C"/>
    <w:rsid w:val="007757F2"/>
    <w:rsid w:val="007833F1"/>
    <w:rsid w:val="007E5C77"/>
    <w:rsid w:val="00827836"/>
    <w:rsid w:val="00833644"/>
    <w:rsid w:val="008A7F1A"/>
    <w:rsid w:val="008B3FE4"/>
    <w:rsid w:val="008F1DF2"/>
    <w:rsid w:val="008F3F55"/>
    <w:rsid w:val="00A06E00"/>
    <w:rsid w:val="00A1667F"/>
    <w:rsid w:val="00A331F9"/>
    <w:rsid w:val="00A36913"/>
    <w:rsid w:val="00A451C7"/>
    <w:rsid w:val="00AE61B9"/>
    <w:rsid w:val="00B140C4"/>
    <w:rsid w:val="00B374CD"/>
    <w:rsid w:val="00B50A3F"/>
    <w:rsid w:val="00B62B24"/>
    <w:rsid w:val="00C92E46"/>
    <w:rsid w:val="00CF20C3"/>
    <w:rsid w:val="00D07779"/>
    <w:rsid w:val="00D213EF"/>
    <w:rsid w:val="00D357E0"/>
    <w:rsid w:val="00D77D70"/>
    <w:rsid w:val="00DA3678"/>
    <w:rsid w:val="00DE4D46"/>
    <w:rsid w:val="00E2454D"/>
    <w:rsid w:val="00E318D3"/>
    <w:rsid w:val="00E7377A"/>
    <w:rsid w:val="00E81086"/>
    <w:rsid w:val="00ED7FE9"/>
    <w:rsid w:val="00F26E2A"/>
    <w:rsid w:val="00F77064"/>
    <w:rsid w:val="00FE150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3D1B"/>
    <w:pPr>
      <w:tabs>
        <w:tab w:val="left" w:pos="720"/>
      </w:tabs>
      <w:autoSpaceDE w:val="0"/>
      <w:autoSpaceDN w:val="0"/>
      <w:adjustRightInd w:val="0"/>
      <w:spacing w:after="0" w:line="240" w:lineRule="auto"/>
      <w:jc w:val="both"/>
    </w:pPr>
    <w:rPr>
      <w:rFonts w:ascii="Calibri" w:eastAsia="Calibri" w:hAnsi="Calibri" w:cs="Times New Roman"/>
    </w:rPr>
  </w:style>
  <w:style w:type="paragraph" w:styleId="Nagwek1">
    <w:name w:val="heading 1"/>
    <w:basedOn w:val="Normalny"/>
    <w:next w:val="Normalny"/>
    <w:link w:val="Nagwek1Znak"/>
    <w:uiPriority w:val="9"/>
    <w:qFormat/>
    <w:rsid w:val="002F77A1"/>
    <w:pPr>
      <w:keepNext/>
      <w:keepLines/>
      <w:spacing w:before="480" w:line="276" w:lineRule="auto"/>
      <w:ind w:left="720" w:hanging="360"/>
      <w:outlineLvl w:val="0"/>
    </w:pPr>
    <w:rPr>
      <w:rFonts w:ascii="Cambria" w:hAnsi="Cambria"/>
      <w:b/>
      <w:bCs/>
      <w:color w:val="365F91"/>
      <w:sz w:val="28"/>
      <w:szCs w:val="28"/>
    </w:rPr>
  </w:style>
  <w:style w:type="paragraph" w:styleId="Nagwek2">
    <w:name w:val="heading 2"/>
    <w:basedOn w:val="Normalny"/>
    <w:next w:val="Normalny"/>
    <w:link w:val="Nagwek2Znak"/>
    <w:qFormat/>
    <w:rsid w:val="00833644"/>
    <w:pPr>
      <w:keepNext/>
      <w:ind w:left="5760"/>
      <w:outlineLvl w:val="1"/>
    </w:pPr>
    <w:rPr>
      <w:b/>
      <w:bCs/>
      <w:color w:val="000000"/>
      <w:lang w:eastAsia="pl-PL"/>
    </w:rPr>
  </w:style>
  <w:style w:type="paragraph" w:styleId="Nagwek3">
    <w:name w:val="heading 3"/>
    <w:basedOn w:val="Normalny"/>
    <w:next w:val="Normalny"/>
    <w:link w:val="Nagwek3Znak"/>
    <w:uiPriority w:val="9"/>
    <w:unhideWhenUsed/>
    <w:qFormat/>
    <w:rsid w:val="00827836"/>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Akapitzlist"/>
    <w:next w:val="Normalny"/>
    <w:link w:val="Nagwek4Znak"/>
    <w:uiPriority w:val="9"/>
    <w:unhideWhenUsed/>
    <w:qFormat/>
    <w:rsid w:val="001B3AE8"/>
    <w:pPr>
      <w:numPr>
        <w:ilvl w:val="2"/>
        <w:numId w:val="8"/>
      </w:numPr>
      <w:spacing w:before="120"/>
      <w:outlineLvl w:val="3"/>
    </w:pPr>
    <w:rPr>
      <w:rFonts w:asciiTheme="minorHAnsi" w:hAnsiTheme="minorHAnsi"/>
      <w:b/>
      <w:b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77A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833644"/>
    <w:rPr>
      <w:rFonts w:ascii="Times New Roman" w:eastAsia="Times New Roman" w:hAnsi="Times New Roman" w:cs="Times New Roman"/>
      <w:b/>
      <w:bCs/>
      <w:color w:val="000000"/>
      <w:sz w:val="24"/>
      <w:szCs w:val="24"/>
      <w:lang w:eastAsia="pl-PL"/>
    </w:rPr>
  </w:style>
  <w:style w:type="paragraph" w:styleId="Tekstpodstawowy">
    <w:name w:val="Body Text"/>
    <w:basedOn w:val="Normalny"/>
    <w:link w:val="TekstpodstawowyZnak"/>
    <w:rsid w:val="00833644"/>
    <w:pPr>
      <w:spacing w:after="120"/>
    </w:pPr>
  </w:style>
  <w:style w:type="character" w:customStyle="1" w:styleId="TekstpodstawowyZnak">
    <w:name w:val="Tekst podstawowy Znak"/>
    <w:basedOn w:val="Domylnaczcionkaakapitu"/>
    <w:link w:val="Tekstpodstawowy"/>
    <w:rsid w:val="00833644"/>
    <w:rPr>
      <w:rFonts w:ascii="Times New Roman" w:eastAsia="Times New Roman" w:hAnsi="Times New Roman" w:cs="Times New Roman"/>
      <w:sz w:val="24"/>
      <w:szCs w:val="24"/>
      <w:lang w:eastAsia="ar-SA"/>
    </w:rPr>
  </w:style>
  <w:style w:type="paragraph" w:styleId="Akapitzlist">
    <w:name w:val="List Paragraph"/>
    <w:basedOn w:val="Normalny"/>
    <w:qFormat/>
    <w:rsid w:val="00833644"/>
    <w:pPr>
      <w:ind w:left="720"/>
    </w:pPr>
    <w:rPr>
      <w:lang w:eastAsia="pl-PL"/>
    </w:rPr>
  </w:style>
  <w:style w:type="paragraph" w:customStyle="1" w:styleId="Standardowytekst">
    <w:name w:val="Standardowy.tekst"/>
    <w:link w:val="StandardowytekstZnak"/>
    <w:rsid w:val="0083364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StandardowytekstZnak">
    <w:name w:val="Standardowy.tekst Znak"/>
    <w:link w:val="Standardowytekst"/>
    <w:rsid w:val="0083364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833644"/>
    <w:pPr>
      <w:spacing w:after="120" w:line="480" w:lineRule="auto"/>
    </w:pPr>
  </w:style>
  <w:style w:type="character" w:customStyle="1" w:styleId="Tekstpodstawowy2Znak">
    <w:name w:val="Tekst podstawowy 2 Znak"/>
    <w:basedOn w:val="Domylnaczcionkaakapitu"/>
    <w:link w:val="Tekstpodstawowy2"/>
    <w:rsid w:val="00833644"/>
    <w:rPr>
      <w:rFonts w:ascii="Times New Roman" w:eastAsia="Times New Roman" w:hAnsi="Times New Roman" w:cs="Times New Roman"/>
      <w:sz w:val="24"/>
      <w:szCs w:val="24"/>
      <w:lang w:eastAsia="ar-SA"/>
    </w:rPr>
  </w:style>
  <w:style w:type="paragraph" w:styleId="Tekstdymka">
    <w:name w:val="Balloon Text"/>
    <w:basedOn w:val="Normalny"/>
    <w:link w:val="TekstdymkaZnak"/>
    <w:uiPriority w:val="99"/>
    <w:semiHidden/>
    <w:unhideWhenUsed/>
    <w:rsid w:val="00833644"/>
    <w:rPr>
      <w:rFonts w:ascii="Tahoma" w:hAnsi="Tahoma" w:cs="Tahoma"/>
      <w:sz w:val="16"/>
      <w:szCs w:val="16"/>
    </w:rPr>
  </w:style>
  <w:style w:type="character" w:customStyle="1" w:styleId="TekstdymkaZnak">
    <w:name w:val="Tekst dymka Znak"/>
    <w:basedOn w:val="Domylnaczcionkaakapitu"/>
    <w:link w:val="Tekstdymka"/>
    <w:uiPriority w:val="99"/>
    <w:semiHidden/>
    <w:rsid w:val="00833644"/>
    <w:rPr>
      <w:rFonts w:ascii="Tahoma" w:eastAsia="Times New Roman" w:hAnsi="Tahoma" w:cs="Tahoma"/>
      <w:sz w:val="16"/>
      <w:szCs w:val="16"/>
      <w:lang w:eastAsia="ar-SA"/>
    </w:rPr>
  </w:style>
  <w:style w:type="character" w:styleId="Hipercze">
    <w:name w:val="Hyperlink"/>
    <w:basedOn w:val="Domylnaczcionkaakapitu"/>
    <w:uiPriority w:val="99"/>
    <w:unhideWhenUsed/>
    <w:rsid w:val="00291E31"/>
    <w:rPr>
      <w:color w:val="0000FF" w:themeColor="hyperlink"/>
      <w:u w:val="single"/>
    </w:rPr>
  </w:style>
  <w:style w:type="paragraph" w:customStyle="1" w:styleId="Numerowanie">
    <w:name w:val="Numerowanie"/>
    <w:basedOn w:val="Tekstpodstawowy"/>
    <w:rsid w:val="008B3FE4"/>
    <w:pPr>
      <w:widowControl w:val="0"/>
      <w:overflowPunct w:val="0"/>
      <w:spacing w:after="0"/>
      <w:jc w:val="center"/>
      <w:textAlignment w:val="baseline"/>
    </w:pPr>
    <w:rPr>
      <w:szCs w:val="20"/>
      <w:lang w:val="fr-FR" w:eastAsia="pl-PL"/>
    </w:rPr>
  </w:style>
  <w:style w:type="paragraph" w:styleId="Tekstpodstawowy3">
    <w:name w:val="Body Text 3"/>
    <w:basedOn w:val="Normalny"/>
    <w:link w:val="Tekstpodstawowy3Znak"/>
    <w:uiPriority w:val="99"/>
    <w:unhideWhenUsed/>
    <w:rsid w:val="008B3FE4"/>
    <w:pPr>
      <w:spacing w:after="120"/>
    </w:pPr>
    <w:rPr>
      <w:sz w:val="16"/>
      <w:szCs w:val="16"/>
    </w:rPr>
  </w:style>
  <w:style w:type="character" w:customStyle="1" w:styleId="Tekstpodstawowy3Znak">
    <w:name w:val="Tekst podstawowy 3 Znak"/>
    <w:basedOn w:val="Domylnaczcionkaakapitu"/>
    <w:link w:val="Tekstpodstawowy3"/>
    <w:uiPriority w:val="99"/>
    <w:rsid w:val="008B3FE4"/>
    <w:rPr>
      <w:rFonts w:ascii="Times New Roman" w:eastAsia="Times New Roman" w:hAnsi="Times New Roman" w:cs="Times New Roman"/>
      <w:sz w:val="16"/>
      <w:szCs w:val="16"/>
      <w:lang w:eastAsia="ar-SA"/>
    </w:rPr>
  </w:style>
  <w:style w:type="paragraph" w:customStyle="1" w:styleId="Wypunktowanie">
    <w:name w:val="Wypunktowanie"/>
    <w:basedOn w:val="Normalny"/>
    <w:rsid w:val="008B3FE4"/>
    <w:pPr>
      <w:widowControl w:val="0"/>
      <w:tabs>
        <w:tab w:val="clear" w:pos="720"/>
        <w:tab w:val="left" w:pos="708"/>
      </w:tabs>
      <w:overflowPunct w:val="0"/>
      <w:ind w:left="708" w:hanging="708"/>
      <w:textAlignment w:val="baseline"/>
    </w:pPr>
    <w:rPr>
      <w:szCs w:val="20"/>
      <w:lang w:eastAsia="pl-PL"/>
    </w:rPr>
  </w:style>
  <w:style w:type="paragraph" w:customStyle="1" w:styleId="Tablica">
    <w:name w:val="Tablica"/>
    <w:basedOn w:val="Normalny"/>
    <w:next w:val="Normalny"/>
    <w:rsid w:val="008B3FE4"/>
    <w:pPr>
      <w:keepNext/>
      <w:keepLines/>
      <w:tabs>
        <w:tab w:val="left" w:pos="-720"/>
      </w:tabs>
      <w:overflowPunct w:val="0"/>
      <w:spacing w:before="120" w:line="360" w:lineRule="auto"/>
      <w:jc w:val="center"/>
      <w:textAlignment w:val="baseline"/>
    </w:pPr>
    <w:rPr>
      <w:b/>
      <w:szCs w:val="20"/>
      <w:lang w:eastAsia="pl-PL"/>
    </w:rPr>
  </w:style>
  <w:style w:type="paragraph" w:customStyle="1" w:styleId="Teksttablicy">
    <w:name w:val="Tekst tablicy"/>
    <w:basedOn w:val="Tekstpodstawowy"/>
    <w:next w:val="Tekstpodstawowy"/>
    <w:rsid w:val="008B3FE4"/>
    <w:pPr>
      <w:keepLines/>
      <w:spacing w:after="0"/>
      <w:jc w:val="center"/>
    </w:pPr>
    <w:rPr>
      <w:rFonts w:ascii="Arial" w:hAnsi="Arial" w:cs="Arial"/>
      <w:bCs/>
      <w:szCs w:val="20"/>
      <w:lang w:val="fr-FR" w:eastAsia="pl-PL"/>
    </w:rPr>
  </w:style>
  <w:style w:type="paragraph" w:styleId="Stopka">
    <w:name w:val="footer"/>
    <w:basedOn w:val="Normalny"/>
    <w:link w:val="StopkaZnak"/>
    <w:uiPriority w:val="99"/>
    <w:rsid w:val="00346E3F"/>
    <w:pPr>
      <w:tabs>
        <w:tab w:val="center" w:pos="4536"/>
        <w:tab w:val="right" w:pos="9072"/>
      </w:tabs>
      <w:overflowPunct w:val="0"/>
      <w:textAlignment w:val="baseline"/>
    </w:pPr>
    <w:rPr>
      <w:sz w:val="20"/>
      <w:szCs w:val="20"/>
      <w:lang w:eastAsia="pl-PL"/>
    </w:rPr>
  </w:style>
  <w:style w:type="character" w:customStyle="1" w:styleId="StopkaZnak">
    <w:name w:val="Stopka Znak"/>
    <w:basedOn w:val="Domylnaczcionkaakapitu"/>
    <w:link w:val="Stopka"/>
    <w:uiPriority w:val="99"/>
    <w:rsid w:val="00346E3F"/>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semiHidden/>
    <w:rsid w:val="00346E3F"/>
    <w:pPr>
      <w:overflowPunct w:val="0"/>
      <w:textAlignment w:val="baseline"/>
    </w:pPr>
    <w:rPr>
      <w:sz w:val="20"/>
      <w:szCs w:val="20"/>
      <w:lang w:eastAsia="pl-PL"/>
    </w:rPr>
  </w:style>
  <w:style w:type="character" w:customStyle="1" w:styleId="TekstprzypisudolnegoZnak">
    <w:name w:val="Tekst przypisu dolnego Znak"/>
    <w:basedOn w:val="Domylnaczcionkaakapitu"/>
    <w:link w:val="Tekstprzypisudolnego"/>
    <w:semiHidden/>
    <w:rsid w:val="00346E3F"/>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7E5C77"/>
    <w:pPr>
      <w:tabs>
        <w:tab w:val="center" w:pos="4536"/>
        <w:tab w:val="right" w:pos="9072"/>
      </w:tabs>
    </w:pPr>
  </w:style>
  <w:style w:type="character" w:customStyle="1" w:styleId="NagwekZnak">
    <w:name w:val="Nagłówek Znak"/>
    <w:basedOn w:val="Domylnaczcionkaakapitu"/>
    <w:link w:val="Nagwek"/>
    <w:uiPriority w:val="99"/>
    <w:rsid w:val="007E5C77"/>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39"/>
    <w:unhideWhenUsed/>
    <w:qFormat/>
    <w:rsid w:val="008A7F1A"/>
    <w:pPr>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8A7F1A"/>
    <w:pPr>
      <w:spacing w:after="100"/>
    </w:pPr>
  </w:style>
  <w:style w:type="paragraph" w:styleId="Spistreci2">
    <w:name w:val="toc 2"/>
    <w:basedOn w:val="Normalny"/>
    <w:next w:val="Normalny"/>
    <w:autoRedefine/>
    <w:uiPriority w:val="39"/>
    <w:unhideWhenUsed/>
    <w:rsid w:val="008A7F1A"/>
    <w:pPr>
      <w:spacing w:after="100"/>
      <w:ind w:left="240"/>
    </w:pPr>
  </w:style>
  <w:style w:type="character" w:customStyle="1" w:styleId="Nagwek3Znak">
    <w:name w:val="Nagłówek 3 Znak"/>
    <w:basedOn w:val="Domylnaczcionkaakapitu"/>
    <w:link w:val="Nagwek3"/>
    <w:uiPriority w:val="9"/>
    <w:rsid w:val="00827836"/>
    <w:rPr>
      <w:rFonts w:asciiTheme="majorHAnsi" w:eastAsiaTheme="majorEastAsia" w:hAnsiTheme="majorHAnsi" w:cstheme="majorBidi"/>
      <w:b/>
      <w:bCs/>
      <w:color w:val="4F81BD" w:themeColor="accent1"/>
      <w:sz w:val="24"/>
      <w:szCs w:val="24"/>
      <w:lang w:eastAsia="ar-SA"/>
    </w:rPr>
  </w:style>
  <w:style w:type="character" w:customStyle="1" w:styleId="Nagwek4Znak">
    <w:name w:val="Nagłówek 4 Znak"/>
    <w:basedOn w:val="Domylnaczcionkaakapitu"/>
    <w:link w:val="Nagwek4"/>
    <w:uiPriority w:val="9"/>
    <w:rsid w:val="001B3AE8"/>
    <w:rPr>
      <w:rFonts w:eastAsia="Times New Roman" w:cs="Times New Roman"/>
      <w:b/>
      <w:bCs/>
      <w:color w:val="365F91" w:themeColor="accent1" w:themeShade="BF"/>
      <w:sz w:val="24"/>
      <w:szCs w:val="24"/>
      <w:lang w:eastAsia="pl-PL"/>
    </w:rPr>
  </w:style>
  <w:style w:type="paragraph" w:styleId="Spistreci3">
    <w:name w:val="toc 3"/>
    <w:basedOn w:val="Normalny"/>
    <w:next w:val="Normalny"/>
    <w:autoRedefine/>
    <w:uiPriority w:val="39"/>
    <w:unhideWhenUsed/>
    <w:rsid w:val="00B374CD"/>
    <w:pPr>
      <w:spacing w:after="100"/>
      <w:ind w:left="480" w:hanging="480"/>
    </w:pPr>
  </w:style>
  <w:style w:type="character" w:styleId="Odwoaniedokomentarza">
    <w:name w:val="annotation reference"/>
    <w:basedOn w:val="Domylnaczcionkaakapitu"/>
    <w:uiPriority w:val="99"/>
    <w:semiHidden/>
    <w:unhideWhenUsed/>
    <w:rsid w:val="001700CE"/>
    <w:rPr>
      <w:sz w:val="16"/>
      <w:szCs w:val="16"/>
    </w:rPr>
  </w:style>
  <w:style w:type="paragraph" w:styleId="Tekstkomentarza">
    <w:name w:val="annotation text"/>
    <w:basedOn w:val="Normalny"/>
    <w:link w:val="TekstkomentarzaZnak"/>
    <w:uiPriority w:val="99"/>
    <w:semiHidden/>
    <w:unhideWhenUsed/>
    <w:rsid w:val="001700CE"/>
    <w:rPr>
      <w:sz w:val="20"/>
      <w:szCs w:val="20"/>
    </w:rPr>
  </w:style>
  <w:style w:type="character" w:customStyle="1" w:styleId="TekstkomentarzaZnak">
    <w:name w:val="Tekst komentarza Znak"/>
    <w:basedOn w:val="Domylnaczcionkaakapitu"/>
    <w:link w:val="Tekstkomentarza"/>
    <w:uiPriority w:val="99"/>
    <w:semiHidden/>
    <w:rsid w:val="001700CE"/>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700CE"/>
    <w:rPr>
      <w:b/>
      <w:bCs/>
    </w:rPr>
  </w:style>
  <w:style w:type="character" w:customStyle="1" w:styleId="TematkomentarzaZnak">
    <w:name w:val="Temat komentarza Znak"/>
    <w:basedOn w:val="TekstkomentarzaZnak"/>
    <w:link w:val="Tematkomentarza"/>
    <w:uiPriority w:val="99"/>
    <w:semiHidden/>
    <w:rsid w:val="001700CE"/>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3D1B"/>
    <w:pPr>
      <w:tabs>
        <w:tab w:val="left" w:pos="720"/>
      </w:tabs>
      <w:autoSpaceDE w:val="0"/>
      <w:autoSpaceDN w:val="0"/>
      <w:adjustRightInd w:val="0"/>
      <w:spacing w:after="0" w:line="240" w:lineRule="auto"/>
      <w:jc w:val="both"/>
    </w:pPr>
    <w:rPr>
      <w:rFonts w:ascii="Calibri" w:eastAsia="Calibri" w:hAnsi="Calibri" w:cs="Times New Roman"/>
    </w:rPr>
  </w:style>
  <w:style w:type="paragraph" w:styleId="Nagwek1">
    <w:name w:val="heading 1"/>
    <w:basedOn w:val="Normalny"/>
    <w:next w:val="Normalny"/>
    <w:link w:val="Nagwek1Znak"/>
    <w:uiPriority w:val="9"/>
    <w:qFormat/>
    <w:rsid w:val="002F77A1"/>
    <w:pPr>
      <w:keepNext/>
      <w:keepLines/>
      <w:spacing w:before="480" w:line="276" w:lineRule="auto"/>
      <w:ind w:left="720" w:hanging="360"/>
      <w:outlineLvl w:val="0"/>
    </w:pPr>
    <w:rPr>
      <w:rFonts w:ascii="Cambria" w:hAnsi="Cambria"/>
      <w:b/>
      <w:bCs/>
      <w:color w:val="365F91"/>
      <w:sz w:val="28"/>
      <w:szCs w:val="28"/>
    </w:rPr>
  </w:style>
  <w:style w:type="paragraph" w:styleId="Nagwek2">
    <w:name w:val="heading 2"/>
    <w:basedOn w:val="Normalny"/>
    <w:next w:val="Normalny"/>
    <w:link w:val="Nagwek2Znak"/>
    <w:qFormat/>
    <w:rsid w:val="00833644"/>
    <w:pPr>
      <w:keepNext/>
      <w:ind w:left="5760"/>
      <w:outlineLvl w:val="1"/>
    </w:pPr>
    <w:rPr>
      <w:b/>
      <w:bCs/>
      <w:color w:val="000000"/>
      <w:lang w:eastAsia="pl-PL"/>
    </w:rPr>
  </w:style>
  <w:style w:type="paragraph" w:styleId="Nagwek3">
    <w:name w:val="heading 3"/>
    <w:basedOn w:val="Normalny"/>
    <w:next w:val="Normalny"/>
    <w:link w:val="Nagwek3Znak"/>
    <w:uiPriority w:val="9"/>
    <w:unhideWhenUsed/>
    <w:qFormat/>
    <w:rsid w:val="00827836"/>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Akapitzlist"/>
    <w:next w:val="Normalny"/>
    <w:link w:val="Nagwek4Znak"/>
    <w:uiPriority w:val="9"/>
    <w:unhideWhenUsed/>
    <w:qFormat/>
    <w:rsid w:val="001B3AE8"/>
    <w:pPr>
      <w:numPr>
        <w:ilvl w:val="2"/>
        <w:numId w:val="8"/>
      </w:numPr>
      <w:spacing w:before="120"/>
      <w:outlineLvl w:val="3"/>
    </w:pPr>
    <w:rPr>
      <w:rFonts w:asciiTheme="minorHAnsi" w:hAnsiTheme="minorHAnsi"/>
      <w:b/>
      <w:b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77A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833644"/>
    <w:rPr>
      <w:rFonts w:ascii="Times New Roman" w:eastAsia="Times New Roman" w:hAnsi="Times New Roman" w:cs="Times New Roman"/>
      <w:b/>
      <w:bCs/>
      <w:color w:val="000000"/>
      <w:sz w:val="24"/>
      <w:szCs w:val="24"/>
      <w:lang w:eastAsia="pl-PL"/>
    </w:rPr>
  </w:style>
  <w:style w:type="paragraph" w:styleId="Tekstpodstawowy">
    <w:name w:val="Body Text"/>
    <w:basedOn w:val="Normalny"/>
    <w:link w:val="TekstpodstawowyZnak"/>
    <w:rsid w:val="00833644"/>
    <w:pPr>
      <w:spacing w:after="120"/>
    </w:pPr>
  </w:style>
  <w:style w:type="character" w:customStyle="1" w:styleId="TekstpodstawowyZnak">
    <w:name w:val="Tekst podstawowy Znak"/>
    <w:basedOn w:val="Domylnaczcionkaakapitu"/>
    <w:link w:val="Tekstpodstawowy"/>
    <w:rsid w:val="00833644"/>
    <w:rPr>
      <w:rFonts w:ascii="Times New Roman" w:eastAsia="Times New Roman" w:hAnsi="Times New Roman" w:cs="Times New Roman"/>
      <w:sz w:val="24"/>
      <w:szCs w:val="24"/>
      <w:lang w:eastAsia="ar-SA"/>
    </w:rPr>
  </w:style>
  <w:style w:type="paragraph" w:styleId="Akapitzlist">
    <w:name w:val="List Paragraph"/>
    <w:basedOn w:val="Normalny"/>
    <w:qFormat/>
    <w:rsid w:val="00833644"/>
    <w:pPr>
      <w:ind w:left="720"/>
    </w:pPr>
    <w:rPr>
      <w:lang w:eastAsia="pl-PL"/>
    </w:rPr>
  </w:style>
  <w:style w:type="paragraph" w:customStyle="1" w:styleId="Standardowytekst">
    <w:name w:val="Standardowy.tekst"/>
    <w:link w:val="StandardowytekstZnak"/>
    <w:rsid w:val="0083364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StandardowytekstZnak">
    <w:name w:val="Standardowy.tekst Znak"/>
    <w:link w:val="Standardowytekst"/>
    <w:rsid w:val="0083364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833644"/>
    <w:pPr>
      <w:spacing w:after="120" w:line="480" w:lineRule="auto"/>
    </w:pPr>
  </w:style>
  <w:style w:type="character" w:customStyle="1" w:styleId="Tekstpodstawowy2Znak">
    <w:name w:val="Tekst podstawowy 2 Znak"/>
    <w:basedOn w:val="Domylnaczcionkaakapitu"/>
    <w:link w:val="Tekstpodstawowy2"/>
    <w:rsid w:val="00833644"/>
    <w:rPr>
      <w:rFonts w:ascii="Times New Roman" w:eastAsia="Times New Roman" w:hAnsi="Times New Roman" w:cs="Times New Roman"/>
      <w:sz w:val="24"/>
      <w:szCs w:val="24"/>
      <w:lang w:eastAsia="ar-SA"/>
    </w:rPr>
  </w:style>
  <w:style w:type="paragraph" w:styleId="Tekstdymka">
    <w:name w:val="Balloon Text"/>
    <w:basedOn w:val="Normalny"/>
    <w:link w:val="TekstdymkaZnak"/>
    <w:uiPriority w:val="99"/>
    <w:semiHidden/>
    <w:unhideWhenUsed/>
    <w:rsid w:val="00833644"/>
    <w:rPr>
      <w:rFonts w:ascii="Tahoma" w:hAnsi="Tahoma" w:cs="Tahoma"/>
      <w:sz w:val="16"/>
      <w:szCs w:val="16"/>
    </w:rPr>
  </w:style>
  <w:style w:type="character" w:customStyle="1" w:styleId="TekstdymkaZnak">
    <w:name w:val="Tekst dymka Znak"/>
    <w:basedOn w:val="Domylnaczcionkaakapitu"/>
    <w:link w:val="Tekstdymka"/>
    <w:uiPriority w:val="99"/>
    <w:semiHidden/>
    <w:rsid w:val="00833644"/>
    <w:rPr>
      <w:rFonts w:ascii="Tahoma" w:eastAsia="Times New Roman" w:hAnsi="Tahoma" w:cs="Tahoma"/>
      <w:sz w:val="16"/>
      <w:szCs w:val="16"/>
      <w:lang w:eastAsia="ar-SA"/>
    </w:rPr>
  </w:style>
  <w:style w:type="character" w:styleId="Hipercze">
    <w:name w:val="Hyperlink"/>
    <w:basedOn w:val="Domylnaczcionkaakapitu"/>
    <w:uiPriority w:val="99"/>
    <w:unhideWhenUsed/>
    <w:rsid w:val="00291E31"/>
    <w:rPr>
      <w:color w:val="0000FF" w:themeColor="hyperlink"/>
      <w:u w:val="single"/>
    </w:rPr>
  </w:style>
  <w:style w:type="paragraph" w:customStyle="1" w:styleId="Numerowanie">
    <w:name w:val="Numerowanie"/>
    <w:basedOn w:val="Tekstpodstawowy"/>
    <w:rsid w:val="008B3FE4"/>
    <w:pPr>
      <w:widowControl w:val="0"/>
      <w:overflowPunct w:val="0"/>
      <w:spacing w:after="0"/>
      <w:jc w:val="center"/>
      <w:textAlignment w:val="baseline"/>
    </w:pPr>
    <w:rPr>
      <w:szCs w:val="20"/>
      <w:lang w:val="fr-FR" w:eastAsia="pl-PL"/>
    </w:rPr>
  </w:style>
  <w:style w:type="paragraph" w:styleId="Tekstpodstawowy3">
    <w:name w:val="Body Text 3"/>
    <w:basedOn w:val="Normalny"/>
    <w:link w:val="Tekstpodstawowy3Znak"/>
    <w:uiPriority w:val="99"/>
    <w:unhideWhenUsed/>
    <w:rsid w:val="008B3FE4"/>
    <w:pPr>
      <w:spacing w:after="120"/>
    </w:pPr>
    <w:rPr>
      <w:sz w:val="16"/>
      <w:szCs w:val="16"/>
    </w:rPr>
  </w:style>
  <w:style w:type="character" w:customStyle="1" w:styleId="Tekstpodstawowy3Znak">
    <w:name w:val="Tekst podstawowy 3 Znak"/>
    <w:basedOn w:val="Domylnaczcionkaakapitu"/>
    <w:link w:val="Tekstpodstawowy3"/>
    <w:uiPriority w:val="99"/>
    <w:rsid w:val="008B3FE4"/>
    <w:rPr>
      <w:rFonts w:ascii="Times New Roman" w:eastAsia="Times New Roman" w:hAnsi="Times New Roman" w:cs="Times New Roman"/>
      <w:sz w:val="16"/>
      <w:szCs w:val="16"/>
      <w:lang w:eastAsia="ar-SA"/>
    </w:rPr>
  </w:style>
  <w:style w:type="paragraph" w:customStyle="1" w:styleId="Wypunktowanie">
    <w:name w:val="Wypunktowanie"/>
    <w:basedOn w:val="Normalny"/>
    <w:rsid w:val="008B3FE4"/>
    <w:pPr>
      <w:widowControl w:val="0"/>
      <w:tabs>
        <w:tab w:val="clear" w:pos="720"/>
        <w:tab w:val="left" w:pos="708"/>
      </w:tabs>
      <w:overflowPunct w:val="0"/>
      <w:ind w:left="708" w:hanging="708"/>
      <w:textAlignment w:val="baseline"/>
    </w:pPr>
    <w:rPr>
      <w:szCs w:val="20"/>
      <w:lang w:eastAsia="pl-PL"/>
    </w:rPr>
  </w:style>
  <w:style w:type="paragraph" w:customStyle="1" w:styleId="Tablica">
    <w:name w:val="Tablica"/>
    <w:basedOn w:val="Normalny"/>
    <w:next w:val="Normalny"/>
    <w:rsid w:val="008B3FE4"/>
    <w:pPr>
      <w:keepNext/>
      <w:keepLines/>
      <w:tabs>
        <w:tab w:val="left" w:pos="-720"/>
      </w:tabs>
      <w:overflowPunct w:val="0"/>
      <w:spacing w:before="120" w:line="360" w:lineRule="auto"/>
      <w:jc w:val="center"/>
      <w:textAlignment w:val="baseline"/>
    </w:pPr>
    <w:rPr>
      <w:b/>
      <w:szCs w:val="20"/>
      <w:lang w:eastAsia="pl-PL"/>
    </w:rPr>
  </w:style>
  <w:style w:type="paragraph" w:customStyle="1" w:styleId="Teksttablicy">
    <w:name w:val="Tekst tablicy"/>
    <w:basedOn w:val="Tekstpodstawowy"/>
    <w:next w:val="Tekstpodstawowy"/>
    <w:rsid w:val="008B3FE4"/>
    <w:pPr>
      <w:keepLines/>
      <w:spacing w:after="0"/>
      <w:jc w:val="center"/>
    </w:pPr>
    <w:rPr>
      <w:rFonts w:ascii="Arial" w:hAnsi="Arial" w:cs="Arial"/>
      <w:bCs/>
      <w:szCs w:val="20"/>
      <w:lang w:val="fr-FR" w:eastAsia="pl-PL"/>
    </w:rPr>
  </w:style>
  <w:style w:type="paragraph" w:styleId="Stopka">
    <w:name w:val="footer"/>
    <w:basedOn w:val="Normalny"/>
    <w:link w:val="StopkaZnak"/>
    <w:uiPriority w:val="99"/>
    <w:rsid w:val="00346E3F"/>
    <w:pPr>
      <w:tabs>
        <w:tab w:val="center" w:pos="4536"/>
        <w:tab w:val="right" w:pos="9072"/>
      </w:tabs>
      <w:overflowPunct w:val="0"/>
      <w:textAlignment w:val="baseline"/>
    </w:pPr>
    <w:rPr>
      <w:sz w:val="20"/>
      <w:szCs w:val="20"/>
      <w:lang w:eastAsia="pl-PL"/>
    </w:rPr>
  </w:style>
  <w:style w:type="character" w:customStyle="1" w:styleId="StopkaZnak">
    <w:name w:val="Stopka Znak"/>
    <w:basedOn w:val="Domylnaczcionkaakapitu"/>
    <w:link w:val="Stopka"/>
    <w:uiPriority w:val="99"/>
    <w:rsid w:val="00346E3F"/>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semiHidden/>
    <w:rsid w:val="00346E3F"/>
    <w:pPr>
      <w:overflowPunct w:val="0"/>
      <w:textAlignment w:val="baseline"/>
    </w:pPr>
    <w:rPr>
      <w:sz w:val="20"/>
      <w:szCs w:val="20"/>
      <w:lang w:eastAsia="pl-PL"/>
    </w:rPr>
  </w:style>
  <w:style w:type="character" w:customStyle="1" w:styleId="TekstprzypisudolnegoZnak">
    <w:name w:val="Tekst przypisu dolnego Znak"/>
    <w:basedOn w:val="Domylnaczcionkaakapitu"/>
    <w:link w:val="Tekstprzypisudolnego"/>
    <w:semiHidden/>
    <w:rsid w:val="00346E3F"/>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7E5C77"/>
    <w:pPr>
      <w:tabs>
        <w:tab w:val="center" w:pos="4536"/>
        <w:tab w:val="right" w:pos="9072"/>
      </w:tabs>
    </w:pPr>
  </w:style>
  <w:style w:type="character" w:customStyle="1" w:styleId="NagwekZnak">
    <w:name w:val="Nagłówek Znak"/>
    <w:basedOn w:val="Domylnaczcionkaakapitu"/>
    <w:link w:val="Nagwek"/>
    <w:uiPriority w:val="99"/>
    <w:rsid w:val="007E5C77"/>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39"/>
    <w:unhideWhenUsed/>
    <w:qFormat/>
    <w:rsid w:val="008A7F1A"/>
    <w:pPr>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8A7F1A"/>
    <w:pPr>
      <w:spacing w:after="100"/>
    </w:pPr>
  </w:style>
  <w:style w:type="paragraph" w:styleId="Spistreci2">
    <w:name w:val="toc 2"/>
    <w:basedOn w:val="Normalny"/>
    <w:next w:val="Normalny"/>
    <w:autoRedefine/>
    <w:uiPriority w:val="39"/>
    <w:unhideWhenUsed/>
    <w:rsid w:val="008A7F1A"/>
    <w:pPr>
      <w:spacing w:after="100"/>
      <w:ind w:left="240"/>
    </w:pPr>
  </w:style>
  <w:style w:type="character" w:customStyle="1" w:styleId="Nagwek3Znak">
    <w:name w:val="Nagłówek 3 Znak"/>
    <w:basedOn w:val="Domylnaczcionkaakapitu"/>
    <w:link w:val="Nagwek3"/>
    <w:uiPriority w:val="9"/>
    <w:rsid w:val="00827836"/>
    <w:rPr>
      <w:rFonts w:asciiTheme="majorHAnsi" w:eastAsiaTheme="majorEastAsia" w:hAnsiTheme="majorHAnsi" w:cstheme="majorBidi"/>
      <w:b/>
      <w:bCs/>
      <w:color w:val="4F81BD" w:themeColor="accent1"/>
      <w:sz w:val="24"/>
      <w:szCs w:val="24"/>
      <w:lang w:eastAsia="ar-SA"/>
    </w:rPr>
  </w:style>
  <w:style w:type="character" w:customStyle="1" w:styleId="Nagwek4Znak">
    <w:name w:val="Nagłówek 4 Znak"/>
    <w:basedOn w:val="Domylnaczcionkaakapitu"/>
    <w:link w:val="Nagwek4"/>
    <w:uiPriority w:val="9"/>
    <w:rsid w:val="001B3AE8"/>
    <w:rPr>
      <w:rFonts w:eastAsia="Times New Roman" w:cs="Times New Roman"/>
      <w:b/>
      <w:bCs/>
      <w:color w:val="365F91" w:themeColor="accent1" w:themeShade="BF"/>
      <w:sz w:val="24"/>
      <w:szCs w:val="24"/>
      <w:lang w:eastAsia="pl-PL"/>
    </w:rPr>
  </w:style>
  <w:style w:type="paragraph" w:styleId="Spistreci3">
    <w:name w:val="toc 3"/>
    <w:basedOn w:val="Normalny"/>
    <w:next w:val="Normalny"/>
    <w:autoRedefine/>
    <w:uiPriority w:val="39"/>
    <w:unhideWhenUsed/>
    <w:rsid w:val="00B374CD"/>
    <w:pPr>
      <w:spacing w:after="100"/>
      <w:ind w:left="480" w:hanging="480"/>
      <w:pPrChange w:id="1" w:author="HUBERT" w:date="2016-04-20T19:50:00Z">
        <w:pPr>
          <w:tabs>
            <w:tab w:val="left" w:pos="720"/>
          </w:tabs>
          <w:autoSpaceDE w:val="0"/>
          <w:autoSpaceDN w:val="0"/>
          <w:adjustRightInd w:val="0"/>
          <w:spacing w:after="100"/>
          <w:ind w:left="480"/>
          <w:jc w:val="both"/>
        </w:pPr>
      </w:pPrChange>
    </w:pPr>
    <w:rPr>
      <w:rPrChange w:id="1" w:author="HUBERT" w:date="2016-04-20T19:50:00Z">
        <w:rPr>
          <w:rFonts w:ascii="Calibri" w:eastAsia="Calibri" w:hAnsi="Calibri"/>
          <w:sz w:val="22"/>
          <w:szCs w:val="22"/>
          <w:lang w:val="pl-PL" w:eastAsia="en-US" w:bidi="ar-SA"/>
        </w:rPr>
      </w:rPrChange>
    </w:rPr>
  </w:style>
  <w:style w:type="character" w:styleId="Odwoaniedokomentarza">
    <w:name w:val="annotation reference"/>
    <w:basedOn w:val="Domylnaczcionkaakapitu"/>
    <w:uiPriority w:val="99"/>
    <w:semiHidden/>
    <w:unhideWhenUsed/>
    <w:rsid w:val="001700CE"/>
    <w:rPr>
      <w:sz w:val="16"/>
      <w:szCs w:val="16"/>
    </w:rPr>
  </w:style>
  <w:style w:type="paragraph" w:styleId="Tekstkomentarza">
    <w:name w:val="annotation text"/>
    <w:basedOn w:val="Normalny"/>
    <w:link w:val="TekstkomentarzaZnak"/>
    <w:uiPriority w:val="99"/>
    <w:semiHidden/>
    <w:unhideWhenUsed/>
    <w:rsid w:val="001700CE"/>
    <w:rPr>
      <w:sz w:val="20"/>
      <w:szCs w:val="20"/>
    </w:rPr>
  </w:style>
  <w:style w:type="character" w:customStyle="1" w:styleId="TekstkomentarzaZnak">
    <w:name w:val="Tekst komentarza Znak"/>
    <w:basedOn w:val="Domylnaczcionkaakapitu"/>
    <w:link w:val="Tekstkomentarza"/>
    <w:uiPriority w:val="99"/>
    <w:semiHidden/>
    <w:rsid w:val="001700CE"/>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700CE"/>
    <w:rPr>
      <w:b/>
      <w:bCs/>
    </w:rPr>
  </w:style>
  <w:style w:type="character" w:customStyle="1" w:styleId="TematkomentarzaZnak">
    <w:name w:val="Temat komentarza Znak"/>
    <w:basedOn w:val="TekstkomentarzaZnak"/>
    <w:link w:val="Tematkomentarza"/>
    <w:uiPriority w:val="99"/>
    <w:semiHidden/>
    <w:rsid w:val="001700CE"/>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050348079">
      <w:bodyDiv w:val="1"/>
      <w:marLeft w:val="0"/>
      <w:marRight w:val="0"/>
      <w:marTop w:val="0"/>
      <w:marBottom w:val="0"/>
      <w:divBdr>
        <w:top w:val="none" w:sz="0" w:space="0" w:color="auto"/>
        <w:left w:val="none" w:sz="0" w:space="0" w:color="auto"/>
        <w:bottom w:val="none" w:sz="0" w:space="0" w:color="auto"/>
        <w:right w:val="none" w:sz="0" w:space="0" w:color="auto"/>
      </w:divBdr>
    </w:div>
    <w:div w:id="175643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F5F87-B7C3-4E9E-A737-20F523AA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3534</Words>
  <Characters>21209</Characters>
  <Application>Microsoft Office Word</Application>
  <DocSecurity>0</DocSecurity>
  <Lines>176</Lines>
  <Paragraphs>49</Paragraphs>
  <ScaleCrop>false</ScaleCrop>
  <HeadingPairs>
    <vt:vector size="4" baseType="variant">
      <vt:variant>
        <vt:lpstr>Tytuł</vt:lpstr>
      </vt:variant>
      <vt:variant>
        <vt:i4>1</vt:i4>
      </vt:variant>
      <vt:variant>
        <vt:lpstr>Nagłówki</vt:lpstr>
      </vt:variant>
      <vt:variant>
        <vt:i4>28</vt:i4>
      </vt:variant>
    </vt:vector>
  </HeadingPairs>
  <TitlesOfParts>
    <vt:vector size="29" baseType="lpstr">
      <vt:lpstr/>
      <vt:lpstr>1. WSTĘP</vt:lpstr>
      <vt:lpstr>    </vt:lpstr>
      <vt:lpstr>        Przedmiot opracowania</vt:lpstr>
      <vt:lpstr>        Zakres stosowania SST </vt:lpstr>
      <vt:lpstr>        Zakres dostaw i robót objętych SST</vt:lpstr>
      <vt:lpstr>        Fundamenty</vt:lpstr>
      <vt:lpstr>        Konstrukcje wsporcze</vt:lpstr>
      <vt:lpstr>        Tarcza znaku</vt:lpstr>
      <vt:lpstr/>
      <vt:lpstr/>
      <vt:lpstr>PROJEKTY GRAFICZNE ZNAKÓW </vt:lpstr>
      <vt:lpstr>4. OZNACZENIE WYROBÓW</vt:lpstr>
      <vt:lpstr>5. INSTRUKCJE I GWARANCJE</vt:lpstr>
      <vt:lpstr>        5.1. Gwarancja wykonawcy na konstrukcję wsporczą wraz z fundamentami</vt:lpstr>
      <vt:lpstr>        5.2. Gwarancja wykonawcy na znaki.</vt:lpstr>
      <vt:lpstr>6. TRANSPORT</vt:lpstr>
      <vt:lpstr>7. WYKONANIE ROBÓT</vt:lpstr>
      <vt:lpstr>        7.1. Roboty przygotowawcze przed rozpoczęciem procesu produkcji znaków.</vt:lpstr>
      <vt:lpstr>        7.2. Wykonanie wykopów i fundamentów dla konstrukcji wsporczych tablic</vt:lpstr>
      <vt:lpstr>        </vt:lpstr>
      <vt:lpstr>        7.3. Fundamenty z betonu</vt:lpstr>
      <vt:lpstr/>
      <vt:lpstr>8. OBMIAR ROBÓT</vt:lpstr>
      <vt:lpstr>        8.1. Jednostka obmiarowa</vt:lpstr>
      <vt:lpstr>        9. ODBIÓR ROBÓT</vt:lpstr>
      <vt:lpstr>        9.1. Kontrola jakości robót polega na:</vt:lpstr>
      <vt:lpstr>NORMY I PRZEPISY ZWIĄZANE</vt:lpstr>
      <vt:lpstr>Normy</vt:lpstr>
    </vt:vector>
  </TitlesOfParts>
  <Company/>
  <LinksUpToDate>false</LinksUpToDate>
  <CharactersWithSpaces>24694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Gronowski</dc:creator>
  <cp:lastModifiedBy>agzawada</cp:lastModifiedBy>
  <cp:revision>3</cp:revision>
  <dcterms:created xsi:type="dcterms:W3CDTF">2016-04-21T21:37:00Z</dcterms:created>
  <dcterms:modified xsi:type="dcterms:W3CDTF">2017-03-28T09:35:00Z</dcterms:modified>
</cp:coreProperties>
</file>