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1.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theme/themeOverride2.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theme/themeOverride3.xml" ContentType="application/vnd.openxmlformats-officedocument.themeOverride+xml"/>
  <Override PartName="/word/charts/chart28.xml" ContentType="application/vnd.openxmlformats-officedocument.drawingml.chart+xml"/>
  <Override PartName="/word/theme/themeOverride4.xml" ContentType="application/vnd.openxmlformats-officedocument.themeOverride+xml"/>
  <Override PartName="/word/charts/chart29.xml" ContentType="application/vnd.openxmlformats-officedocument.drawingml.chart+xml"/>
  <Override PartName="/word/charts/chart30.xml" ContentType="application/vnd.openxmlformats-officedocument.drawingml.chart+xml"/>
  <Override PartName="/word/theme/themeOverride5.xml" ContentType="application/vnd.openxmlformats-officedocument.themeOverride+xml"/>
  <Override PartName="/word/charts/chart31.xml" ContentType="application/vnd.openxmlformats-officedocument.drawingml.chart+xml"/>
  <Override PartName="/word/theme/themeOverride6.xml" ContentType="application/vnd.openxmlformats-officedocument.themeOverride+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Override7.xml" ContentType="application/vnd.openxmlformats-officedocument.themeOverride+xml"/>
  <Override PartName="/word/charts/chart36.xml" ContentType="application/vnd.openxmlformats-officedocument.drawingml.chart+xml"/>
  <Override PartName="/word/theme/themeOverride8.xml" ContentType="application/vnd.openxmlformats-officedocument.themeOverride+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459" w:rsidRDefault="003A1278" w:rsidP="00E74459">
      <w:pPr>
        <w:jc w:val="right"/>
        <w:rPr>
          <w:b/>
          <w:sz w:val="52"/>
          <w:szCs w:val="52"/>
          <w:lang w:val="pl-PL"/>
        </w:rPr>
      </w:pPr>
      <w:r w:rsidRPr="005416C0">
        <w:rPr>
          <w:b/>
          <w:noProof/>
          <w:color w:val="0000FF"/>
          <w:sz w:val="52"/>
          <w:szCs w:val="52"/>
          <w:lang w:eastAsia="en-GB"/>
        </w:rPr>
        <w:drawing>
          <wp:anchor distT="0" distB="0" distL="114300" distR="114300" simplePos="0" relativeHeight="251708416" behindDoc="0" locked="0" layoutInCell="1" allowOverlap="1" wp14:anchorId="75496A64" wp14:editId="1C8366B5">
            <wp:simplePos x="0" y="0"/>
            <wp:positionH relativeFrom="column">
              <wp:posOffset>-875732</wp:posOffset>
            </wp:positionH>
            <wp:positionV relativeFrom="paragraph">
              <wp:posOffset>-947921</wp:posOffset>
            </wp:positionV>
            <wp:extent cx="1168512" cy="1419726"/>
            <wp:effectExtent l="0" t="0" r="0" b="9525"/>
            <wp:wrapNone/>
            <wp:docPr id="474" name="Obraz 474" descr="Herb">
              <a:hlinkClick xmlns:a="http://schemas.openxmlformats.org/drawingml/2006/main" r:id="rId9" tooltip="&quot;Her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a:hlinkClick r:id="rId9" tooltip="&quot;Herb&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6619" cy="1417427"/>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lang w:eastAsia="en-GB"/>
        </w:rPr>
        <w:drawing>
          <wp:anchor distT="0" distB="0" distL="114300" distR="114300" simplePos="0" relativeHeight="251706368" behindDoc="0" locked="0" layoutInCell="1" allowOverlap="1" wp14:anchorId="7807E247" wp14:editId="6180A44B">
            <wp:simplePos x="0" y="0"/>
            <wp:positionH relativeFrom="column">
              <wp:posOffset>880745</wp:posOffset>
            </wp:positionH>
            <wp:positionV relativeFrom="paragraph">
              <wp:posOffset>-779145</wp:posOffset>
            </wp:positionV>
            <wp:extent cx="5760720" cy="1100455"/>
            <wp:effectExtent l="0" t="0" r="0" b="4445"/>
            <wp:wrapNone/>
            <wp:docPr id="473" name="Obraz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16C0" w:rsidRDefault="00692915">
      <w:pPr>
        <w:rPr>
          <w:b/>
          <w:sz w:val="52"/>
          <w:szCs w:val="52"/>
          <w:lang w:val="pl-PL"/>
        </w:rPr>
      </w:pPr>
      <w:r>
        <w:rPr>
          <w:b/>
          <w:noProof/>
          <w:sz w:val="52"/>
          <w:szCs w:val="52"/>
          <w:lang w:eastAsia="en-GB"/>
        </w:rPr>
        <mc:AlternateContent>
          <mc:Choice Requires="wps">
            <w:drawing>
              <wp:anchor distT="0" distB="0" distL="114300" distR="114300" simplePos="0" relativeHeight="251657215" behindDoc="1" locked="0" layoutInCell="1" allowOverlap="1" wp14:anchorId="015ACEC1" wp14:editId="13BA7F8F">
                <wp:simplePos x="0" y="0"/>
                <wp:positionH relativeFrom="column">
                  <wp:posOffset>-947296</wp:posOffset>
                </wp:positionH>
                <wp:positionV relativeFrom="paragraph">
                  <wp:posOffset>41572</wp:posOffset>
                </wp:positionV>
                <wp:extent cx="7656830" cy="2050044"/>
                <wp:effectExtent l="0" t="0" r="1270" b="7620"/>
                <wp:wrapNone/>
                <wp:docPr id="468" name="Prostokąt 468"/>
                <wp:cNvGraphicFramePr/>
                <a:graphic xmlns:a="http://schemas.openxmlformats.org/drawingml/2006/main">
                  <a:graphicData uri="http://schemas.microsoft.com/office/word/2010/wordprocessingShape">
                    <wps:wsp>
                      <wps:cNvSpPr/>
                      <wps:spPr>
                        <a:xfrm>
                          <a:off x="0" y="0"/>
                          <a:ext cx="7656830" cy="2050044"/>
                        </a:xfrm>
                        <a:prstGeom prst="rect">
                          <a:avLst/>
                        </a:prstGeom>
                        <a:gradFill>
                          <a:gsLst>
                            <a:gs pos="0">
                              <a:srgbClr val="92D050"/>
                            </a:gs>
                            <a:gs pos="50000">
                              <a:schemeClr val="accent3">
                                <a:lumMod val="60000"/>
                                <a:lumOff val="40000"/>
                              </a:schemeClr>
                            </a:gs>
                            <a:gs pos="100000">
                              <a:schemeClr val="accent3">
                                <a:lumMod val="20000"/>
                                <a:lumOff val="8000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D4014" w:rsidRDefault="004D4014" w:rsidP="003A1278">
                            <w:pPr>
                              <w:jc w:val="center"/>
                            </w:pPr>
                          </w:p>
                          <w:p w:rsidR="004D4014" w:rsidRDefault="004D4014" w:rsidP="009006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468" o:spid="_x0000_s1026" style="position:absolute;margin-left:-74.6pt;margin-top:3.25pt;width:602.9pt;height:161.4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" fillcolor="#92d050" stroked="f" strokeweight="2pt">
                <v:fill color2="#eaf1dd [662]" colors="0 #92d050;.5 #c3d69b;1 #ebf1de" focus="100%" type="gradient">
                  <o:fill v:ext="view" type="gradientUnscaled"/>
                </v:fill>
                <v:textbox>
                  <w:txbxContent>
                    <w:p w:rsidR="004D4014" w:rsidRDefault="004D4014" w:rsidP="003A1278">
                      <w:pPr>
                        <w:jc w:val="center"/>
                      </w:pPr>
                    </w:p>
                    <w:p w:rsidR="004D4014" w:rsidRDefault="004D4014" w:rsidP="009006FC">
                      <w:pPr>
                        <w:jc w:val="center"/>
                      </w:pPr>
                    </w:p>
                  </w:txbxContent>
                </v:textbox>
              </v:rect>
            </w:pict>
          </mc:Fallback>
        </mc:AlternateContent>
      </w:r>
      <w:r w:rsidR="005416C0" w:rsidRPr="005416C0">
        <w:rPr>
          <w:b/>
          <w:sz w:val="52"/>
          <w:szCs w:val="52"/>
          <w:lang w:val="pl-PL"/>
        </w:rPr>
        <w:t xml:space="preserve">Strategia Rozwoju </w:t>
      </w:r>
    </w:p>
    <w:p w:rsidR="005251C8" w:rsidRPr="005416C0" w:rsidRDefault="005416C0">
      <w:pPr>
        <w:rPr>
          <w:b/>
          <w:sz w:val="52"/>
          <w:szCs w:val="52"/>
          <w:lang w:val="pl-PL"/>
        </w:rPr>
      </w:pPr>
      <w:r w:rsidRPr="005416C0">
        <w:rPr>
          <w:b/>
          <w:sz w:val="52"/>
          <w:szCs w:val="52"/>
          <w:lang w:val="pl-PL"/>
        </w:rPr>
        <w:t xml:space="preserve">Gminy Czarna Dąbrówka </w:t>
      </w:r>
    </w:p>
    <w:p w:rsidR="005416C0" w:rsidRDefault="005416C0">
      <w:pPr>
        <w:rPr>
          <w:b/>
          <w:sz w:val="52"/>
          <w:szCs w:val="52"/>
          <w:lang w:val="pl-PL"/>
        </w:rPr>
      </w:pPr>
      <w:r w:rsidRPr="005416C0">
        <w:rPr>
          <w:b/>
          <w:sz w:val="52"/>
          <w:szCs w:val="52"/>
          <w:lang w:val="pl-PL"/>
        </w:rPr>
        <w:t xml:space="preserve">2015-2022 </w:t>
      </w:r>
    </w:p>
    <w:p w:rsidR="005416C0" w:rsidRDefault="00284B23">
      <w:pPr>
        <w:rPr>
          <w:b/>
          <w:sz w:val="52"/>
          <w:szCs w:val="52"/>
          <w:lang w:val="pl-PL"/>
        </w:rPr>
      </w:pPr>
      <w:r>
        <w:rPr>
          <w:b/>
          <w:noProof/>
          <w:sz w:val="52"/>
          <w:szCs w:val="52"/>
          <w:lang w:eastAsia="en-GB"/>
        </w:rPr>
        <w:drawing>
          <wp:anchor distT="0" distB="0" distL="114300" distR="114300" simplePos="0" relativeHeight="251656190" behindDoc="1" locked="0" layoutInCell="1" allowOverlap="1" wp14:anchorId="2F3C3567" wp14:editId="33D98696">
            <wp:simplePos x="0" y="0"/>
            <wp:positionH relativeFrom="column">
              <wp:posOffset>574040</wp:posOffset>
            </wp:positionH>
            <wp:positionV relativeFrom="paragraph">
              <wp:posOffset>22225</wp:posOffset>
            </wp:positionV>
            <wp:extent cx="6096000" cy="7480935"/>
            <wp:effectExtent l="0" t="0" r="0" b="5715"/>
            <wp:wrapNone/>
            <wp:docPr id="466" name="Obraz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7480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459" w:rsidRDefault="00E74459">
      <w:pPr>
        <w:rPr>
          <w:b/>
          <w:sz w:val="28"/>
          <w:szCs w:val="28"/>
          <w:lang w:val="pl-PL"/>
        </w:rPr>
      </w:pPr>
    </w:p>
    <w:p w:rsidR="00E74459" w:rsidRDefault="00E74459">
      <w:pPr>
        <w:rPr>
          <w:b/>
          <w:sz w:val="28"/>
          <w:szCs w:val="28"/>
          <w:lang w:val="pl-PL"/>
        </w:rPr>
      </w:pPr>
    </w:p>
    <w:p w:rsidR="00E74459" w:rsidRDefault="00E74459">
      <w:pPr>
        <w:rPr>
          <w:b/>
          <w:sz w:val="28"/>
          <w:szCs w:val="28"/>
          <w:lang w:val="pl-PL"/>
        </w:rPr>
      </w:pPr>
    </w:p>
    <w:p w:rsidR="00E74459" w:rsidRDefault="00E74459">
      <w:pPr>
        <w:rPr>
          <w:b/>
          <w:sz w:val="28"/>
          <w:szCs w:val="28"/>
          <w:lang w:val="pl-PL"/>
        </w:rPr>
      </w:pPr>
    </w:p>
    <w:p w:rsidR="00E74459" w:rsidRDefault="00E74459">
      <w:pPr>
        <w:rPr>
          <w:b/>
          <w:sz w:val="28"/>
          <w:szCs w:val="28"/>
          <w:lang w:val="pl-PL"/>
        </w:rPr>
      </w:pPr>
    </w:p>
    <w:p w:rsidR="00E74459" w:rsidRDefault="00E74459">
      <w:pPr>
        <w:rPr>
          <w:b/>
          <w:sz w:val="28"/>
          <w:szCs w:val="28"/>
          <w:lang w:val="pl-PL"/>
        </w:rPr>
      </w:pPr>
    </w:p>
    <w:p w:rsidR="00692915" w:rsidRDefault="00692915" w:rsidP="00692915">
      <w:pPr>
        <w:ind w:left="-1134"/>
        <w:rPr>
          <w:b/>
          <w:sz w:val="24"/>
          <w:szCs w:val="24"/>
          <w:lang w:val="pl-PL"/>
        </w:rPr>
      </w:pPr>
    </w:p>
    <w:p w:rsidR="00692915" w:rsidRDefault="00692915" w:rsidP="00692915">
      <w:pPr>
        <w:ind w:left="-1134"/>
        <w:rPr>
          <w:b/>
          <w:sz w:val="24"/>
          <w:szCs w:val="24"/>
          <w:lang w:val="pl-PL"/>
        </w:rPr>
      </w:pPr>
    </w:p>
    <w:p w:rsidR="00692915" w:rsidRDefault="00692915" w:rsidP="00692915">
      <w:pPr>
        <w:ind w:left="-1134"/>
        <w:rPr>
          <w:b/>
          <w:sz w:val="24"/>
          <w:szCs w:val="24"/>
          <w:lang w:val="pl-PL"/>
        </w:rPr>
      </w:pPr>
    </w:p>
    <w:p w:rsidR="00692915" w:rsidRDefault="00692915" w:rsidP="00692915">
      <w:pPr>
        <w:ind w:left="-1134"/>
        <w:rPr>
          <w:b/>
          <w:sz w:val="24"/>
          <w:szCs w:val="24"/>
          <w:lang w:val="pl-PL"/>
        </w:rPr>
      </w:pPr>
    </w:p>
    <w:p w:rsidR="00692915" w:rsidRDefault="00692915" w:rsidP="00692915">
      <w:pPr>
        <w:ind w:left="-1134"/>
        <w:rPr>
          <w:b/>
          <w:sz w:val="24"/>
          <w:szCs w:val="24"/>
          <w:lang w:val="pl-PL"/>
        </w:rPr>
      </w:pPr>
    </w:p>
    <w:p w:rsidR="00692915" w:rsidRDefault="00692915" w:rsidP="00692915">
      <w:pPr>
        <w:ind w:left="-1134"/>
        <w:rPr>
          <w:b/>
          <w:sz w:val="24"/>
          <w:szCs w:val="24"/>
          <w:lang w:val="pl-PL"/>
        </w:rPr>
      </w:pPr>
      <w:r w:rsidRPr="00692915">
        <w:rPr>
          <w:b/>
          <w:noProof/>
          <w:sz w:val="28"/>
          <w:szCs w:val="28"/>
          <w:lang w:eastAsia="en-GB"/>
        </w:rPr>
        <mc:AlternateContent>
          <mc:Choice Requires="wps">
            <w:drawing>
              <wp:anchor distT="0" distB="0" distL="114300" distR="114300" simplePos="0" relativeHeight="251710464" behindDoc="0" locked="0" layoutInCell="1" allowOverlap="1" wp14:anchorId="596D39C3" wp14:editId="4E4DE5E0">
                <wp:simplePos x="0" y="0"/>
                <wp:positionH relativeFrom="column">
                  <wp:posOffset>-947296</wp:posOffset>
                </wp:positionH>
                <wp:positionV relativeFrom="paragraph">
                  <wp:posOffset>127742</wp:posOffset>
                </wp:positionV>
                <wp:extent cx="1520041" cy="688769"/>
                <wp:effectExtent l="0" t="0" r="4445" b="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041" cy="688769"/>
                        </a:xfrm>
                        <a:prstGeom prst="rect">
                          <a:avLst/>
                        </a:prstGeom>
                        <a:solidFill>
                          <a:srgbClr val="FFFFFF"/>
                        </a:solidFill>
                        <a:ln w="9525">
                          <a:noFill/>
                          <a:miter lim="800000"/>
                          <a:headEnd/>
                          <a:tailEnd/>
                        </a:ln>
                      </wps:spPr>
                      <wps:txbx>
                        <w:txbxContent>
                          <w:p w:rsidR="004D4014" w:rsidRPr="00692915" w:rsidRDefault="004D4014" w:rsidP="00692915">
                            <w:pPr>
                              <w:jc w:val="center"/>
                              <w:rPr>
                                <w:b/>
                                <w:sz w:val="28"/>
                                <w:szCs w:val="28"/>
                                <w:lang w:val="pl-PL"/>
                              </w:rPr>
                            </w:pPr>
                            <w:r w:rsidRPr="00692915">
                              <w:rPr>
                                <w:b/>
                                <w:sz w:val="28"/>
                                <w:szCs w:val="28"/>
                                <w:lang w:val="pl-PL"/>
                              </w:rPr>
                              <w:t>Czarna Dąbrówka</w:t>
                            </w:r>
                          </w:p>
                          <w:p w:rsidR="004D4014" w:rsidRPr="00692915" w:rsidRDefault="004D4014" w:rsidP="00692915">
                            <w:pPr>
                              <w:jc w:val="center"/>
                              <w:rPr>
                                <w:b/>
                                <w:sz w:val="28"/>
                                <w:szCs w:val="28"/>
                                <w:lang w:val="pl-PL"/>
                              </w:rPr>
                            </w:pPr>
                            <w:r w:rsidRPr="00692915">
                              <w:rPr>
                                <w:b/>
                                <w:sz w:val="28"/>
                                <w:szCs w:val="28"/>
                                <w:lang w:val="pl-PL"/>
                              </w:rPr>
                              <w:t>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7" type="#_x0000_t202" style="position:absolute;left:0;text-align:left;margin-left:-74.6pt;margin-top:10.05pt;width:119.7pt;height:54.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" stroked="f">
                <v:textbox>
                  <w:txbxContent>
                    <w:p w:rsidR="004D4014" w:rsidRPr="00692915" w:rsidRDefault="004D4014" w:rsidP="00692915">
                      <w:pPr>
                        <w:jc w:val="center"/>
                        <w:rPr>
                          <w:b/>
                          <w:sz w:val="28"/>
                          <w:szCs w:val="28"/>
                          <w:lang w:val="pl-PL"/>
                        </w:rPr>
                      </w:pPr>
                      <w:r w:rsidRPr="00692915">
                        <w:rPr>
                          <w:b/>
                          <w:sz w:val="28"/>
                          <w:szCs w:val="28"/>
                          <w:lang w:val="pl-PL"/>
                        </w:rPr>
                        <w:t>Czarna Dąbrówka</w:t>
                      </w:r>
                    </w:p>
                    <w:p w:rsidR="004D4014" w:rsidRPr="00692915" w:rsidRDefault="004D4014" w:rsidP="00692915">
                      <w:pPr>
                        <w:jc w:val="center"/>
                        <w:rPr>
                          <w:b/>
                          <w:sz w:val="28"/>
                          <w:szCs w:val="28"/>
                          <w:lang w:val="pl-PL"/>
                        </w:rPr>
                      </w:pPr>
                      <w:r w:rsidRPr="00692915">
                        <w:rPr>
                          <w:b/>
                          <w:sz w:val="28"/>
                          <w:szCs w:val="28"/>
                          <w:lang w:val="pl-PL"/>
                        </w:rPr>
                        <w:t>2015</w:t>
                      </w:r>
                    </w:p>
                  </w:txbxContent>
                </v:textbox>
              </v:shape>
            </w:pict>
          </mc:Fallback>
        </mc:AlternateContent>
      </w:r>
    </w:p>
    <w:p w:rsidR="00692915" w:rsidRDefault="00692915" w:rsidP="00692915">
      <w:pPr>
        <w:ind w:left="-1134"/>
        <w:rPr>
          <w:b/>
          <w:sz w:val="24"/>
          <w:szCs w:val="24"/>
          <w:lang w:val="pl-PL"/>
        </w:rPr>
      </w:pPr>
    </w:p>
    <w:p w:rsidR="00692915" w:rsidRDefault="00692915" w:rsidP="00692915">
      <w:pPr>
        <w:ind w:left="-1134"/>
        <w:rPr>
          <w:b/>
          <w:sz w:val="24"/>
          <w:szCs w:val="24"/>
          <w:lang w:val="pl-PL"/>
        </w:rPr>
      </w:pPr>
    </w:p>
    <w:p w:rsidR="00E74459" w:rsidRDefault="00692915">
      <w:pPr>
        <w:rPr>
          <w:b/>
          <w:sz w:val="28"/>
          <w:szCs w:val="28"/>
          <w:lang w:val="pl-PL"/>
        </w:rPr>
      </w:pPr>
      <w:r>
        <w:rPr>
          <w:b/>
          <w:noProof/>
          <w:sz w:val="28"/>
          <w:szCs w:val="28"/>
          <w:lang w:eastAsia="en-GB"/>
        </w:rPr>
        <w:drawing>
          <wp:anchor distT="0" distB="0" distL="114300" distR="114300" simplePos="0" relativeHeight="251711488" behindDoc="0" locked="0" layoutInCell="1" allowOverlap="1" wp14:anchorId="68B9C781" wp14:editId="3A277F8C">
            <wp:simplePos x="0" y="0"/>
            <wp:positionH relativeFrom="column">
              <wp:posOffset>-721360</wp:posOffset>
            </wp:positionH>
            <wp:positionV relativeFrom="paragraph">
              <wp:posOffset>363220</wp:posOffset>
            </wp:positionV>
            <wp:extent cx="1225550" cy="963295"/>
            <wp:effectExtent l="0" t="0" r="0" b="825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5550" cy="963295"/>
                    </a:xfrm>
                    <a:prstGeom prst="rect">
                      <a:avLst/>
                    </a:prstGeom>
                    <a:noFill/>
                  </pic:spPr>
                </pic:pic>
              </a:graphicData>
            </a:graphic>
          </wp:anchor>
        </w:drawing>
      </w:r>
    </w:p>
    <w:p w:rsidR="00C718A6" w:rsidRDefault="00C718A6">
      <w:pPr>
        <w:rPr>
          <w:b/>
          <w:sz w:val="28"/>
          <w:szCs w:val="28"/>
          <w:lang w:val="pl-PL"/>
        </w:rPr>
        <w:sectPr w:rsidR="00C718A6">
          <w:pgSz w:w="11906" w:h="16838"/>
          <w:pgMar w:top="1417" w:right="1417" w:bottom="1417" w:left="1417" w:header="708" w:footer="708" w:gutter="0"/>
          <w:cols w:space="708"/>
          <w:docGrid w:linePitch="360"/>
        </w:sectPr>
      </w:pPr>
    </w:p>
    <w:sdt>
      <w:sdtPr>
        <w:rPr>
          <w:rFonts w:asciiTheme="minorHAnsi" w:eastAsiaTheme="minorHAnsi" w:hAnsiTheme="minorHAnsi" w:cstheme="minorBidi"/>
          <w:b w:val="0"/>
          <w:bCs w:val="0"/>
          <w:color w:val="auto"/>
          <w:sz w:val="22"/>
          <w:szCs w:val="22"/>
          <w:lang w:val="pl-PL" w:eastAsia="en-US"/>
        </w:rPr>
        <w:id w:val="2079703543"/>
        <w:docPartObj>
          <w:docPartGallery w:val="Table of Contents"/>
          <w:docPartUnique/>
        </w:docPartObj>
      </w:sdtPr>
      <w:sdtContent>
        <w:p w:rsidR="00933CA4" w:rsidRPr="009061BC" w:rsidRDefault="00986B35" w:rsidP="009061BC">
          <w:pPr>
            <w:pStyle w:val="Nagwekspisutreci"/>
            <w:numPr>
              <w:ilvl w:val="0"/>
              <w:numId w:val="0"/>
            </w:numPr>
            <w:ind w:left="432"/>
            <w:rPr>
              <w:rFonts w:asciiTheme="minorHAnsi" w:hAnsiTheme="minorHAnsi"/>
              <w:lang w:val="pl-PL"/>
            </w:rPr>
          </w:pPr>
          <w:r>
            <w:rPr>
              <w:b w:val="0"/>
              <w:noProof/>
            </w:rPr>
            <mc:AlternateContent>
              <mc:Choice Requires="wps">
                <w:drawing>
                  <wp:anchor distT="0" distB="0" distL="114300" distR="114300" simplePos="0" relativeHeight="251663360" behindDoc="0" locked="0" layoutInCell="1" allowOverlap="1" wp14:anchorId="7949AEC3" wp14:editId="1AC268D3">
                    <wp:simplePos x="0" y="0"/>
                    <wp:positionH relativeFrom="column">
                      <wp:posOffset>5440993</wp:posOffset>
                    </wp:positionH>
                    <wp:positionV relativeFrom="paragraph">
                      <wp:posOffset>2094</wp:posOffset>
                    </wp:positionV>
                    <wp:extent cx="1219835" cy="455105"/>
                    <wp:effectExtent l="57150" t="38100" r="75565" b="116840"/>
                    <wp:wrapNone/>
                    <wp:docPr id="7" name="Prostokąt 7"/>
                    <wp:cNvGraphicFramePr/>
                    <a:graphic xmlns:a="http://schemas.openxmlformats.org/drawingml/2006/main">
                      <a:graphicData uri="http://schemas.microsoft.com/office/word/2010/wordprocessingShape">
                        <wps:wsp>
                          <wps:cNvSpPr/>
                          <wps:spPr>
                            <a:xfrm>
                              <a:off x="0" y="0"/>
                              <a:ext cx="1219835" cy="455105"/>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4D4014" w:rsidRPr="00C5325D" w:rsidRDefault="004D4014" w:rsidP="00C5325D">
                                <w:pPr>
                                  <w:jc w:val="center"/>
                                  <w:rPr>
                                    <w:lang w:val="pl-PL"/>
                                  </w:rPr>
                                </w:pPr>
                                <w:r>
                                  <w:rPr>
                                    <w:lang w:val="pl-PL"/>
                                  </w:rPr>
                                  <w:t xml:space="preserve">Spis treści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7" o:spid="_x0000_s1028" style="position:absolute;left:0;text-align:left;margin-left:428.4pt;margin-top:.15pt;width:96.05pt;height:3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" fillcolor="#254163 [1636]" stroked="f">
                    <v:fill color2="#4477b6 [3012]" rotate="t" angle="180" colors="0 #2c5d98;52429f #3c7bc7;1 #3a7ccb" focus="100%" type="gradient">
                      <o:fill v:ext="view" type="gradientUnscaled"/>
                    </v:fill>
                    <v:shadow on="t" color="black" opacity="22937f" origin=",.5" offset="0,.63889mm"/>
                    <v:textbox>
                      <w:txbxContent>
                        <w:p w:rsidR="004D4014" w:rsidRPr="00C5325D" w:rsidRDefault="004D4014" w:rsidP="00C5325D">
                          <w:pPr>
                            <w:jc w:val="center"/>
                            <w:rPr>
                              <w:lang w:val="pl-PL"/>
                            </w:rPr>
                          </w:pPr>
                          <w:r>
                            <w:rPr>
                              <w:lang w:val="pl-PL"/>
                            </w:rPr>
                            <w:t xml:space="preserve">Spis treści </w:t>
                          </w:r>
                        </w:p>
                      </w:txbxContent>
                    </v:textbox>
                  </v:rect>
                </w:pict>
              </mc:Fallback>
            </mc:AlternateContent>
          </w:r>
          <w:r w:rsidR="00933CA4" w:rsidRPr="009061BC">
            <w:rPr>
              <w:rFonts w:asciiTheme="minorHAnsi" w:hAnsiTheme="minorHAnsi"/>
              <w:lang w:val="pl-PL"/>
            </w:rPr>
            <w:t>Spis treści</w:t>
          </w:r>
        </w:p>
        <w:bookmarkStart w:id="0" w:name="_GoBack"/>
        <w:bookmarkEnd w:id="0"/>
        <w:p w:rsidR="00353F4E" w:rsidRDefault="00933CA4">
          <w:pPr>
            <w:pStyle w:val="Spistreci1"/>
            <w:tabs>
              <w:tab w:val="left" w:pos="440"/>
              <w:tab w:val="right" w:leader="dot" w:pos="8210"/>
            </w:tabs>
            <w:rPr>
              <w:rFonts w:eastAsiaTheme="minorEastAsia"/>
              <w:noProof/>
              <w:lang w:eastAsia="en-GB"/>
            </w:rPr>
          </w:pPr>
          <w:r>
            <w:fldChar w:fldCharType="begin"/>
          </w:r>
          <w:r w:rsidRPr="009061BC">
            <w:rPr>
              <w:lang w:val="pl-PL"/>
            </w:rPr>
            <w:instrText xml:space="preserve"> TOC \o "1-3" \h \z \u </w:instrText>
          </w:r>
          <w:r>
            <w:fldChar w:fldCharType="separate"/>
          </w:r>
          <w:hyperlink w:anchor="_Toc422364906" w:history="1">
            <w:r w:rsidR="00353F4E" w:rsidRPr="007B4703">
              <w:rPr>
                <w:rStyle w:val="Hipercze"/>
                <w:noProof/>
                <w:lang w:val="pl-PL"/>
              </w:rPr>
              <w:t>1</w:t>
            </w:r>
            <w:r w:rsidR="00353F4E">
              <w:rPr>
                <w:rFonts w:eastAsiaTheme="minorEastAsia"/>
                <w:noProof/>
                <w:lang w:eastAsia="en-GB"/>
              </w:rPr>
              <w:tab/>
            </w:r>
            <w:r w:rsidR="00353F4E" w:rsidRPr="007B4703">
              <w:rPr>
                <w:rStyle w:val="Hipercze"/>
                <w:noProof/>
                <w:lang w:val="pl-PL"/>
              </w:rPr>
              <w:t>Wprowadzenie</w:t>
            </w:r>
            <w:r w:rsidR="00353F4E">
              <w:rPr>
                <w:noProof/>
                <w:webHidden/>
              </w:rPr>
              <w:tab/>
            </w:r>
            <w:r w:rsidR="00353F4E">
              <w:rPr>
                <w:noProof/>
                <w:webHidden/>
              </w:rPr>
              <w:fldChar w:fldCharType="begin"/>
            </w:r>
            <w:r w:rsidR="00353F4E">
              <w:rPr>
                <w:noProof/>
                <w:webHidden/>
              </w:rPr>
              <w:instrText xml:space="preserve"> PAGEREF _Toc422364906 \h </w:instrText>
            </w:r>
            <w:r w:rsidR="00353F4E">
              <w:rPr>
                <w:noProof/>
                <w:webHidden/>
              </w:rPr>
            </w:r>
            <w:r w:rsidR="00353F4E">
              <w:rPr>
                <w:noProof/>
                <w:webHidden/>
              </w:rPr>
              <w:fldChar w:fldCharType="separate"/>
            </w:r>
            <w:r w:rsidR="00353F4E">
              <w:rPr>
                <w:noProof/>
                <w:webHidden/>
              </w:rPr>
              <w:t>3</w:t>
            </w:r>
            <w:r w:rsidR="00353F4E">
              <w:rPr>
                <w:noProof/>
                <w:webHidden/>
              </w:rPr>
              <w:fldChar w:fldCharType="end"/>
            </w:r>
          </w:hyperlink>
        </w:p>
        <w:p w:rsidR="00353F4E" w:rsidRDefault="00353F4E">
          <w:pPr>
            <w:pStyle w:val="Spistreci2"/>
            <w:tabs>
              <w:tab w:val="left" w:pos="880"/>
              <w:tab w:val="right" w:leader="dot" w:pos="8210"/>
            </w:tabs>
            <w:rPr>
              <w:rFonts w:eastAsiaTheme="minorEastAsia"/>
              <w:noProof/>
              <w:lang w:eastAsia="en-GB"/>
            </w:rPr>
          </w:pPr>
          <w:hyperlink w:anchor="_Toc422364907" w:history="1">
            <w:r w:rsidRPr="007B4703">
              <w:rPr>
                <w:rStyle w:val="Hipercze"/>
                <w:noProof/>
                <w:lang w:val="pl-PL"/>
              </w:rPr>
              <w:t>1.1</w:t>
            </w:r>
            <w:r>
              <w:rPr>
                <w:rFonts w:eastAsiaTheme="minorEastAsia"/>
                <w:noProof/>
                <w:lang w:eastAsia="en-GB"/>
              </w:rPr>
              <w:tab/>
            </w:r>
            <w:r w:rsidRPr="007B4703">
              <w:rPr>
                <w:rStyle w:val="Hipercze"/>
                <w:noProof/>
                <w:lang w:val="pl-PL"/>
              </w:rPr>
              <w:t>Założenia</w:t>
            </w:r>
            <w:r>
              <w:rPr>
                <w:noProof/>
                <w:webHidden/>
              </w:rPr>
              <w:tab/>
            </w:r>
            <w:r>
              <w:rPr>
                <w:noProof/>
                <w:webHidden/>
              </w:rPr>
              <w:fldChar w:fldCharType="begin"/>
            </w:r>
            <w:r>
              <w:rPr>
                <w:noProof/>
                <w:webHidden/>
              </w:rPr>
              <w:instrText xml:space="preserve"> PAGEREF _Toc422364907 \h </w:instrText>
            </w:r>
            <w:r>
              <w:rPr>
                <w:noProof/>
                <w:webHidden/>
              </w:rPr>
            </w:r>
            <w:r>
              <w:rPr>
                <w:noProof/>
                <w:webHidden/>
              </w:rPr>
              <w:fldChar w:fldCharType="separate"/>
            </w:r>
            <w:r>
              <w:rPr>
                <w:noProof/>
                <w:webHidden/>
              </w:rPr>
              <w:t>3</w:t>
            </w:r>
            <w:r>
              <w:rPr>
                <w:noProof/>
                <w:webHidden/>
              </w:rPr>
              <w:fldChar w:fldCharType="end"/>
            </w:r>
          </w:hyperlink>
        </w:p>
        <w:p w:rsidR="00353F4E" w:rsidRDefault="00353F4E">
          <w:pPr>
            <w:pStyle w:val="Spistreci2"/>
            <w:tabs>
              <w:tab w:val="left" w:pos="880"/>
              <w:tab w:val="right" w:leader="dot" w:pos="8210"/>
            </w:tabs>
            <w:rPr>
              <w:rFonts w:eastAsiaTheme="minorEastAsia"/>
              <w:noProof/>
              <w:lang w:eastAsia="en-GB"/>
            </w:rPr>
          </w:pPr>
          <w:hyperlink w:anchor="_Toc422364908" w:history="1">
            <w:r w:rsidRPr="007B4703">
              <w:rPr>
                <w:rStyle w:val="Hipercze"/>
                <w:noProof/>
                <w:lang w:val="pl-PL"/>
              </w:rPr>
              <w:t>1.2</w:t>
            </w:r>
            <w:r>
              <w:rPr>
                <w:rFonts w:eastAsiaTheme="minorEastAsia"/>
                <w:noProof/>
                <w:lang w:eastAsia="en-GB"/>
              </w:rPr>
              <w:tab/>
            </w:r>
            <w:r w:rsidRPr="007B4703">
              <w:rPr>
                <w:rStyle w:val="Hipercze"/>
                <w:noProof/>
                <w:lang w:val="pl-PL"/>
              </w:rPr>
              <w:t>Proces  przygotowania Strategii</w:t>
            </w:r>
            <w:r>
              <w:rPr>
                <w:noProof/>
                <w:webHidden/>
              </w:rPr>
              <w:tab/>
            </w:r>
            <w:r>
              <w:rPr>
                <w:noProof/>
                <w:webHidden/>
              </w:rPr>
              <w:fldChar w:fldCharType="begin"/>
            </w:r>
            <w:r>
              <w:rPr>
                <w:noProof/>
                <w:webHidden/>
              </w:rPr>
              <w:instrText xml:space="preserve"> PAGEREF _Toc422364908 \h </w:instrText>
            </w:r>
            <w:r>
              <w:rPr>
                <w:noProof/>
                <w:webHidden/>
              </w:rPr>
            </w:r>
            <w:r>
              <w:rPr>
                <w:noProof/>
                <w:webHidden/>
              </w:rPr>
              <w:fldChar w:fldCharType="separate"/>
            </w:r>
            <w:r>
              <w:rPr>
                <w:noProof/>
                <w:webHidden/>
              </w:rPr>
              <w:t>4</w:t>
            </w:r>
            <w:r>
              <w:rPr>
                <w:noProof/>
                <w:webHidden/>
              </w:rPr>
              <w:fldChar w:fldCharType="end"/>
            </w:r>
          </w:hyperlink>
        </w:p>
        <w:p w:rsidR="00353F4E" w:rsidRDefault="00353F4E">
          <w:pPr>
            <w:pStyle w:val="Spistreci2"/>
            <w:tabs>
              <w:tab w:val="left" w:pos="880"/>
              <w:tab w:val="right" w:leader="dot" w:pos="8210"/>
            </w:tabs>
            <w:rPr>
              <w:rFonts w:eastAsiaTheme="minorEastAsia"/>
              <w:noProof/>
              <w:lang w:eastAsia="en-GB"/>
            </w:rPr>
          </w:pPr>
          <w:hyperlink w:anchor="_Toc422364909" w:history="1">
            <w:r w:rsidRPr="007B4703">
              <w:rPr>
                <w:rStyle w:val="Hipercze"/>
                <w:noProof/>
                <w:lang w:val="pl-PL"/>
              </w:rPr>
              <w:t>1.3</w:t>
            </w:r>
            <w:r>
              <w:rPr>
                <w:rFonts w:eastAsiaTheme="minorEastAsia"/>
                <w:noProof/>
                <w:lang w:eastAsia="en-GB"/>
              </w:rPr>
              <w:tab/>
            </w:r>
            <w:r w:rsidRPr="007B4703">
              <w:rPr>
                <w:rStyle w:val="Hipercze"/>
                <w:noProof/>
                <w:lang w:val="pl-PL"/>
              </w:rPr>
              <w:t>Zastosowane narzędzia w procesie przygotowania Strategii</w:t>
            </w:r>
            <w:r>
              <w:rPr>
                <w:noProof/>
                <w:webHidden/>
              </w:rPr>
              <w:tab/>
            </w:r>
            <w:r>
              <w:rPr>
                <w:noProof/>
                <w:webHidden/>
              </w:rPr>
              <w:fldChar w:fldCharType="begin"/>
            </w:r>
            <w:r>
              <w:rPr>
                <w:noProof/>
                <w:webHidden/>
              </w:rPr>
              <w:instrText xml:space="preserve"> PAGEREF _Toc422364909 \h </w:instrText>
            </w:r>
            <w:r>
              <w:rPr>
                <w:noProof/>
                <w:webHidden/>
              </w:rPr>
            </w:r>
            <w:r>
              <w:rPr>
                <w:noProof/>
                <w:webHidden/>
              </w:rPr>
              <w:fldChar w:fldCharType="separate"/>
            </w:r>
            <w:r>
              <w:rPr>
                <w:noProof/>
                <w:webHidden/>
              </w:rPr>
              <w:t>6</w:t>
            </w:r>
            <w:r>
              <w:rPr>
                <w:noProof/>
                <w:webHidden/>
              </w:rPr>
              <w:fldChar w:fldCharType="end"/>
            </w:r>
          </w:hyperlink>
        </w:p>
        <w:p w:rsidR="00353F4E" w:rsidRDefault="00353F4E">
          <w:pPr>
            <w:pStyle w:val="Spistreci2"/>
            <w:tabs>
              <w:tab w:val="left" w:pos="880"/>
              <w:tab w:val="right" w:leader="dot" w:pos="8210"/>
            </w:tabs>
            <w:rPr>
              <w:rFonts w:eastAsiaTheme="minorEastAsia"/>
              <w:noProof/>
              <w:lang w:eastAsia="en-GB"/>
            </w:rPr>
          </w:pPr>
          <w:hyperlink w:anchor="_Toc422364910" w:history="1">
            <w:r w:rsidRPr="007B4703">
              <w:rPr>
                <w:rStyle w:val="Hipercze"/>
                <w:noProof/>
                <w:lang w:val="pl-PL"/>
              </w:rPr>
              <w:t>1.4</w:t>
            </w:r>
            <w:r>
              <w:rPr>
                <w:rFonts w:eastAsiaTheme="minorEastAsia"/>
                <w:noProof/>
                <w:lang w:eastAsia="en-GB"/>
              </w:rPr>
              <w:tab/>
            </w:r>
            <w:r w:rsidRPr="007B4703">
              <w:rPr>
                <w:rStyle w:val="Hipercze"/>
                <w:noProof/>
                <w:lang w:val="pl-PL"/>
              </w:rPr>
              <w:t xml:space="preserve">Struktura dokumentu </w:t>
            </w:r>
            <w:r>
              <w:rPr>
                <w:noProof/>
                <w:webHidden/>
              </w:rPr>
              <w:tab/>
            </w:r>
            <w:r>
              <w:rPr>
                <w:noProof/>
                <w:webHidden/>
              </w:rPr>
              <w:fldChar w:fldCharType="begin"/>
            </w:r>
            <w:r>
              <w:rPr>
                <w:noProof/>
                <w:webHidden/>
              </w:rPr>
              <w:instrText xml:space="preserve"> PAGEREF _Toc422364910 \h </w:instrText>
            </w:r>
            <w:r>
              <w:rPr>
                <w:noProof/>
                <w:webHidden/>
              </w:rPr>
            </w:r>
            <w:r>
              <w:rPr>
                <w:noProof/>
                <w:webHidden/>
              </w:rPr>
              <w:fldChar w:fldCharType="separate"/>
            </w:r>
            <w:r>
              <w:rPr>
                <w:noProof/>
                <w:webHidden/>
              </w:rPr>
              <w:t>8</w:t>
            </w:r>
            <w:r>
              <w:rPr>
                <w:noProof/>
                <w:webHidden/>
              </w:rPr>
              <w:fldChar w:fldCharType="end"/>
            </w:r>
          </w:hyperlink>
        </w:p>
        <w:p w:rsidR="00353F4E" w:rsidRDefault="00353F4E">
          <w:pPr>
            <w:pStyle w:val="Spistreci1"/>
            <w:tabs>
              <w:tab w:val="left" w:pos="440"/>
              <w:tab w:val="right" w:leader="dot" w:pos="8210"/>
            </w:tabs>
            <w:rPr>
              <w:rFonts w:eastAsiaTheme="minorEastAsia"/>
              <w:noProof/>
              <w:lang w:eastAsia="en-GB"/>
            </w:rPr>
          </w:pPr>
          <w:hyperlink w:anchor="_Toc422364911" w:history="1">
            <w:r w:rsidRPr="007B4703">
              <w:rPr>
                <w:rStyle w:val="Hipercze"/>
                <w:noProof/>
                <w:lang w:val="pl-PL"/>
              </w:rPr>
              <w:t>2</w:t>
            </w:r>
            <w:r>
              <w:rPr>
                <w:rFonts w:eastAsiaTheme="minorEastAsia"/>
                <w:noProof/>
                <w:lang w:eastAsia="en-GB"/>
              </w:rPr>
              <w:tab/>
            </w:r>
            <w:r w:rsidRPr="007B4703">
              <w:rPr>
                <w:rStyle w:val="Hipercze"/>
                <w:noProof/>
                <w:lang w:val="pl-PL"/>
              </w:rPr>
              <w:t>Diagnoza</w:t>
            </w:r>
            <w:r>
              <w:rPr>
                <w:noProof/>
                <w:webHidden/>
              </w:rPr>
              <w:tab/>
            </w:r>
            <w:r>
              <w:rPr>
                <w:noProof/>
                <w:webHidden/>
              </w:rPr>
              <w:fldChar w:fldCharType="begin"/>
            </w:r>
            <w:r>
              <w:rPr>
                <w:noProof/>
                <w:webHidden/>
              </w:rPr>
              <w:instrText xml:space="preserve"> PAGEREF _Toc422364911 \h </w:instrText>
            </w:r>
            <w:r>
              <w:rPr>
                <w:noProof/>
                <w:webHidden/>
              </w:rPr>
            </w:r>
            <w:r>
              <w:rPr>
                <w:noProof/>
                <w:webHidden/>
              </w:rPr>
              <w:fldChar w:fldCharType="separate"/>
            </w:r>
            <w:r>
              <w:rPr>
                <w:noProof/>
                <w:webHidden/>
              </w:rPr>
              <w:t>10</w:t>
            </w:r>
            <w:r>
              <w:rPr>
                <w:noProof/>
                <w:webHidden/>
              </w:rPr>
              <w:fldChar w:fldCharType="end"/>
            </w:r>
          </w:hyperlink>
        </w:p>
        <w:p w:rsidR="00353F4E" w:rsidRDefault="00353F4E">
          <w:pPr>
            <w:pStyle w:val="Spistreci2"/>
            <w:tabs>
              <w:tab w:val="left" w:pos="880"/>
              <w:tab w:val="right" w:leader="dot" w:pos="8210"/>
            </w:tabs>
            <w:rPr>
              <w:rFonts w:eastAsiaTheme="minorEastAsia"/>
              <w:noProof/>
              <w:lang w:eastAsia="en-GB"/>
            </w:rPr>
          </w:pPr>
          <w:hyperlink w:anchor="_Toc422364912" w:history="1">
            <w:r w:rsidRPr="007B4703">
              <w:rPr>
                <w:rStyle w:val="Hipercze"/>
                <w:noProof/>
                <w:lang w:val="pl-PL"/>
              </w:rPr>
              <w:t>2.1</w:t>
            </w:r>
            <w:r>
              <w:rPr>
                <w:rFonts w:eastAsiaTheme="minorEastAsia"/>
                <w:noProof/>
                <w:lang w:eastAsia="en-GB"/>
              </w:rPr>
              <w:tab/>
            </w:r>
            <w:r w:rsidRPr="007B4703">
              <w:rPr>
                <w:rStyle w:val="Hipercze"/>
                <w:noProof/>
                <w:lang w:val="pl-PL"/>
              </w:rPr>
              <w:t>Położenie i podział administracyjny</w:t>
            </w:r>
            <w:r>
              <w:rPr>
                <w:noProof/>
                <w:webHidden/>
              </w:rPr>
              <w:tab/>
            </w:r>
            <w:r>
              <w:rPr>
                <w:noProof/>
                <w:webHidden/>
              </w:rPr>
              <w:fldChar w:fldCharType="begin"/>
            </w:r>
            <w:r>
              <w:rPr>
                <w:noProof/>
                <w:webHidden/>
              </w:rPr>
              <w:instrText xml:space="preserve"> PAGEREF _Toc422364912 \h </w:instrText>
            </w:r>
            <w:r>
              <w:rPr>
                <w:noProof/>
                <w:webHidden/>
              </w:rPr>
            </w:r>
            <w:r>
              <w:rPr>
                <w:noProof/>
                <w:webHidden/>
              </w:rPr>
              <w:fldChar w:fldCharType="separate"/>
            </w:r>
            <w:r>
              <w:rPr>
                <w:noProof/>
                <w:webHidden/>
              </w:rPr>
              <w:t>10</w:t>
            </w:r>
            <w:r>
              <w:rPr>
                <w:noProof/>
                <w:webHidden/>
              </w:rPr>
              <w:fldChar w:fldCharType="end"/>
            </w:r>
          </w:hyperlink>
        </w:p>
        <w:p w:rsidR="00353F4E" w:rsidRDefault="00353F4E">
          <w:pPr>
            <w:pStyle w:val="Spistreci2"/>
            <w:tabs>
              <w:tab w:val="left" w:pos="880"/>
              <w:tab w:val="right" w:leader="dot" w:pos="8210"/>
            </w:tabs>
            <w:rPr>
              <w:rFonts w:eastAsiaTheme="minorEastAsia"/>
              <w:noProof/>
              <w:lang w:eastAsia="en-GB"/>
            </w:rPr>
          </w:pPr>
          <w:hyperlink w:anchor="_Toc422364913" w:history="1">
            <w:r w:rsidRPr="007B4703">
              <w:rPr>
                <w:rStyle w:val="Hipercze"/>
                <w:noProof/>
                <w:lang w:val="pl-PL"/>
              </w:rPr>
              <w:t>2.2</w:t>
            </w:r>
            <w:r>
              <w:rPr>
                <w:rFonts w:eastAsiaTheme="minorEastAsia"/>
                <w:noProof/>
                <w:lang w:eastAsia="en-GB"/>
              </w:rPr>
              <w:tab/>
            </w:r>
            <w:r w:rsidRPr="007B4703">
              <w:rPr>
                <w:rStyle w:val="Hipercze"/>
                <w:noProof/>
                <w:lang w:val="pl-PL"/>
              </w:rPr>
              <w:t xml:space="preserve">Obszar: </w:t>
            </w:r>
            <w:r w:rsidRPr="007B4703">
              <w:rPr>
                <w:rStyle w:val="Hipercze"/>
                <w:i/>
                <w:noProof/>
                <w:lang w:val="pl-PL"/>
              </w:rPr>
              <w:t>Kapitał ludzki i społeczny</w:t>
            </w:r>
            <w:r>
              <w:rPr>
                <w:noProof/>
                <w:webHidden/>
              </w:rPr>
              <w:tab/>
            </w:r>
            <w:r>
              <w:rPr>
                <w:noProof/>
                <w:webHidden/>
              </w:rPr>
              <w:fldChar w:fldCharType="begin"/>
            </w:r>
            <w:r>
              <w:rPr>
                <w:noProof/>
                <w:webHidden/>
              </w:rPr>
              <w:instrText xml:space="preserve"> PAGEREF _Toc422364913 \h </w:instrText>
            </w:r>
            <w:r>
              <w:rPr>
                <w:noProof/>
                <w:webHidden/>
              </w:rPr>
            </w:r>
            <w:r>
              <w:rPr>
                <w:noProof/>
                <w:webHidden/>
              </w:rPr>
              <w:fldChar w:fldCharType="separate"/>
            </w:r>
            <w:r>
              <w:rPr>
                <w:noProof/>
                <w:webHidden/>
              </w:rPr>
              <w:t>10</w:t>
            </w:r>
            <w:r>
              <w:rPr>
                <w:noProof/>
                <w:webHidden/>
              </w:rPr>
              <w:fldChar w:fldCharType="end"/>
            </w:r>
          </w:hyperlink>
        </w:p>
        <w:p w:rsidR="00353F4E" w:rsidRDefault="00353F4E">
          <w:pPr>
            <w:pStyle w:val="Spistreci3"/>
            <w:tabs>
              <w:tab w:val="left" w:pos="1320"/>
              <w:tab w:val="right" w:leader="dot" w:pos="8210"/>
            </w:tabs>
            <w:rPr>
              <w:rFonts w:eastAsiaTheme="minorEastAsia"/>
              <w:noProof/>
              <w:lang w:eastAsia="en-GB"/>
            </w:rPr>
          </w:pPr>
          <w:hyperlink w:anchor="_Toc422364914" w:history="1">
            <w:r w:rsidRPr="007B4703">
              <w:rPr>
                <w:rStyle w:val="Hipercze"/>
                <w:noProof/>
              </w:rPr>
              <w:t>2.2.1</w:t>
            </w:r>
            <w:r>
              <w:rPr>
                <w:rFonts w:eastAsiaTheme="minorEastAsia"/>
                <w:noProof/>
                <w:lang w:eastAsia="en-GB"/>
              </w:rPr>
              <w:tab/>
            </w:r>
            <w:r w:rsidRPr="007B4703">
              <w:rPr>
                <w:rStyle w:val="Hipercze"/>
                <w:noProof/>
              </w:rPr>
              <w:t>Demografia</w:t>
            </w:r>
            <w:r>
              <w:rPr>
                <w:noProof/>
                <w:webHidden/>
              </w:rPr>
              <w:tab/>
            </w:r>
            <w:r>
              <w:rPr>
                <w:noProof/>
                <w:webHidden/>
              </w:rPr>
              <w:fldChar w:fldCharType="begin"/>
            </w:r>
            <w:r>
              <w:rPr>
                <w:noProof/>
                <w:webHidden/>
              </w:rPr>
              <w:instrText xml:space="preserve"> PAGEREF _Toc422364914 \h </w:instrText>
            </w:r>
            <w:r>
              <w:rPr>
                <w:noProof/>
                <w:webHidden/>
              </w:rPr>
            </w:r>
            <w:r>
              <w:rPr>
                <w:noProof/>
                <w:webHidden/>
              </w:rPr>
              <w:fldChar w:fldCharType="separate"/>
            </w:r>
            <w:r>
              <w:rPr>
                <w:noProof/>
                <w:webHidden/>
              </w:rPr>
              <w:t>11</w:t>
            </w:r>
            <w:r>
              <w:rPr>
                <w:noProof/>
                <w:webHidden/>
              </w:rPr>
              <w:fldChar w:fldCharType="end"/>
            </w:r>
          </w:hyperlink>
        </w:p>
        <w:p w:rsidR="00353F4E" w:rsidRDefault="00353F4E">
          <w:pPr>
            <w:pStyle w:val="Spistreci3"/>
            <w:tabs>
              <w:tab w:val="left" w:pos="1320"/>
              <w:tab w:val="right" w:leader="dot" w:pos="8210"/>
            </w:tabs>
            <w:rPr>
              <w:rFonts w:eastAsiaTheme="minorEastAsia"/>
              <w:noProof/>
              <w:lang w:eastAsia="en-GB"/>
            </w:rPr>
          </w:pPr>
          <w:hyperlink w:anchor="_Toc422364915" w:history="1">
            <w:r w:rsidRPr="007B4703">
              <w:rPr>
                <w:rStyle w:val="Hipercze"/>
                <w:noProof/>
              </w:rPr>
              <w:t>2.2.2</w:t>
            </w:r>
            <w:r>
              <w:rPr>
                <w:rFonts w:eastAsiaTheme="minorEastAsia"/>
                <w:noProof/>
                <w:lang w:eastAsia="en-GB"/>
              </w:rPr>
              <w:tab/>
            </w:r>
            <w:r w:rsidRPr="007B4703">
              <w:rPr>
                <w:rStyle w:val="Hipercze"/>
                <w:noProof/>
              </w:rPr>
              <w:t>Bezrobocie  i kwestie społeczne oraz ochrona zdrowia</w:t>
            </w:r>
            <w:r>
              <w:rPr>
                <w:noProof/>
                <w:webHidden/>
              </w:rPr>
              <w:tab/>
            </w:r>
            <w:r>
              <w:rPr>
                <w:noProof/>
                <w:webHidden/>
              </w:rPr>
              <w:fldChar w:fldCharType="begin"/>
            </w:r>
            <w:r>
              <w:rPr>
                <w:noProof/>
                <w:webHidden/>
              </w:rPr>
              <w:instrText xml:space="preserve"> PAGEREF _Toc422364915 \h </w:instrText>
            </w:r>
            <w:r>
              <w:rPr>
                <w:noProof/>
                <w:webHidden/>
              </w:rPr>
            </w:r>
            <w:r>
              <w:rPr>
                <w:noProof/>
                <w:webHidden/>
              </w:rPr>
              <w:fldChar w:fldCharType="separate"/>
            </w:r>
            <w:r>
              <w:rPr>
                <w:noProof/>
                <w:webHidden/>
              </w:rPr>
              <w:t>15</w:t>
            </w:r>
            <w:r>
              <w:rPr>
                <w:noProof/>
                <w:webHidden/>
              </w:rPr>
              <w:fldChar w:fldCharType="end"/>
            </w:r>
          </w:hyperlink>
        </w:p>
        <w:p w:rsidR="00353F4E" w:rsidRDefault="00353F4E">
          <w:pPr>
            <w:pStyle w:val="Spistreci3"/>
            <w:tabs>
              <w:tab w:val="right" w:leader="dot" w:pos="8210"/>
            </w:tabs>
            <w:rPr>
              <w:rFonts w:eastAsiaTheme="minorEastAsia"/>
              <w:noProof/>
              <w:lang w:eastAsia="en-GB"/>
            </w:rPr>
          </w:pPr>
          <w:hyperlink w:anchor="_Toc422364916" w:history="1">
            <w:r w:rsidRPr="007B4703">
              <w:rPr>
                <w:rStyle w:val="Hipercze"/>
                <w:i/>
                <w:noProof/>
              </w:rPr>
              <w:t>Źródło: opracowanie własne</w:t>
            </w:r>
            <w:r>
              <w:rPr>
                <w:noProof/>
                <w:webHidden/>
              </w:rPr>
              <w:tab/>
            </w:r>
            <w:r>
              <w:rPr>
                <w:noProof/>
                <w:webHidden/>
              </w:rPr>
              <w:fldChar w:fldCharType="begin"/>
            </w:r>
            <w:r>
              <w:rPr>
                <w:noProof/>
                <w:webHidden/>
              </w:rPr>
              <w:instrText xml:space="preserve"> PAGEREF _Toc422364916 \h </w:instrText>
            </w:r>
            <w:r>
              <w:rPr>
                <w:noProof/>
                <w:webHidden/>
              </w:rPr>
            </w:r>
            <w:r>
              <w:rPr>
                <w:noProof/>
                <w:webHidden/>
              </w:rPr>
              <w:fldChar w:fldCharType="separate"/>
            </w:r>
            <w:r>
              <w:rPr>
                <w:noProof/>
                <w:webHidden/>
              </w:rPr>
              <w:t>18</w:t>
            </w:r>
            <w:r>
              <w:rPr>
                <w:noProof/>
                <w:webHidden/>
              </w:rPr>
              <w:fldChar w:fldCharType="end"/>
            </w:r>
          </w:hyperlink>
        </w:p>
        <w:p w:rsidR="00353F4E" w:rsidRDefault="00353F4E">
          <w:pPr>
            <w:pStyle w:val="Spistreci3"/>
            <w:tabs>
              <w:tab w:val="left" w:pos="1320"/>
              <w:tab w:val="right" w:leader="dot" w:pos="8210"/>
            </w:tabs>
            <w:rPr>
              <w:rFonts w:eastAsiaTheme="minorEastAsia"/>
              <w:noProof/>
              <w:lang w:eastAsia="en-GB"/>
            </w:rPr>
          </w:pPr>
          <w:hyperlink w:anchor="_Toc422364917" w:history="1">
            <w:r w:rsidRPr="007B4703">
              <w:rPr>
                <w:rStyle w:val="Hipercze"/>
                <w:noProof/>
              </w:rPr>
              <w:t>2.2.3</w:t>
            </w:r>
            <w:r>
              <w:rPr>
                <w:rFonts w:eastAsiaTheme="minorEastAsia"/>
                <w:noProof/>
                <w:lang w:eastAsia="en-GB"/>
              </w:rPr>
              <w:tab/>
            </w:r>
            <w:r w:rsidRPr="007B4703">
              <w:rPr>
                <w:rStyle w:val="Hipercze"/>
                <w:noProof/>
              </w:rPr>
              <w:t>Oświata</w:t>
            </w:r>
            <w:r>
              <w:rPr>
                <w:noProof/>
                <w:webHidden/>
              </w:rPr>
              <w:tab/>
            </w:r>
            <w:r>
              <w:rPr>
                <w:noProof/>
                <w:webHidden/>
              </w:rPr>
              <w:fldChar w:fldCharType="begin"/>
            </w:r>
            <w:r>
              <w:rPr>
                <w:noProof/>
                <w:webHidden/>
              </w:rPr>
              <w:instrText xml:space="preserve"> PAGEREF _Toc422364917 \h </w:instrText>
            </w:r>
            <w:r>
              <w:rPr>
                <w:noProof/>
                <w:webHidden/>
              </w:rPr>
            </w:r>
            <w:r>
              <w:rPr>
                <w:noProof/>
                <w:webHidden/>
              </w:rPr>
              <w:fldChar w:fldCharType="separate"/>
            </w:r>
            <w:r>
              <w:rPr>
                <w:noProof/>
                <w:webHidden/>
              </w:rPr>
              <w:t>20</w:t>
            </w:r>
            <w:r>
              <w:rPr>
                <w:noProof/>
                <w:webHidden/>
              </w:rPr>
              <w:fldChar w:fldCharType="end"/>
            </w:r>
          </w:hyperlink>
        </w:p>
        <w:p w:rsidR="00353F4E" w:rsidRDefault="00353F4E">
          <w:pPr>
            <w:pStyle w:val="Spistreci3"/>
            <w:tabs>
              <w:tab w:val="left" w:pos="1320"/>
              <w:tab w:val="right" w:leader="dot" w:pos="8210"/>
            </w:tabs>
            <w:rPr>
              <w:rFonts w:eastAsiaTheme="minorEastAsia"/>
              <w:noProof/>
              <w:lang w:eastAsia="en-GB"/>
            </w:rPr>
          </w:pPr>
          <w:hyperlink w:anchor="_Toc422364918" w:history="1">
            <w:r w:rsidRPr="007B4703">
              <w:rPr>
                <w:rStyle w:val="Hipercze"/>
                <w:noProof/>
              </w:rPr>
              <w:t>2.2.4</w:t>
            </w:r>
            <w:r>
              <w:rPr>
                <w:rFonts w:eastAsiaTheme="minorEastAsia"/>
                <w:noProof/>
                <w:lang w:eastAsia="en-GB"/>
              </w:rPr>
              <w:tab/>
            </w:r>
            <w:r w:rsidRPr="007B4703">
              <w:rPr>
                <w:rStyle w:val="Hipercze"/>
                <w:noProof/>
              </w:rPr>
              <w:t>Kultura</w:t>
            </w:r>
            <w:r>
              <w:rPr>
                <w:noProof/>
                <w:webHidden/>
              </w:rPr>
              <w:tab/>
            </w:r>
            <w:r>
              <w:rPr>
                <w:noProof/>
                <w:webHidden/>
              </w:rPr>
              <w:fldChar w:fldCharType="begin"/>
            </w:r>
            <w:r>
              <w:rPr>
                <w:noProof/>
                <w:webHidden/>
              </w:rPr>
              <w:instrText xml:space="preserve"> PAGEREF _Toc422364918 \h </w:instrText>
            </w:r>
            <w:r>
              <w:rPr>
                <w:noProof/>
                <w:webHidden/>
              </w:rPr>
            </w:r>
            <w:r>
              <w:rPr>
                <w:noProof/>
                <w:webHidden/>
              </w:rPr>
              <w:fldChar w:fldCharType="separate"/>
            </w:r>
            <w:r>
              <w:rPr>
                <w:noProof/>
                <w:webHidden/>
              </w:rPr>
              <w:t>23</w:t>
            </w:r>
            <w:r>
              <w:rPr>
                <w:noProof/>
                <w:webHidden/>
              </w:rPr>
              <w:fldChar w:fldCharType="end"/>
            </w:r>
          </w:hyperlink>
        </w:p>
        <w:p w:rsidR="00353F4E" w:rsidRDefault="00353F4E">
          <w:pPr>
            <w:pStyle w:val="Spistreci3"/>
            <w:tabs>
              <w:tab w:val="left" w:pos="1320"/>
              <w:tab w:val="right" w:leader="dot" w:pos="8210"/>
            </w:tabs>
            <w:rPr>
              <w:rFonts w:eastAsiaTheme="minorEastAsia"/>
              <w:noProof/>
              <w:lang w:eastAsia="en-GB"/>
            </w:rPr>
          </w:pPr>
          <w:hyperlink w:anchor="_Toc422364919" w:history="1">
            <w:r w:rsidRPr="007B4703">
              <w:rPr>
                <w:rStyle w:val="Hipercze"/>
                <w:rFonts w:ascii="Calibri" w:hAnsi="Calibri"/>
                <w:noProof/>
              </w:rPr>
              <w:t>2.2.5</w:t>
            </w:r>
            <w:r>
              <w:rPr>
                <w:rFonts w:eastAsiaTheme="minorEastAsia"/>
                <w:noProof/>
                <w:lang w:eastAsia="en-GB"/>
              </w:rPr>
              <w:tab/>
            </w:r>
            <w:r w:rsidRPr="007B4703">
              <w:rPr>
                <w:rStyle w:val="Hipercze"/>
                <w:rFonts w:ascii="Calibri" w:hAnsi="Calibri"/>
                <w:noProof/>
              </w:rPr>
              <w:t>Działalność organizacji społecznych i pozarządowych</w:t>
            </w:r>
            <w:r>
              <w:rPr>
                <w:noProof/>
                <w:webHidden/>
              </w:rPr>
              <w:tab/>
            </w:r>
            <w:r>
              <w:rPr>
                <w:noProof/>
                <w:webHidden/>
              </w:rPr>
              <w:fldChar w:fldCharType="begin"/>
            </w:r>
            <w:r>
              <w:rPr>
                <w:noProof/>
                <w:webHidden/>
              </w:rPr>
              <w:instrText xml:space="preserve"> PAGEREF _Toc422364919 \h </w:instrText>
            </w:r>
            <w:r>
              <w:rPr>
                <w:noProof/>
                <w:webHidden/>
              </w:rPr>
            </w:r>
            <w:r>
              <w:rPr>
                <w:noProof/>
                <w:webHidden/>
              </w:rPr>
              <w:fldChar w:fldCharType="separate"/>
            </w:r>
            <w:r>
              <w:rPr>
                <w:noProof/>
                <w:webHidden/>
              </w:rPr>
              <w:t>26</w:t>
            </w:r>
            <w:r>
              <w:rPr>
                <w:noProof/>
                <w:webHidden/>
              </w:rPr>
              <w:fldChar w:fldCharType="end"/>
            </w:r>
          </w:hyperlink>
        </w:p>
        <w:p w:rsidR="00353F4E" w:rsidRDefault="00353F4E">
          <w:pPr>
            <w:pStyle w:val="Spistreci2"/>
            <w:tabs>
              <w:tab w:val="left" w:pos="880"/>
              <w:tab w:val="right" w:leader="dot" w:pos="8210"/>
            </w:tabs>
            <w:rPr>
              <w:rFonts w:eastAsiaTheme="minorEastAsia"/>
              <w:noProof/>
              <w:lang w:eastAsia="en-GB"/>
            </w:rPr>
          </w:pPr>
          <w:hyperlink w:anchor="_Toc422364920" w:history="1">
            <w:r w:rsidRPr="007B4703">
              <w:rPr>
                <w:rStyle w:val="Hipercze"/>
                <w:noProof/>
                <w:lang w:val="pl-PL"/>
              </w:rPr>
              <w:t>2.3</w:t>
            </w:r>
            <w:r>
              <w:rPr>
                <w:rFonts w:eastAsiaTheme="minorEastAsia"/>
                <w:noProof/>
                <w:lang w:eastAsia="en-GB"/>
              </w:rPr>
              <w:tab/>
            </w:r>
            <w:r w:rsidRPr="007B4703">
              <w:rPr>
                <w:rStyle w:val="Hipercze"/>
                <w:noProof/>
                <w:lang w:val="pl-PL"/>
              </w:rPr>
              <w:t xml:space="preserve">Obszar: </w:t>
            </w:r>
            <w:r w:rsidRPr="007B4703">
              <w:rPr>
                <w:rStyle w:val="Hipercze"/>
                <w:i/>
                <w:noProof/>
                <w:lang w:val="pl-PL"/>
              </w:rPr>
              <w:t>Infrastruktura</w:t>
            </w:r>
            <w:r>
              <w:rPr>
                <w:noProof/>
                <w:webHidden/>
              </w:rPr>
              <w:tab/>
            </w:r>
            <w:r>
              <w:rPr>
                <w:noProof/>
                <w:webHidden/>
              </w:rPr>
              <w:fldChar w:fldCharType="begin"/>
            </w:r>
            <w:r>
              <w:rPr>
                <w:noProof/>
                <w:webHidden/>
              </w:rPr>
              <w:instrText xml:space="preserve"> PAGEREF _Toc422364920 \h </w:instrText>
            </w:r>
            <w:r>
              <w:rPr>
                <w:noProof/>
                <w:webHidden/>
              </w:rPr>
            </w:r>
            <w:r>
              <w:rPr>
                <w:noProof/>
                <w:webHidden/>
              </w:rPr>
              <w:fldChar w:fldCharType="separate"/>
            </w:r>
            <w:r>
              <w:rPr>
                <w:noProof/>
                <w:webHidden/>
              </w:rPr>
              <w:t>29</w:t>
            </w:r>
            <w:r>
              <w:rPr>
                <w:noProof/>
                <w:webHidden/>
              </w:rPr>
              <w:fldChar w:fldCharType="end"/>
            </w:r>
          </w:hyperlink>
        </w:p>
        <w:p w:rsidR="00353F4E" w:rsidRDefault="00353F4E">
          <w:pPr>
            <w:pStyle w:val="Spistreci3"/>
            <w:tabs>
              <w:tab w:val="left" w:pos="1320"/>
              <w:tab w:val="right" w:leader="dot" w:pos="8210"/>
            </w:tabs>
            <w:rPr>
              <w:rFonts w:eastAsiaTheme="minorEastAsia"/>
              <w:noProof/>
              <w:lang w:eastAsia="en-GB"/>
            </w:rPr>
          </w:pPr>
          <w:hyperlink w:anchor="_Toc422364921" w:history="1">
            <w:r w:rsidRPr="007B4703">
              <w:rPr>
                <w:rStyle w:val="Hipercze"/>
                <w:rFonts w:ascii="Calibri" w:hAnsi="Calibri"/>
                <w:noProof/>
              </w:rPr>
              <w:t>2.3.1</w:t>
            </w:r>
            <w:r>
              <w:rPr>
                <w:rFonts w:eastAsiaTheme="minorEastAsia"/>
                <w:noProof/>
                <w:lang w:eastAsia="en-GB"/>
              </w:rPr>
              <w:tab/>
            </w:r>
            <w:r w:rsidRPr="007B4703">
              <w:rPr>
                <w:rStyle w:val="Hipercze"/>
                <w:rFonts w:ascii="Calibri" w:hAnsi="Calibri"/>
                <w:noProof/>
              </w:rPr>
              <w:t>Środowisko naturalne</w:t>
            </w:r>
            <w:r>
              <w:rPr>
                <w:noProof/>
                <w:webHidden/>
              </w:rPr>
              <w:tab/>
            </w:r>
            <w:r>
              <w:rPr>
                <w:noProof/>
                <w:webHidden/>
              </w:rPr>
              <w:fldChar w:fldCharType="begin"/>
            </w:r>
            <w:r>
              <w:rPr>
                <w:noProof/>
                <w:webHidden/>
              </w:rPr>
              <w:instrText xml:space="preserve"> PAGEREF _Toc422364921 \h </w:instrText>
            </w:r>
            <w:r>
              <w:rPr>
                <w:noProof/>
                <w:webHidden/>
              </w:rPr>
            </w:r>
            <w:r>
              <w:rPr>
                <w:noProof/>
                <w:webHidden/>
              </w:rPr>
              <w:fldChar w:fldCharType="separate"/>
            </w:r>
            <w:r>
              <w:rPr>
                <w:noProof/>
                <w:webHidden/>
              </w:rPr>
              <w:t>29</w:t>
            </w:r>
            <w:r>
              <w:rPr>
                <w:noProof/>
                <w:webHidden/>
              </w:rPr>
              <w:fldChar w:fldCharType="end"/>
            </w:r>
          </w:hyperlink>
        </w:p>
        <w:p w:rsidR="00353F4E" w:rsidRDefault="00353F4E">
          <w:pPr>
            <w:pStyle w:val="Spistreci3"/>
            <w:tabs>
              <w:tab w:val="left" w:pos="1320"/>
              <w:tab w:val="right" w:leader="dot" w:pos="8210"/>
            </w:tabs>
            <w:rPr>
              <w:rFonts w:eastAsiaTheme="minorEastAsia"/>
              <w:noProof/>
              <w:lang w:eastAsia="en-GB"/>
            </w:rPr>
          </w:pPr>
          <w:hyperlink w:anchor="_Toc422364922" w:history="1">
            <w:r w:rsidRPr="007B4703">
              <w:rPr>
                <w:rStyle w:val="Hipercze"/>
                <w:noProof/>
              </w:rPr>
              <w:t>2.3.2</w:t>
            </w:r>
            <w:r>
              <w:rPr>
                <w:rFonts w:eastAsiaTheme="minorEastAsia"/>
                <w:noProof/>
                <w:lang w:eastAsia="en-GB"/>
              </w:rPr>
              <w:tab/>
            </w:r>
            <w:r w:rsidRPr="007B4703">
              <w:rPr>
                <w:rStyle w:val="Hipercze"/>
                <w:noProof/>
              </w:rPr>
              <w:t>Środowisko kulturowe</w:t>
            </w:r>
            <w:r>
              <w:rPr>
                <w:noProof/>
                <w:webHidden/>
              </w:rPr>
              <w:tab/>
            </w:r>
            <w:r>
              <w:rPr>
                <w:noProof/>
                <w:webHidden/>
              </w:rPr>
              <w:fldChar w:fldCharType="begin"/>
            </w:r>
            <w:r>
              <w:rPr>
                <w:noProof/>
                <w:webHidden/>
              </w:rPr>
              <w:instrText xml:space="preserve"> PAGEREF _Toc422364922 \h </w:instrText>
            </w:r>
            <w:r>
              <w:rPr>
                <w:noProof/>
                <w:webHidden/>
              </w:rPr>
            </w:r>
            <w:r>
              <w:rPr>
                <w:noProof/>
                <w:webHidden/>
              </w:rPr>
              <w:fldChar w:fldCharType="separate"/>
            </w:r>
            <w:r>
              <w:rPr>
                <w:noProof/>
                <w:webHidden/>
              </w:rPr>
              <w:t>32</w:t>
            </w:r>
            <w:r>
              <w:rPr>
                <w:noProof/>
                <w:webHidden/>
              </w:rPr>
              <w:fldChar w:fldCharType="end"/>
            </w:r>
          </w:hyperlink>
        </w:p>
        <w:p w:rsidR="00353F4E" w:rsidRDefault="00353F4E">
          <w:pPr>
            <w:pStyle w:val="Spistreci3"/>
            <w:tabs>
              <w:tab w:val="left" w:pos="1320"/>
              <w:tab w:val="right" w:leader="dot" w:pos="8210"/>
            </w:tabs>
            <w:rPr>
              <w:rFonts w:eastAsiaTheme="minorEastAsia"/>
              <w:noProof/>
              <w:lang w:eastAsia="en-GB"/>
            </w:rPr>
          </w:pPr>
          <w:hyperlink w:anchor="_Toc422364923" w:history="1">
            <w:r w:rsidRPr="007B4703">
              <w:rPr>
                <w:rStyle w:val="Hipercze"/>
                <w:noProof/>
              </w:rPr>
              <w:t>2.3.3</w:t>
            </w:r>
            <w:r>
              <w:rPr>
                <w:rFonts w:eastAsiaTheme="minorEastAsia"/>
                <w:noProof/>
                <w:lang w:eastAsia="en-GB"/>
              </w:rPr>
              <w:tab/>
            </w:r>
            <w:r w:rsidRPr="007B4703">
              <w:rPr>
                <w:rStyle w:val="Hipercze"/>
                <w:noProof/>
              </w:rPr>
              <w:t>Transport</w:t>
            </w:r>
            <w:r>
              <w:rPr>
                <w:noProof/>
                <w:webHidden/>
              </w:rPr>
              <w:tab/>
            </w:r>
            <w:r>
              <w:rPr>
                <w:noProof/>
                <w:webHidden/>
              </w:rPr>
              <w:fldChar w:fldCharType="begin"/>
            </w:r>
            <w:r>
              <w:rPr>
                <w:noProof/>
                <w:webHidden/>
              </w:rPr>
              <w:instrText xml:space="preserve"> PAGEREF _Toc422364923 \h </w:instrText>
            </w:r>
            <w:r>
              <w:rPr>
                <w:noProof/>
                <w:webHidden/>
              </w:rPr>
            </w:r>
            <w:r>
              <w:rPr>
                <w:noProof/>
                <w:webHidden/>
              </w:rPr>
              <w:fldChar w:fldCharType="separate"/>
            </w:r>
            <w:r>
              <w:rPr>
                <w:noProof/>
                <w:webHidden/>
              </w:rPr>
              <w:t>33</w:t>
            </w:r>
            <w:r>
              <w:rPr>
                <w:noProof/>
                <w:webHidden/>
              </w:rPr>
              <w:fldChar w:fldCharType="end"/>
            </w:r>
          </w:hyperlink>
        </w:p>
        <w:p w:rsidR="00353F4E" w:rsidRDefault="00353F4E">
          <w:pPr>
            <w:pStyle w:val="Spistreci3"/>
            <w:tabs>
              <w:tab w:val="left" w:pos="1320"/>
              <w:tab w:val="right" w:leader="dot" w:pos="8210"/>
            </w:tabs>
            <w:rPr>
              <w:rFonts w:eastAsiaTheme="minorEastAsia"/>
              <w:noProof/>
              <w:lang w:eastAsia="en-GB"/>
            </w:rPr>
          </w:pPr>
          <w:hyperlink w:anchor="_Toc422364924" w:history="1">
            <w:r w:rsidRPr="007B4703">
              <w:rPr>
                <w:rStyle w:val="Hipercze"/>
                <w:noProof/>
              </w:rPr>
              <w:t>2.3.4</w:t>
            </w:r>
            <w:r>
              <w:rPr>
                <w:rFonts w:eastAsiaTheme="minorEastAsia"/>
                <w:noProof/>
                <w:lang w:eastAsia="en-GB"/>
              </w:rPr>
              <w:tab/>
            </w:r>
            <w:r w:rsidRPr="007B4703">
              <w:rPr>
                <w:rStyle w:val="Hipercze"/>
                <w:noProof/>
              </w:rPr>
              <w:t>Infrastruktura sieciowa</w:t>
            </w:r>
            <w:r>
              <w:rPr>
                <w:noProof/>
                <w:webHidden/>
              </w:rPr>
              <w:tab/>
            </w:r>
            <w:r>
              <w:rPr>
                <w:noProof/>
                <w:webHidden/>
              </w:rPr>
              <w:fldChar w:fldCharType="begin"/>
            </w:r>
            <w:r>
              <w:rPr>
                <w:noProof/>
                <w:webHidden/>
              </w:rPr>
              <w:instrText xml:space="preserve"> PAGEREF _Toc422364924 \h </w:instrText>
            </w:r>
            <w:r>
              <w:rPr>
                <w:noProof/>
                <w:webHidden/>
              </w:rPr>
            </w:r>
            <w:r>
              <w:rPr>
                <w:noProof/>
                <w:webHidden/>
              </w:rPr>
              <w:fldChar w:fldCharType="separate"/>
            </w:r>
            <w:r>
              <w:rPr>
                <w:noProof/>
                <w:webHidden/>
              </w:rPr>
              <w:t>35</w:t>
            </w:r>
            <w:r>
              <w:rPr>
                <w:noProof/>
                <w:webHidden/>
              </w:rPr>
              <w:fldChar w:fldCharType="end"/>
            </w:r>
          </w:hyperlink>
        </w:p>
        <w:p w:rsidR="00353F4E" w:rsidRDefault="00353F4E">
          <w:pPr>
            <w:pStyle w:val="Spistreci3"/>
            <w:tabs>
              <w:tab w:val="left" w:pos="1320"/>
              <w:tab w:val="right" w:leader="dot" w:pos="8210"/>
            </w:tabs>
            <w:rPr>
              <w:rFonts w:eastAsiaTheme="minorEastAsia"/>
              <w:noProof/>
              <w:lang w:eastAsia="en-GB"/>
            </w:rPr>
          </w:pPr>
          <w:hyperlink w:anchor="_Toc422364925" w:history="1">
            <w:r w:rsidRPr="007B4703">
              <w:rPr>
                <w:rStyle w:val="Hipercze"/>
                <w:noProof/>
              </w:rPr>
              <w:t>2.3.5</w:t>
            </w:r>
            <w:r>
              <w:rPr>
                <w:rFonts w:eastAsiaTheme="minorEastAsia"/>
                <w:noProof/>
                <w:lang w:eastAsia="en-GB"/>
              </w:rPr>
              <w:tab/>
            </w:r>
            <w:r w:rsidRPr="007B4703">
              <w:rPr>
                <w:rStyle w:val="Hipercze"/>
                <w:noProof/>
              </w:rPr>
              <w:t>Rekreacja, sport i  turystyka</w:t>
            </w:r>
            <w:r>
              <w:rPr>
                <w:noProof/>
                <w:webHidden/>
              </w:rPr>
              <w:tab/>
            </w:r>
            <w:r>
              <w:rPr>
                <w:noProof/>
                <w:webHidden/>
              </w:rPr>
              <w:fldChar w:fldCharType="begin"/>
            </w:r>
            <w:r>
              <w:rPr>
                <w:noProof/>
                <w:webHidden/>
              </w:rPr>
              <w:instrText xml:space="preserve"> PAGEREF _Toc422364925 \h </w:instrText>
            </w:r>
            <w:r>
              <w:rPr>
                <w:noProof/>
                <w:webHidden/>
              </w:rPr>
            </w:r>
            <w:r>
              <w:rPr>
                <w:noProof/>
                <w:webHidden/>
              </w:rPr>
              <w:fldChar w:fldCharType="separate"/>
            </w:r>
            <w:r>
              <w:rPr>
                <w:noProof/>
                <w:webHidden/>
              </w:rPr>
              <w:t>37</w:t>
            </w:r>
            <w:r>
              <w:rPr>
                <w:noProof/>
                <w:webHidden/>
              </w:rPr>
              <w:fldChar w:fldCharType="end"/>
            </w:r>
          </w:hyperlink>
        </w:p>
        <w:p w:rsidR="00353F4E" w:rsidRDefault="00353F4E">
          <w:pPr>
            <w:pStyle w:val="Spistreci2"/>
            <w:tabs>
              <w:tab w:val="left" w:pos="880"/>
              <w:tab w:val="right" w:leader="dot" w:pos="8210"/>
            </w:tabs>
            <w:rPr>
              <w:rFonts w:eastAsiaTheme="minorEastAsia"/>
              <w:noProof/>
              <w:lang w:eastAsia="en-GB"/>
            </w:rPr>
          </w:pPr>
          <w:hyperlink w:anchor="_Toc422364926" w:history="1">
            <w:r w:rsidRPr="007B4703">
              <w:rPr>
                <w:rStyle w:val="Hipercze"/>
                <w:noProof/>
                <w:lang w:val="pl-PL"/>
              </w:rPr>
              <w:t>2.4</w:t>
            </w:r>
            <w:r>
              <w:rPr>
                <w:rFonts w:eastAsiaTheme="minorEastAsia"/>
                <w:noProof/>
                <w:lang w:eastAsia="en-GB"/>
              </w:rPr>
              <w:tab/>
            </w:r>
            <w:r w:rsidRPr="007B4703">
              <w:rPr>
                <w:rStyle w:val="Hipercze"/>
                <w:noProof/>
                <w:lang w:val="pl-PL"/>
              </w:rPr>
              <w:t xml:space="preserve">Obszar: </w:t>
            </w:r>
            <w:r w:rsidRPr="007B4703">
              <w:rPr>
                <w:rStyle w:val="Hipercze"/>
                <w:i/>
                <w:noProof/>
                <w:lang w:val="pl-PL"/>
              </w:rPr>
              <w:t>Gospodarka</w:t>
            </w:r>
            <w:r>
              <w:rPr>
                <w:noProof/>
                <w:webHidden/>
              </w:rPr>
              <w:tab/>
            </w:r>
            <w:r>
              <w:rPr>
                <w:noProof/>
                <w:webHidden/>
              </w:rPr>
              <w:fldChar w:fldCharType="begin"/>
            </w:r>
            <w:r>
              <w:rPr>
                <w:noProof/>
                <w:webHidden/>
              </w:rPr>
              <w:instrText xml:space="preserve"> PAGEREF _Toc422364926 \h </w:instrText>
            </w:r>
            <w:r>
              <w:rPr>
                <w:noProof/>
                <w:webHidden/>
              </w:rPr>
            </w:r>
            <w:r>
              <w:rPr>
                <w:noProof/>
                <w:webHidden/>
              </w:rPr>
              <w:fldChar w:fldCharType="separate"/>
            </w:r>
            <w:r>
              <w:rPr>
                <w:noProof/>
                <w:webHidden/>
              </w:rPr>
              <w:t>39</w:t>
            </w:r>
            <w:r>
              <w:rPr>
                <w:noProof/>
                <w:webHidden/>
              </w:rPr>
              <w:fldChar w:fldCharType="end"/>
            </w:r>
          </w:hyperlink>
        </w:p>
        <w:p w:rsidR="00353F4E" w:rsidRDefault="00353F4E">
          <w:pPr>
            <w:pStyle w:val="Spistreci1"/>
            <w:tabs>
              <w:tab w:val="left" w:pos="440"/>
              <w:tab w:val="right" w:leader="dot" w:pos="8210"/>
            </w:tabs>
            <w:rPr>
              <w:rFonts w:eastAsiaTheme="minorEastAsia"/>
              <w:noProof/>
              <w:lang w:eastAsia="en-GB"/>
            </w:rPr>
          </w:pPr>
          <w:hyperlink w:anchor="_Toc422364927" w:history="1">
            <w:r w:rsidRPr="007B4703">
              <w:rPr>
                <w:rStyle w:val="Hipercze"/>
                <w:noProof/>
                <w:lang w:val="pl-PL"/>
              </w:rPr>
              <w:t>3</w:t>
            </w:r>
            <w:r>
              <w:rPr>
                <w:rFonts w:eastAsiaTheme="minorEastAsia"/>
                <w:noProof/>
                <w:lang w:eastAsia="en-GB"/>
              </w:rPr>
              <w:tab/>
            </w:r>
            <w:r w:rsidRPr="007B4703">
              <w:rPr>
                <w:rStyle w:val="Hipercze"/>
                <w:noProof/>
                <w:lang w:val="pl-PL"/>
              </w:rPr>
              <w:t>Analizy SWOT i wyniki analizy TOWS/SWOT</w:t>
            </w:r>
            <w:r>
              <w:rPr>
                <w:noProof/>
                <w:webHidden/>
              </w:rPr>
              <w:tab/>
            </w:r>
            <w:r>
              <w:rPr>
                <w:noProof/>
                <w:webHidden/>
              </w:rPr>
              <w:fldChar w:fldCharType="begin"/>
            </w:r>
            <w:r>
              <w:rPr>
                <w:noProof/>
                <w:webHidden/>
              </w:rPr>
              <w:instrText xml:space="preserve"> PAGEREF _Toc422364927 \h </w:instrText>
            </w:r>
            <w:r>
              <w:rPr>
                <w:noProof/>
                <w:webHidden/>
              </w:rPr>
            </w:r>
            <w:r>
              <w:rPr>
                <w:noProof/>
                <w:webHidden/>
              </w:rPr>
              <w:fldChar w:fldCharType="separate"/>
            </w:r>
            <w:r>
              <w:rPr>
                <w:noProof/>
                <w:webHidden/>
              </w:rPr>
              <w:t>44</w:t>
            </w:r>
            <w:r>
              <w:rPr>
                <w:noProof/>
                <w:webHidden/>
              </w:rPr>
              <w:fldChar w:fldCharType="end"/>
            </w:r>
          </w:hyperlink>
        </w:p>
        <w:p w:rsidR="00353F4E" w:rsidRDefault="00353F4E">
          <w:pPr>
            <w:pStyle w:val="Spistreci2"/>
            <w:tabs>
              <w:tab w:val="left" w:pos="880"/>
              <w:tab w:val="right" w:leader="dot" w:pos="8210"/>
            </w:tabs>
            <w:rPr>
              <w:rFonts w:eastAsiaTheme="minorEastAsia"/>
              <w:noProof/>
              <w:lang w:eastAsia="en-GB"/>
            </w:rPr>
          </w:pPr>
          <w:hyperlink w:anchor="_Toc422364928" w:history="1">
            <w:r w:rsidRPr="007B4703">
              <w:rPr>
                <w:rStyle w:val="Hipercze"/>
                <w:noProof/>
                <w:lang w:val="pl-PL"/>
              </w:rPr>
              <w:t>3.1</w:t>
            </w:r>
            <w:r>
              <w:rPr>
                <w:rFonts w:eastAsiaTheme="minorEastAsia"/>
                <w:noProof/>
                <w:lang w:eastAsia="en-GB"/>
              </w:rPr>
              <w:tab/>
            </w:r>
            <w:r w:rsidRPr="007B4703">
              <w:rPr>
                <w:rStyle w:val="Hipercze"/>
                <w:noProof/>
                <w:lang w:val="pl-PL"/>
              </w:rPr>
              <w:t xml:space="preserve">Obszar:  </w:t>
            </w:r>
            <w:r w:rsidRPr="007B4703">
              <w:rPr>
                <w:rStyle w:val="Hipercze"/>
                <w:i/>
                <w:noProof/>
                <w:lang w:val="pl-PL"/>
              </w:rPr>
              <w:t>Kapitał ludzki i społeczny</w:t>
            </w:r>
            <w:r>
              <w:rPr>
                <w:noProof/>
                <w:webHidden/>
              </w:rPr>
              <w:tab/>
            </w:r>
            <w:r>
              <w:rPr>
                <w:noProof/>
                <w:webHidden/>
              </w:rPr>
              <w:fldChar w:fldCharType="begin"/>
            </w:r>
            <w:r>
              <w:rPr>
                <w:noProof/>
                <w:webHidden/>
              </w:rPr>
              <w:instrText xml:space="preserve"> PAGEREF _Toc422364928 \h </w:instrText>
            </w:r>
            <w:r>
              <w:rPr>
                <w:noProof/>
                <w:webHidden/>
              </w:rPr>
            </w:r>
            <w:r>
              <w:rPr>
                <w:noProof/>
                <w:webHidden/>
              </w:rPr>
              <w:fldChar w:fldCharType="separate"/>
            </w:r>
            <w:r>
              <w:rPr>
                <w:noProof/>
                <w:webHidden/>
              </w:rPr>
              <w:t>44</w:t>
            </w:r>
            <w:r>
              <w:rPr>
                <w:noProof/>
                <w:webHidden/>
              </w:rPr>
              <w:fldChar w:fldCharType="end"/>
            </w:r>
          </w:hyperlink>
        </w:p>
        <w:p w:rsidR="00353F4E" w:rsidRDefault="00353F4E">
          <w:pPr>
            <w:pStyle w:val="Spistreci2"/>
            <w:tabs>
              <w:tab w:val="left" w:pos="880"/>
              <w:tab w:val="right" w:leader="dot" w:pos="8210"/>
            </w:tabs>
            <w:rPr>
              <w:rFonts w:eastAsiaTheme="minorEastAsia"/>
              <w:noProof/>
              <w:lang w:eastAsia="en-GB"/>
            </w:rPr>
          </w:pPr>
          <w:hyperlink w:anchor="_Toc422364929" w:history="1">
            <w:r w:rsidRPr="007B4703">
              <w:rPr>
                <w:rStyle w:val="Hipercze"/>
                <w:noProof/>
                <w:lang w:val="pl-PL"/>
              </w:rPr>
              <w:t>3.2</w:t>
            </w:r>
            <w:r>
              <w:rPr>
                <w:rFonts w:eastAsiaTheme="minorEastAsia"/>
                <w:noProof/>
                <w:lang w:eastAsia="en-GB"/>
              </w:rPr>
              <w:tab/>
            </w:r>
            <w:r w:rsidRPr="007B4703">
              <w:rPr>
                <w:rStyle w:val="Hipercze"/>
                <w:noProof/>
                <w:lang w:val="pl-PL"/>
              </w:rPr>
              <w:t xml:space="preserve">Obszar: </w:t>
            </w:r>
            <w:r w:rsidRPr="007B4703">
              <w:rPr>
                <w:rStyle w:val="Hipercze"/>
                <w:i/>
                <w:noProof/>
                <w:lang w:val="pl-PL"/>
              </w:rPr>
              <w:t>Infrastruktura</w:t>
            </w:r>
            <w:r>
              <w:rPr>
                <w:noProof/>
                <w:webHidden/>
              </w:rPr>
              <w:tab/>
            </w:r>
            <w:r>
              <w:rPr>
                <w:noProof/>
                <w:webHidden/>
              </w:rPr>
              <w:fldChar w:fldCharType="begin"/>
            </w:r>
            <w:r>
              <w:rPr>
                <w:noProof/>
                <w:webHidden/>
              </w:rPr>
              <w:instrText xml:space="preserve"> PAGEREF _Toc422364929 \h </w:instrText>
            </w:r>
            <w:r>
              <w:rPr>
                <w:noProof/>
                <w:webHidden/>
              </w:rPr>
            </w:r>
            <w:r>
              <w:rPr>
                <w:noProof/>
                <w:webHidden/>
              </w:rPr>
              <w:fldChar w:fldCharType="separate"/>
            </w:r>
            <w:r>
              <w:rPr>
                <w:noProof/>
                <w:webHidden/>
              </w:rPr>
              <w:t>45</w:t>
            </w:r>
            <w:r>
              <w:rPr>
                <w:noProof/>
                <w:webHidden/>
              </w:rPr>
              <w:fldChar w:fldCharType="end"/>
            </w:r>
          </w:hyperlink>
        </w:p>
        <w:p w:rsidR="00353F4E" w:rsidRDefault="00353F4E">
          <w:pPr>
            <w:pStyle w:val="Spistreci2"/>
            <w:tabs>
              <w:tab w:val="left" w:pos="880"/>
              <w:tab w:val="right" w:leader="dot" w:pos="8210"/>
            </w:tabs>
            <w:rPr>
              <w:rFonts w:eastAsiaTheme="minorEastAsia"/>
              <w:noProof/>
              <w:lang w:eastAsia="en-GB"/>
            </w:rPr>
          </w:pPr>
          <w:hyperlink w:anchor="_Toc422364930" w:history="1">
            <w:r w:rsidRPr="007B4703">
              <w:rPr>
                <w:rStyle w:val="Hipercze"/>
                <w:i/>
                <w:noProof/>
                <w:lang w:val="pl-PL"/>
              </w:rPr>
              <w:t>3.3</w:t>
            </w:r>
            <w:r>
              <w:rPr>
                <w:rFonts w:eastAsiaTheme="minorEastAsia"/>
                <w:noProof/>
                <w:lang w:eastAsia="en-GB"/>
              </w:rPr>
              <w:tab/>
            </w:r>
            <w:r w:rsidRPr="007B4703">
              <w:rPr>
                <w:rStyle w:val="Hipercze"/>
                <w:noProof/>
                <w:lang w:val="pl-PL"/>
              </w:rPr>
              <w:t xml:space="preserve">Obszar: </w:t>
            </w:r>
            <w:r w:rsidRPr="007B4703">
              <w:rPr>
                <w:rStyle w:val="Hipercze"/>
                <w:i/>
                <w:noProof/>
                <w:lang w:val="pl-PL"/>
              </w:rPr>
              <w:t>Gospodarka</w:t>
            </w:r>
            <w:r>
              <w:rPr>
                <w:noProof/>
                <w:webHidden/>
              </w:rPr>
              <w:tab/>
            </w:r>
            <w:r>
              <w:rPr>
                <w:noProof/>
                <w:webHidden/>
              </w:rPr>
              <w:fldChar w:fldCharType="begin"/>
            </w:r>
            <w:r>
              <w:rPr>
                <w:noProof/>
                <w:webHidden/>
              </w:rPr>
              <w:instrText xml:space="preserve"> PAGEREF _Toc422364930 \h </w:instrText>
            </w:r>
            <w:r>
              <w:rPr>
                <w:noProof/>
                <w:webHidden/>
              </w:rPr>
            </w:r>
            <w:r>
              <w:rPr>
                <w:noProof/>
                <w:webHidden/>
              </w:rPr>
              <w:fldChar w:fldCharType="separate"/>
            </w:r>
            <w:r>
              <w:rPr>
                <w:noProof/>
                <w:webHidden/>
              </w:rPr>
              <w:t>47</w:t>
            </w:r>
            <w:r>
              <w:rPr>
                <w:noProof/>
                <w:webHidden/>
              </w:rPr>
              <w:fldChar w:fldCharType="end"/>
            </w:r>
          </w:hyperlink>
        </w:p>
        <w:p w:rsidR="00353F4E" w:rsidRDefault="00353F4E">
          <w:pPr>
            <w:pStyle w:val="Spistreci1"/>
            <w:tabs>
              <w:tab w:val="left" w:pos="440"/>
              <w:tab w:val="right" w:leader="dot" w:pos="8210"/>
            </w:tabs>
            <w:rPr>
              <w:rFonts w:eastAsiaTheme="minorEastAsia"/>
              <w:noProof/>
              <w:lang w:eastAsia="en-GB"/>
            </w:rPr>
          </w:pPr>
          <w:hyperlink w:anchor="_Toc422364931" w:history="1">
            <w:r w:rsidRPr="007B4703">
              <w:rPr>
                <w:rStyle w:val="Hipercze"/>
                <w:noProof/>
                <w:lang w:val="pl-PL"/>
              </w:rPr>
              <w:t>4</w:t>
            </w:r>
            <w:r>
              <w:rPr>
                <w:rFonts w:eastAsiaTheme="minorEastAsia"/>
                <w:noProof/>
                <w:lang w:eastAsia="en-GB"/>
              </w:rPr>
              <w:tab/>
            </w:r>
            <w:r w:rsidRPr="007B4703">
              <w:rPr>
                <w:rStyle w:val="Hipercze"/>
                <w:noProof/>
                <w:lang w:val="pl-PL"/>
              </w:rPr>
              <w:t>Wizja, misja i cele Strategii</w:t>
            </w:r>
            <w:r>
              <w:rPr>
                <w:noProof/>
                <w:webHidden/>
              </w:rPr>
              <w:tab/>
            </w:r>
            <w:r>
              <w:rPr>
                <w:noProof/>
                <w:webHidden/>
              </w:rPr>
              <w:fldChar w:fldCharType="begin"/>
            </w:r>
            <w:r>
              <w:rPr>
                <w:noProof/>
                <w:webHidden/>
              </w:rPr>
              <w:instrText xml:space="preserve"> PAGEREF _Toc422364931 \h </w:instrText>
            </w:r>
            <w:r>
              <w:rPr>
                <w:noProof/>
                <w:webHidden/>
              </w:rPr>
            </w:r>
            <w:r>
              <w:rPr>
                <w:noProof/>
                <w:webHidden/>
              </w:rPr>
              <w:fldChar w:fldCharType="separate"/>
            </w:r>
            <w:r>
              <w:rPr>
                <w:noProof/>
                <w:webHidden/>
              </w:rPr>
              <w:t>49</w:t>
            </w:r>
            <w:r>
              <w:rPr>
                <w:noProof/>
                <w:webHidden/>
              </w:rPr>
              <w:fldChar w:fldCharType="end"/>
            </w:r>
          </w:hyperlink>
        </w:p>
        <w:p w:rsidR="00353F4E" w:rsidRDefault="00353F4E">
          <w:pPr>
            <w:pStyle w:val="Spistreci1"/>
            <w:tabs>
              <w:tab w:val="left" w:pos="440"/>
              <w:tab w:val="right" w:leader="dot" w:pos="8210"/>
            </w:tabs>
            <w:rPr>
              <w:rFonts w:eastAsiaTheme="minorEastAsia"/>
              <w:noProof/>
              <w:lang w:eastAsia="en-GB"/>
            </w:rPr>
          </w:pPr>
          <w:hyperlink w:anchor="_Toc422364932" w:history="1">
            <w:r w:rsidRPr="007B4703">
              <w:rPr>
                <w:rStyle w:val="Hipercze"/>
                <w:noProof/>
                <w:lang w:val="pl-PL"/>
              </w:rPr>
              <w:t>5</w:t>
            </w:r>
            <w:r>
              <w:rPr>
                <w:rFonts w:eastAsiaTheme="minorEastAsia"/>
                <w:noProof/>
                <w:lang w:eastAsia="en-GB"/>
              </w:rPr>
              <w:tab/>
            </w:r>
            <w:r w:rsidRPr="007B4703">
              <w:rPr>
                <w:rStyle w:val="Hipercze"/>
                <w:noProof/>
                <w:lang w:val="pl-PL"/>
              </w:rPr>
              <w:t>Strategiczne kierunki działań</w:t>
            </w:r>
            <w:r>
              <w:rPr>
                <w:noProof/>
                <w:webHidden/>
              </w:rPr>
              <w:tab/>
            </w:r>
            <w:r>
              <w:rPr>
                <w:noProof/>
                <w:webHidden/>
              </w:rPr>
              <w:fldChar w:fldCharType="begin"/>
            </w:r>
            <w:r>
              <w:rPr>
                <w:noProof/>
                <w:webHidden/>
              </w:rPr>
              <w:instrText xml:space="preserve"> PAGEREF _Toc422364932 \h </w:instrText>
            </w:r>
            <w:r>
              <w:rPr>
                <w:noProof/>
                <w:webHidden/>
              </w:rPr>
            </w:r>
            <w:r>
              <w:rPr>
                <w:noProof/>
                <w:webHidden/>
              </w:rPr>
              <w:fldChar w:fldCharType="separate"/>
            </w:r>
            <w:r>
              <w:rPr>
                <w:noProof/>
                <w:webHidden/>
              </w:rPr>
              <w:t>51</w:t>
            </w:r>
            <w:r>
              <w:rPr>
                <w:noProof/>
                <w:webHidden/>
              </w:rPr>
              <w:fldChar w:fldCharType="end"/>
            </w:r>
          </w:hyperlink>
        </w:p>
        <w:p w:rsidR="00353F4E" w:rsidRDefault="00353F4E">
          <w:pPr>
            <w:pStyle w:val="Spistreci1"/>
            <w:tabs>
              <w:tab w:val="left" w:pos="440"/>
              <w:tab w:val="right" w:leader="dot" w:pos="8210"/>
            </w:tabs>
            <w:rPr>
              <w:rFonts w:eastAsiaTheme="minorEastAsia"/>
              <w:noProof/>
              <w:lang w:eastAsia="en-GB"/>
            </w:rPr>
          </w:pPr>
          <w:hyperlink w:anchor="_Toc422364933" w:history="1">
            <w:r w:rsidRPr="007B4703">
              <w:rPr>
                <w:rStyle w:val="Hipercze"/>
                <w:noProof/>
                <w:lang w:val="pl-PL"/>
              </w:rPr>
              <w:t>6</w:t>
            </w:r>
            <w:r>
              <w:rPr>
                <w:rFonts w:eastAsiaTheme="minorEastAsia"/>
                <w:noProof/>
                <w:lang w:eastAsia="en-GB"/>
              </w:rPr>
              <w:tab/>
            </w:r>
            <w:r w:rsidRPr="007B4703">
              <w:rPr>
                <w:rStyle w:val="Hipercze"/>
                <w:noProof/>
                <w:lang w:val="pl-PL"/>
              </w:rPr>
              <w:t>Zgodność Strategii z innymi dokumentami planistycznymi i strategicznymi</w:t>
            </w:r>
            <w:r>
              <w:rPr>
                <w:noProof/>
                <w:webHidden/>
              </w:rPr>
              <w:tab/>
            </w:r>
            <w:r>
              <w:rPr>
                <w:noProof/>
                <w:webHidden/>
              </w:rPr>
              <w:fldChar w:fldCharType="begin"/>
            </w:r>
            <w:r>
              <w:rPr>
                <w:noProof/>
                <w:webHidden/>
              </w:rPr>
              <w:instrText xml:space="preserve"> PAGEREF _Toc422364933 \h </w:instrText>
            </w:r>
            <w:r>
              <w:rPr>
                <w:noProof/>
                <w:webHidden/>
              </w:rPr>
            </w:r>
            <w:r>
              <w:rPr>
                <w:noProof/>
                <w:webHidden/>
              </w:rPr>
              <w:fldChar w:fldCharType="separate"/>
            </w:r>
            <w:r>
              <w:rPr>
                <w:noProof/>
                <w:webHidden/>
              </w:rPr>
              <w:t>55</w:t>
            </w:r>
            <w:r>
              <w:rPr>
                <w:noProof/>
                <w:webHidden/>
              </w:rPr>
              <w:fldChar w:fldCharType="end"/>
            </w:r>
          </w:hyperlink>
        </w:p>
        <w:p w:rsidR="00353F4E" w:rsidRDefault="00353F4E">
          <w:pPr>
            <w:pStyle w:val="Spistreci2"/>
            <w:tabs>
              <w:tab w:val="left" w:pos="880"/>
              <w:tab w:val="right" w:leader="dot" w:pos="8210"/>
            </w:tabs>
            <w:rPr>
              <w:rFonts w:eastAsiaTheme="minorEastAsia"/>
              <w:noProof/>
              <w:lang w:eastAsia="en-GB"/>
            </w:rPr>
          </w:pPr>
          <w:hyperlink w:anchor="_Toc422364934" w:history="1">
            <w:r w:rsidRPr="007B4703">
              <w:rPr>
                <w:rStyle w:val="Hipercze"/>
                <w:noProof/>
                <w:lang w:val="pl-PL"/>
              </w:rPr>
              <w:t>6.1</w:t>
            </w:r>
            <w:r>
              <w:rPr>
                <w:rFonts w:eastAsiaTheme="minorEastAsia"/>
                <w:noProof/>
                <w:lang w:eastAsia="en-GB"/>
              </w:rPr>
              <w:tab/>
            </w:r>
            <w:r w:rsidRPr="007B4703">
              <w:rPr>
                <w:rStyle w:val="Hipercze"/>
                <w:noProof/>
                <w:lang w:val="pl-PL"/>
              </w:rPr>
              <w:t>Spójność z dokumentami na poziomie UE</w:t>
            </w:r>
            <w:r>
              <w:rPr>
                <w:noProof/>
                <w:webHidden/>
              </w:rPr>
              <w:tab/>
            </w:r>
            <w:r>
              <w:rPr>
                <w:noProof/>
                <w:webHidden/>
              </w:rPr>
              <w:fldChar w:fldCharType="begin"/>
            </w:r>
            <w:r>
              <w:rPr>
                <w:noProof/>
                <w:webHidden/>
              </w:rPr>
              <w:instrText xml:space="preserve"> PAGEREF _Toc422364934 \h </w:instrText>
            </w:r>
            <w:r>
              <w:rPr>
                <w:noProof/>
                <w:webHidden/>
              </w:rPr>
            </w:r>
            <w:r>
              <w:rPr>
                <w:noProof/>
                <w:webHidden/>
              </w:rPr>
              <w:fldChar w:fldCharType="separate"/>
            </w:r>
            <w:r>
              <w:rPr>
                <w:noProof/>
                <w:webHidden/>
              </w:rPr>
              <w:t>55</w:t>
            </w:r>
            <w:r>
              <w:rPr>
                <w:noProof/>
                <w:webHidden/>
              </w:rPr>
              <w:fldChar w:fldCharType="end"/>
            </w:r>
          </w:hyperlink>
        </w:p>
        <w:p w:rsidR="00353F4E" w:rsidRDefault="00353F4E">
          <w:pPr>
            <w:pStyle w:val="Spistreci2"/>
            <w:tabs>
              <w:tab w:val="left" w:pos="880"/>
              <w:tab w:val="right" w:leader="dot" w:pos="8210"/>
            </w:tabs>
            <w:rPr>
              <w:rFonts w:eastAsiaTheme="minorEastAsia"/>
              <w:noProof/>
              <w:lang w:eastAsia="en-GB"/>
            </w:rPr>
          </w:pPr>
          <w:hyperlink w:anchor="_Toc422364935" w:history="1">
            <w:r w:rsidRPr="007B4703">
              <w:rPr>
                <w:rStyle w:val="Hipercze"/>
                <w:noProof/>
                <w:lang w:val="pl-PL"/>
              </w:rPr>
              <w:t>6.2</w:t>
            </w:r>
            <w:r>
              <w:rPr>
                <w:rFonts w:eastAsiaTheme="minorEastAsia"/>
                <w:noProof/>
                <w:lang w:eastAsia="en-GB"/>
              </w:rPr>
              <w:tab/>
            </w:r>
            <w:r w:rsidRPr="007B4703">
              <w:rPr>
                <w:rStyle w:val="Hipercze"/>
                <w:noProof/>
                <w:lang w:val="pl-PL"/>
              </w:rPr>
              <w:t>Spójność z dokumentami na poziomie krajowym</w:t>
            </w:r>
            <w:r>
              <w:rPr>
                <w:noProof/>
                <w:webHidden/>
              </w:rPr>
              <w:tab/>
            </w:r>
            <w:r>
              <w:rPr>
                <w:noProof/>
                <w:webHidden/>
              </w:rPr>
              <w:fldChar w:fldCharType="begin"/>
            </w:r>
            <w:r>
              <w:rPr>
                <w:noProof/>
                <w:webHidden/>
              </w:rPr>
              <w:instrText xml:space="preserve"> PAGEREF _Toc422364935 \h </w:instrText>
            </w:r>
            <w:r>
              <w:rPr>
                <w:noProof/>
                <w:webHidden/>
              </w:rPr>
            </w:r>
            <w:r>
              <w:rPr>
                <w:noProof/>
                <w:webHidden/>
              </w:rPr>
              <w:fldChar w:fldCharType="separate"/>
            </w:r>
            <w:r>
              <w:rPr>
                <w:noProof/>
                <w:webHidden/>
              </w:rPr>
              <w:t>57</w:t>
            </w:r>
            <w:r>
              <w:rPr>
                <w:noProof/>
                <w:webHidden/>
              </w:rPr>
              <w:fldChar w:fldCharType="end"/>
            </w:r>
          </w:hyperlink>
        </w:p>
        <w:p w:rsidR="00353F4E" w:rsidRDefault="00353F4E">
          <w:pPr>
            <w:pStyle w:val="Spistreci2"/>
            <w:tabs>
              <w:tab w:val="right" w:leader="dot" w:pos="8210"/>
            </w:tabs>
            <w:rPr>
              <w:rFonts w:eastAsiaTheme="minorEastAsia"/>
              <w:noProof/>
              <w:lang w:eastAsia="en-GB"/>
            </w:rPr>
          </w:pPr>
          <w:hyperlink w:anchor="_Toc422364936" w:history="1">
            <w:r w:rsidRPr="007B4703">
              <w:rPr>
                <w:rStyle w:val="Hipercze"/>
                <w:noProof/>
                <w:lang w:val="pl-PL"/>
              </w:rPr>
              <w:t>Spójność z dokumentami na poziomie regionalnym</w:t>
            </w:r>
            <w:r>
              <w:rPr>
                <w:noProof/>
                <w:webHidden/>
              </w:rPr>
              <w:tab/>
            </w:r>
            <w:r>
              <w:rPr>
                <w:noProof/>
                <w:webHidden/>
              </w:rPr>
              <w:fldChar w:fldCharType="begin"/>
            </w:r>
            <w:r>
              <w:rPr>
                <w:noProof/>
                <w:webHidden/>
              </w:rPr>
              <w:instrText xml:space="preserve"> PAGEREF _Toc422364936 \h </w:instrText>
            </w:r>
            <w:r>
              <w:rPr>
                <w:noProof/>
                <w:webHidden/>
              </w:rPr>
            </w:r>
            <w:r>
              <w:rPr>
                <w:noProof/>
                <w:webHidden/>
              </w:rPr>
              <w:fldChar w:fldCharType="separate"/>
            </w:r>
            <w:r>
              <w:rPr>
                <w:noProof/>
                <w:webHidden/>
              </w:rPr>
              <w:t>64</w:t>
            </w:r>
            <w:r>
              <w:rPr>
                <w:noProof/>
                <w:webHidden/>
              </w:rPr>
              <w:fldChar w:fldCharType="end"/>
            </w:r>
          </w:hyperlink>
        </w:p>
        <w:p w:rsidR="00353F4E" w:rsidRDefault="00353F4E">
          <w:pPr>
            <w:pStyle w:val="Spistreci1"/>
            <w:tabs>
              <w:tab w:val="left" w:pos="440"/>
              <w:tab w:val="right" w:leader="dot" w:pos="8210"/>
            </w:tabs>
            <w:rPr>
              <w:rFonts w:eastAsiaTheme="minorEastAsia"/>
              <w:noProof/>
              <w:lang w:eastAsia="en-GB"/>
            </w:rPr>
          </w:pPr>
          <w:hyperlink w:anchor="_Toc422364937" w:history="1">
            <w:r w:rsidRPr="007B4703">
              <w:rPr>
                <w:rStyle w:val="Hipercze"/>
                <w:noProof/>
                <w:lang w:val="pl-PL"/>
              </w:rPr>
              <w:t>7</w:t>
            </w:r>
            <w:r>
              <w:rPr>
                <w:rFonts w:eastAsiaTheme="minorEastAsia"/>
                <w:noProof/>
                <w:lang w:eastAsia="en-GB"/>
              </w:rPr>
              <w:tab/>
            </w:r>
            <w:r w:rsidRPr="007B4703">
              <w:rPr>
                <w:rStyle w:val="Hipercze"/>
                <w:noProof/>
                <w:lang w:val="pl-PL"/>
              </w:rPr>
              <w:t>Wdrażanie Strategii, system monitoringu i ewaluacji</w:t>
            </w:r>
            <w:r>
              <w:rPr>
                <w:noProof/>
                <w:webHidden/>
              </w:rPr>
              <w:tab/>
            </w:r>
            <w:r>
              <w:rPr>
                <w:noProof/>
                <w:webHidden/>
              </w:rPr>
              <w:fldChar w:fldCharType="begin"/>
            </w:r>
            <w:r>
              <w:rPr>
                <w:noProof/>
                <w:webHidden/>
              </w:rPr>
              <w:instrText xml:space="preserve"> PAGEREF _Toc422364937 \h </w:instrText>
            </w:r>
            <w:r>
              <w:rPr>
                <w:noProof/>
                <w:webHidden/>
              </w:rPr>
            </w:r>
            <w:r>
              <w:rPr>
                <w:noProof/>
                <w:webHidden/>
              </w:rPr>
              <w:fldChar w:fldCharType="separate"/>
            </w:r>
            <w:r>
              <w:rPr>
                <w:noProof/>
                <w:webHidden/>
              </w:rPr>
              <w:t>66</w:t>
            </w:r>
            <w:r>
              <w:rPr>
                <w:noProof/>
                <w:webHidden/>
              </w:rPr>
              <w:fldChar w:fldCharType="end"/>
            </w:r>
          </w:hyperlink>
        </w:p>
        <w:p w:rsidR="00933CA4" w:rsidRDefault="00933CA4">
          <w:r>
            <w:rPr>
              <w:b/>
              <w:bCs/>
              <w:lang w:val="pl-PL"/>
            </w:rPr>
            <w:lastRenderedPageBreak/>
            <w:fldChar w:fldCharType="end"/>
          </w:r>
        </w:p>
      </w:sdtContent>
    </w:sdt>
    <w:p w:rsidR="00C5325D" w:rsidRDefault="00C5325D">
      <w:pPr>
        <w:rPr>
          <w:b/>
          <w:sz w:val="28"/>
          <w:szCs w:val="28"/>
          <w:lang w:val="pl-PL"/>
        </w:rPr>
      </w:pPr>
    </w:p>
    <w:p w:rsidR="00C5325D" w:rsidRDefault="00C5325D">
      <w:pPr>
        <w:rPr>
          <w:b/>
          <w:sz w:val="28"/>
          <w:szCs w:val="28"/>
          <w:lang w:val="pl-PL"/>
        </w:rPr>
      </w:pPr>
    </w:p>
    <w:p w:rsidR="00C5325D" w:rsidRDefault="00C5325D">
      <w:pPr>
        <w:rPr>
          <w:b/>
          <w:sz w:val="28"/>
          <w:szCs w:val="28"/>
          <w:lang w:val="pl-PL"/>
        </w:rPr>
      </w:pPr>
    </w:p>
    <w:p w:rsidR="00C5325D" w:rsidRDefault="00C5325D">
      <w:pPr>
        <w:rPr>
          <w:b/>
          <w:sz w:val="28"/>
          <w:szCs w:val="28"/>
          <w:lang w:val="pl-PL"/>
        </w:rPr>
      </w:pPr>
    </w:p>
    <w:p w:rsidR="00C5325D" w:rsidRDefault="00C5325D">
      <w:pPr>
        <w:rPr>
          <w:b/>
          <w:sz w:val="28"/>
          <w:szCs w:val="28"/>
          <w:lang w:val="pl-PL"/>
        </w:rPr>
        <w:sectPr w:rsidR="00C5325D" w:rsidSect="007D6423">
          <w:headerReference w:type="default" r:id="rId14"/>
          <w:pgSz w:w="11906" w:h="16838" w:code="9"/>
          <w:pgMar w:top="1418" w:right="2268" w:bottom="1418" w:left="1418" w:header="709" w:footer="709" w:gutter="0"/>
          <w:pgNumType w:start="1"/>
          <w:cols w:space="708"/>
          <w:docGrid w:linePitch="360"/>
        </w:sectPr>
      </w:pPr>
    </w:p>
    <w:p w:rsidR="00C5325D" w:rsidRPr="009061BC" w:rsidRDefault="000A3194" w:rsidP="00586B7A">
      <w:pPr>
        <w:pStyle w:val="Nagwek1"/>
        <w:numPr>
          <w:ilvl w:val="0"/>
          <w:numId w:val="7"/>
        </w:numPr>
        <w:rPr>
          <w:rFonts w:asciiTheme="minorHAnsi" w:hAnsiTheme="minorHAnsi"/>
          <w:lang w:val="pl-PL"/>
        </w:rPr>
      </w:pPr>
      <w:bookmarkStart w:id="1" w:name="_Toc422364906"/>
      <w:r w:rsidRPr="007D6423">
        <w:rPr>
          <w:noProof/>
          <w:sz w:val="24"/>
          <w:szCs w:val="24"/>
          <w:lang w:eastAsia="en-GB"/>
        </w:rPr>
        <w:lastRenderedPageBreak/>
        <mc:AlternateContent>
          <mc:Choice Requires="wps">
            <w:drawing>
              <wp:anchor distT="0" distB="0" distL="114300" distR="114300" simplePos="0" relativeHeight="251665408" behindDoc="0" locked="0" layoutInCell="1" allowOverlap="1" wp14:anchorId="7F9F5D1C" wp14:editId="1FC3ED71">
                <wp:simplePos x="0" y="0"/>
                <wp:positionH relativeFrom="column">
                  <wp:posOffset>5450205</wp:posOffset>
                </wp:positionH>
                <wp:positionV relativeFrom="paragraph">
                  <wp:posOffset>0</wp:posOffset>
                </wp:positionV>
                <wp:extent cx="1219835" cy="913765"/>
                <wp:effectExtent l="57150" t="38100" r="94615" b="114935"/>
                <wp:wrapNone/>
                <wp:docPr id="8" name="Prostokąt 8"/>
                <wp:cNvGraphicFramePr/>
                <a:graphic xmlns:a="http://schemas.openxmlformats.org/drawingml/2006/main">
                  <a:graphicData uri="http://schemas.microsoft.com/office/word/2010/wordprocessingShape">
                    <wps:wsp>
                      <wps:cNvSpPr/>
                      <wps:spPr>
                        <a:xfrm>
                          <a:off x="0" y="0"/>
                          <a:ext cx="1219835" cy="91376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D4014" w:rsidRPr="00D441FD" w:rsidRDefault="004D4014" w:rsidP="00D441FD">
                            <w:pPr>
                              <w:ind w:right="228"/>
                              <w:jc w:val="center"/>
                              <w:rPr>
                                <w:b/>
                                <w:color w:val="FFFFFF" w:themeColor="background1"/>
                                <w:lang w:val="pl-PL"/>
                              </w:rPr>
                            </w:pPr>
                            <w:r w:rsidRPr="00D441FD">
                              <w:rPr>
                                <w:b/>
                                <w:color w:val="FFFFFF" w:themeColor="background1"/>
                                <w:lang w:val="pl-PL"/>
                              </w:rPr>
                              <w:t>Wprowadzenie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8" o:spid="_x0000_s1029" style="position:absolute;left:0;text-align:left;margin-left:429.15pt;margin-top:0;width:96.05pt;height:7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" fillcolor="#2c5d98" stroked="f">
                <v:fill color2="#3a7ccb" rotate="t" angle="180" colors="0 #2c5d98;52429f #3c7bc7;1 #3a7ccb" focus="100%" type="gradient">
                  <o:fill v:ext="view" type="gradientUnscaled"/>
                </v:fill>
                <v:shadow on="t" color="black" opacity="22937f" origin=",.5" offset="0,.63889mm"/>
                <v:textbox>
                  <w:txbxContent>
                    <w:p w:rsidR="004D4014" w:rsidRPr="00D441FD" w:rsidRDefault="004D4014" w:rsidP="00D441FD">
                      <w:pPr>
                        <w:ind w:right="228"/>
                        <w:jc w:val="center"/>
                        <w:rPr>
                          <w:b/>
                          <w:color w:val="FFFFFF" w:themeColor="background1"/>
                          <w:lang w:val="pl-PL"/>
                        </w:rPr>
                      </w:pPr>
                      <w:r w:rsidRPr="00D441FD">
                        <w:rPr>
                          <w:b/>
                          <w:color w:val="FFFFFF" w:themeColor="background1"/>
                          <w:lang w:val="pl-PL"/>
                        </w:rPr>
                        <w:t>Wprowadzenie</w:t>
                      </w:r>
                    </w:p>
                  </w:txbxContent>
                </v:textbox>
              </v:rect>
            </w:pict>
          </mc:Fallback>
        </mc:AlternateContent>
      </w:r>
      <w:r w:rsidR="00C5325D" w:rsidRPr="009061BC">
        <w:rPr>
          <w:rFonts w:asciiTheme="minorHAnsi" w:hAnsiTheme="minorHAnsi"/>
          <w:lang w:val="pl-PL"/>
        </w:rPr>
        <w:t>Wprowadzenie</w:t>
      </w:r>
      <w:bookmarkEnd w:id="1"/>
      <w:r w:rsidR="00C5325D" w:rsidRPr="009061BC">
        <w:rPr>
          <w:rFonts w:asciiTheme="minorHAnsi" w:hAnsiTheme="minorHAnsi"/>
          <w:lang w:val="pl-PL"/>
        </w:rPr>
        <w:t xml:space="preserve"> </w:t>
      </w:r>
    </w:p>
    <w:p w:rsidR="00376935" w:rsidRDefault="00376935" w:rsidP="00C5325D">
      <w:pPr>
        <w:rPr>
          <w:lang w:val="pl-PL"/>
        </w:rPr>
      </w:pPr>
    </w:p>
    <w:p w:rsidR="00C5325D" w:rsidRPr="007D6423" w:rsidRDefault="00376935" w:rsidP="007D6423">
      <w:pPr>
        <w:pStyle w:val="Nagwek2"/>
        <w:rPr>
          <w:rFonts w:asciiTheme="minorHAnsi" w:hAnsiTheme="minorHAnsi"/>
          <w:sz w:val="24"/>
          <w:szCs w:val="24"/>
          <w:lang w:val="pl-PL"/>
        </w:rPr>
      </w:pPr>
      <w:bookmarkStart w:id="2" w:name="_Toc422364907"/>
      <w:r w:rsidRPr="007D6423">
        <w:rPr>
          <w:rFonts w:asciiTheme="minorHAnsi" w:hAnsiTheme="minorHAnsi"/>
          <w:sz w:val="24"/>
          <w:szCs w:val="24"/>
          <w:lang w:val="pl-PL"/>
        </w:rPr>
        <w:t>Założenia</w:t>
      </w:r>
      <w:bookmarkEnd w:id="2"/>
      <w:r w:rsidRPr="007D6423">
        <w:rPr>
          <w:rFonts w:asciiTheme="minorHAnsi" w:hAnsiTheme="minorHAnsi"/>
          <w:sz w:val="24"/>
          <w:szCs w:val="24"/>
          <w:lang w:val="pl-PL"/>
        </w:rPr>
        <w:t xml:space="preserve"> </w:t>
      </w:r>
    </w:p>
    <w:sdt>
      <w:sdtPr>
        <w:rPr>
          <w:rFonts w:ascii="Cambria" w:eastAsia="Times New Roman" w:hAnsi="Cambria" w:cstheme="majorBidi"/>
          <w:b/>
          <w:bCs/>
          <w:color w:val="4F81BD"/>
          <w:sz w:val="26"/>
          <w:szCs w:val="26"/>
        </w:rPr>
        <w:id w:val="5183113"/>
        <w:docPartObj>
          <w:docPartGallery w:val="Cover Pages"/>
          <w:docPartUnique/>
        </w:docPartObj>
      </w:sdtPr>
      <w:sdtEndPr>
        <w:rPr>
          <w:rFonts w:asciiTheme="minorHAnsi" w:eastAsiaTheme="majorEastAsia" w:hAnsiTheme="minorHAnsi"/>
          <w:color w:val="4F81BD" w:themeColor="accent1"/>
          <w:sz w:val="24"/>
          <w:szCs w:val="24"/>
          <w:lang w:val="pl-PL"/>
        </w:rPr>
      </w:sdtEndPr>
      <w:sdtContent>
        <w:p w:rsidR="00BD59E5" w:rsidRPr="00BD59E5" w:rsidRDefault="00BD59E5" w:rsidP="00161396">
          <w:pPr>
            <w:spacing w:after="120"/>
            <w:jc w:val="both"/>
            <w:rPr>
              <w:lang w:val="pl-PL"/>
            </w:rPr>
          </w:pPr>
          <w:r w:rsidRPr="00BD59E5">
            <w:rPr>
              <w:lang w:val="pl-PL"/>
            </w:rPr>
            <w:t>P</w:t>
          </w:r>
          <w:r>
            <w:rPr>
              <w:lang w:val="pl-PL"/>
            </w:rPr>
            <w:t xml:space="preserve">rzedstawiana właśnie </w:t>
          </w:r>
          <w:r w:rsidRPr="00BD59E5">
            <w:rPr>
              <w:rFonts w:ascii="Cambria" w:eastAsia="Times New Roman" w:hAnsi="Cambria"/>
              <w:b/>
              <w:bCs/>
              <w:color w:val="4F81BD"/>
              <w:lang w:val="pl-PL"/>
            </w:rPr>
            <w:t xml:space="preserve"> </w:t>
          </w:r>
          <w:r w:rsidRPr="00BD59E5">
            <w:rPr>
              <w:b/>
              <w:lang w:val="pl-PL"/>
            </w:rPr>
            <w:t>Strategia Rozwoju Gminy Czarna Dąbrówka na lata 2015-2022</w:t>
          </w:r>
          <w:r w:rsidR="009061BC">
            <w:rPr>
              <w:b/>
              <w:lang w:val="pl-PL"/>
            </w:rPr>
            <w:t xml:space="preserve"> </w:t>
          </w:r>
          <w:r w:rsidR="009061BC" w:rsidRPr="009061BC">
            <w:rPr>
              <w:lang w:val="pl-PL"/>
            </w:rPr>
            <w:t>(zwana dalej Strategią)</w:t>
          </w:r>
          <w:r>
            <w:rPr>
              <w:lang w:val="pl-PL"/>
            </w:rPr>
            <w:t xml:space="preserve"> </w:t>
          </w:r>
          <w:r w:rsidRPr="00BD59E5">
            <w:rPr>
              <w:lang w:val="pl-PL"/>
            </w:rPr>
            <w:t xml:space="preserve"> ma posłużyć do zaadoptowania społeczności lokalnej  oraz działań władz, instytucji i organizacji, a także przedsiębiorstw do zmian zachodzących w środowisku społeczno-go</w:t>
          </w:r>
          <w:r>
            <w:rPr>
              <w:lang w:val="pl-PL"/>
            </w:rPr>
            <w:t>spodarczym i politycznym gminy oraz jej</w:t>
          </w:r>
          <w:r w:rsidRPr="00BD59E5">
            <w:rPr>
              <w:lang w:val="pl-PL"/>
            </w:rPr>
            <w:t xml:space="preserve"> otoczeniu w t</w:t>
          </w:r>
          <w:r>
            <w:rPr>
              <w:lang w:val="pl-PL"/>
            </w:rPr>
            <w:t>aki sposób, ab</w:t>
          </w:r>
          <w:r w:rsidR="004B4535">
            <w:rPr>
              <w:lang w:val="pl-PL"/>
            </w:rPr>
            <w:t>y zapewnić wspomnianej społeczności</w:t>
          </w:r>
          <w:r w:rsidRPr="00BD59E5">
            <w:rPr>
              <w:lang w:val="pl-PL"/>
            </w:rPr>
            <w:t xml:space="preserve"> stały  rozwój.</w:t>
          </w:r>
          <w:r w:rsidR="004B4535">
            <w:rPr>
              <w:lang w:val="pl-PL"/>
            </w:rPr>
            <w:t xml:space="preserve"> Ów sta</w:t>
          </w:r>
          <w:r w:rsidR="009061BC">
            <w:rPr>
              <w:lang w:val="pl-PL"/>
            </w:rPr>
            <w:t>ły rozwój powinien być oparty o </w:t>
          </w:r>
          <w:r w:rsidR="004B4535">
            <w:rPr>
              <w:lang w:val="pl-PL"/>
            </w:rPr>
            <w:t>wykorzystanie dobrze rozpoznanych potencjałów wewn</w:t>
          </w:r>
          <w:r w:rsidR="009061BC">
            <w:rPr>
              <w:lang w:val="pl-PL"/>
            </w:rPr>
            <w:t>ętrznych, zwalczanie słabości i </w:t>
          </w:r>
          <w:r w:rsidR="004B4535">
            <w:rPr>
              <w:lang w:val="pl-PL"/>
            </w:rPr>
            <w:t xml:space="preserve">deficytów z wykorzystaniem szans oraz unikaniem </w:t>
          </w:r>
          <w:r w:rsidR="009061BC">
            <w:rPr>
              <w:lang w:val="pl-PL"/>
            </w:rPr>
            <w:t>zagrożeń, jakie pojawiają się w </w:t>
          </w:r>
          <w:r w:rsidR="004B4535">
            <w:rPr>
              <w:lang w:val="pl-PL"/>
            </w:rPr>
            <w:t xml:space="preserve">otoczeniu prawno-politycznym oraz społeczno-gospodarczym gminy. </w:t>
          </w:r>
        </w:p>
        <w:p w:rsidR="004B4535" w:rsidRDefault="004B4535" w:rsidP="00161396">
          <w:pPr>
            <w:spacing w:after="120"/>
            <w:jc w:val="both"/>
            <w:rPr>
              <w:lang w:val="pl-PL"/>
            </w:rPr>
          </w:pPr>
          <w:r>
            <w:rPr>
              <w:lang w:val="pl-PL"/>
            </w:rPr>
            <w:t>Z</w:t>
          </w:r>
          <w:r w:rsidR="00BD59E5" w:rsidRPr="00BD59E5">
            <w:rPr>
              <w:lang w:val="pl-PL"/>
            </w:rPr>
            <w:t>a przygotowanie nowego dokumentu strategicznego</w:t>
          </w:r>
          <w:r>
            <w:rPr>
              <w:lang w:val="pl-PL"/>
            </w:rPr>
            <w:t xml:space="preserve"> odpowiadała sama Gmina, która powołała zespół strategiczny, w którego posiedzeniach uczestniczyli przedstawiciele środowisk społecznych i gospodarczych Gminy oraz jako doradcy przedstawiciele Fundacji Rozwoju Demokracji Lokalnej Oddział w Gdańsku</w:t>
          </w:r>
          <w:r w:rsidR="00BD59E5" w:rsidRPr="00BD59E5">
            <w:rPr>
              <w:lang w:val="pl-PL"/>
            </w:rPr>
            <w:t xml:space="preserve">. </w:t>
          </w:r>
        </w:p>
        <w:p w:rsidR="00BD59E5" w:rsidRPr="00BD59E5" w:rsidRDefault="004B4535" w:rsidP="00161396">
          <w:pPr>
            <w:spacing w:after="120"/>
            <w:jc w:val="both"/>
            <w:rPr>
              <w:lang w:val="pl-PL"/>
            </w:rPr>
          </w:pPr>
          <w:r>
            <w:rPr>
              <w:lang w:val="pl-PL"/>
            </w:rPr>
            <w:t xml:space="preserve">Stworzenie Strategii wynikało </w:t>
          </w:r>
          <w:r w:rsidR="00BD59E5" w:rsidRPr="00BD59E5">
            <w:rPr>
              <w:lang w:val="pl-PL"/>
            </w:rPr>
            <w:t>z kilku przesłanek. Po pierwsze, horyzont czasowy poprzedniej Strategii zamyka się w  2015 r. Po drugie, nastąpiły zmiany w</w:t>
          </w:r>
          <w:r>
            <w:rPr>
              <w:lang w:val="pl-PL"/>
            </w:rPr>
            <w:t xml:space="preserve"> samej gminie </w:t>
          </w:r>
          <w:r w:rsidR="00BD59E5" w:rsidRPr="00BD59E5">
            <w:rPr>
              <w:lang w:val="pl-PL"/>
            </w:rPr>
            <w:t xml:space="preserve"> </w:t>
          </w:r>
          <w:r>
            <w:rPr>
              <w:lang w:val="pl-PL"/>
            </w:rPr>
            <w:t>i jej</w:t>
          </w:r>
          <w:r w:rsidR="00BD59E5" w:rsidRPr="00BD59E5">
            <w:rPr>
              <w:lang w:val="pl-PL"/>
            </w:rPr>
            <w:t xml:space="preserve"> otoczeniu, co wymaga weryfikacji kierunków adaptacji i rozwoju. Po trzecie, nastąpił istotny postęp w metodach sporządzania strategii publicznych, w których stosuje się nowe podejścia, narzędzia i sposoby opisywania rzeczywistości oraz prognozowania przyszłości. </w:t>
          </w:r>
        </w:p>
        <w:p w:rsidR="00BD59E5" w:rsidRPr="009061BC" w:rsidRDefault="00BD59E5" w:rsidP="00161396">
          <w:pPr>
            <w:spacing w:after="120"/>
            <w:jc w:val="both"/>
            <w:rPr>
              <w:lang w:val="pl-PL"/>
            </w:rPr>
          </w:pPr>
          <w:r w:rsidRPr="009061BC">
            <w:rPr>
              <w:lang w:val="pl-PL"/>
            </w:rPr>
            <w:t>W przygotowaniu dokumentu i planowaniu jego wdrożenia  przyjęto kilka ważnych założeń:</w:t>
          </w:r>
        </w:p>
        <w:p w:rsidR="00BD59E5" w:rsidRPr="00BD59E5" w:rsidRDefault="00BD59E5" w:rsidP="00161396">
          <w:pPr>
            <w:spacing w:after="120"/>
            <w:jc w:val="both"/>
            <w:rPr>
              <w:lang w:val="pl-PL"/>
            </w:rPr>
          </w:pPr>
          <w:r w:rsidRPr="00376935">
            <w:rPr>
              <w:lang w:val="pl-PL"/>
            </w:rPr>
            <w:t>Po pierwsze)</w:t>
          </w:r>
          <w:r w:rsidRPr="00BD59E5">
            <w:rPr>
              <w:lang w:val="pl-PL"/>
            </w:rPr>
            <w:t xml:space="preserve"> przyjęto, iż </w:t>
          </w:r>
          <w:r w:rsidRPr="009061BC">
            <w:rPr>
              <w:b/>
              <w:lang w:val="pl-PL"/>
            </w:rPr>
            <w:t>strategia nie będzie przeznaczona tylko</w:t>
          </w:r>
          <w:r w:rsidR="004B4535" w:rsidRPr="009061BC">
            <w:rPr>
              <w:b/>
              <w:lang w:val="pl-PL"/>
            </w:rPr>
            <w:t xml:space="preserve"> dla władz samorządowych Gminy i jej</w:t>
          </w:r>
          <w:r w:rsidRPr="009061BC">
            <w:rPr>
              <w:b/>
              <w:lang w:val="pl-PL"/>
            </w:rPr>
            <w:t xml:space="preserve"> jednostek organizacyjnych, ale powinna objąć jak najszerszą grupę</w:t>
          </w:r>
          <w:r w:rsidR="009061BC" w:rsidRPr="009061BC">
            <w:rPr>
              <w:b/>
              <w:lang w:val="pl-PL"/>
            </w:rPr>
            <w:t xml:space="preserve"> osób i </w:t>
          </w:r>
          <w:r w:rsidR="004B4535" w:rsidRPr="009061BC">
            <w:rPr>
              <w:b/>
              <w:lang w:val="pl-PL"/>
            </w:rPr>
            <w:t>podmiotów tak z samej Gminy, jak jej otoczenia</w:t>
          </w:r>
          <w:r w:rsidRPr="00BD59E5">
            <w:rPr>
              <w:lang w:val="pl-PL"/>
            </w:rPr>
            <w:t>. Punktem wyjścia nie są za</w:t>
          </w:r>
          <w:r w:rsidR="004B4535">
            <w:rPr>
              <w:lang w:val="pl-PL"/>
            </w:rPr>
            <w:t>tem tylko zadania własne Gminy</w:t>
          </w:r>
          <w:r w:rsidRPr="00BD59E5">
            <w:rPr>
              <w:lang w:val="pl-PL"/>
            </w:rPr>
            <w:t xml:space="preserve"> i działania, które są możliwe do wdrożenia przez</w:t>
          </w:r>
          <w:r w:rsidR="004B4535">
            <w:rPr>
              <w:lang w:val="pl-PL"/>
            </w:rPr>
            <w:t xml:space="preserve"> Urząd Gminy</w:t>
          </w:r>
          <w:r w:rsidR="009061BC">
            <w:rPr>
              <w:lang w:val="pl-PL"/>
            </w:rPr>
            <w:t>, Gminy, ale </w:t>
          </w:r>
          <w:r w:rsidRPr="00BD59E5">
            <w:rPr>
              <w:lang w:val="pl-PL"/>
            </w:rPr>
            <w:t>także realizowane przez inne władze, instytucje i organi</w:t>
          </w:r>
          <w:r w:rsidR="009061BC">
            <w:rPr>
              <w:lang w:val="pl-PL"/>
            </w:rPr>
            <w:t>zacje oraz podmioty z  i spoza niej</w:t>
          </w:r>
          <w:r w:rsidRPr="00BD59E5">
            <w:rPr>
              <w:lang w:val="pl-PL"/>
            </w:rPr>
            <w:t xml:space="preserve">. </w:t>
          </w:r>
        </w:p>
        <w:p w:rsidR="00BD59E5" w:rsidRPr="00BD59E5" w:rsidRDefault="00BD59E5" w:rsidP="00161396">
          <w:pPr>
            <w:spacing w:after="120"/>
            <w:jc w:val="both"/>
            <w:rPr>
              <w:lang w:val="pl-PL"/>
            </w:rPr>
          </w:pPr>
          <w:r w:rsidRPr="00376935">
            <w:rPr>
              <w:lang w:val="pl-PL"/>
            </w:rPr>
            <w:t>Po drugie)</w:t>
          </w:r>
          <w:r w:rsidRPr="00BD59E5">
            <w:rPr>
              <w:lang w:val="pl-PL"/>
            </w:rPr>
            <w:t xml:space="preserve"> przyjęto </w:t>
          </w:r>
          <w:r w:rsidRPr="009061BC">
            <w:rPr>
              <w:b/>
              <w:lang w:val="pl-PL"/>
            </w:rPr>
            <w:t>partycypacyjny model przygotowania dokumentu</w:t>
          </w:r>
          <w:r w:rsidRPr="00BD59E5">
            <w:rPr>
              <w:lang w:val="pl-PL"/>
            </w:rPr>
            <w:t xml:space="preserve">. Oznacza to, iż w procesie definiowania obszarów tematycznych, misji, wizji, celów i kierunków działań uczestniczyli nie tylko pracownicy </w:t>
          </w:r>
          <w:r w:rsidR="00376935">
            <w:rPr>
              <w:lang w:val="pl-PL"/>
            </w:rPr>
            <w:t xml:space="preserve">Urzędu Gminy </w:t>
          </w:r>
          <w:r w:rsidRPr="00BD59E5">
            <w:rPr>
              <w:lang w:val="pl-PL"/>
            </w:rPr>
            <w:t>i konsultanci, lecz także</w:t>
          </w:r>
          <w:r w:rsidR="00376935">
            <w:rPr>
              <w:lang w:val="pl-PL"/>
            </w:rPr>
            <w:t xml:space="preserve"> zostali zaproszeni</w:t>
          </w:r>
          <w:r w:rsidRPr="00BD59E5">
            <w:rPr>
              <w:lang w:val="pl-PL"/>
            </w:rPr>
            <w:t xml:space="preserve"> reprezentanci sektora edukacji, kultury, służby zdrowia, organizacji pozarządowych oraz biznesu w ramach utworzonego </w:t>
          </w:r>
          <w:r w:rsidRPr="00BD59E5">
            <w:rPr>
              <w:b/>
              <w:lang w:val="pl-PL"/>
            </w:rPr>
            <w:t>Zespołu Strategicznego</w:t>
          </w:r>
          <w:r w:rsidRPr="00BD59E5">
            <w:rPr>
              <w:lang w:val="pl-PL"/>
            </w:rPr>
            <w:t>. Partycypacyjny model przygotowania, a potem zarządzania Strategią wynika z wdrażania nowego m</w:t>
          </w:r>
          <w:r w:rsidR="00376935">
            <w:rPr>
              <w:lang w:val="pl-PL"/>
            </w:rPr>
            <w:t xml:space="preserve">odelu administracji publicznej: </w:t>
          </w:r>
          <w:r w:rsidR="00376935" w:rsidRPr="009061BC">
            <w:rPr>
              <w:i/>
              <w:lang w:val="pl-PL"/>
            </w:rPr>
            <w:t>w</w:t>
          </w:r>
          <w:r w:rsidRPr="009061BC">
            <w:rPr>
              <w:i/>
              <w:lang w:val="pl-PL"/>
            </w:rPr>
            <w:t>spółzarządzania</w:t>
          </w:r>
          <w:r w:rsidRPr="00BD59E5">
            <w:rPr>
              <w:lang w:val="pl-PL"/>
            </w:rPr>
            <w:t xml:space="preserve"> (w którym decyzje strategiczne są podejmowane przez administrację wspólnie z partnerami spoza administracji: II i III sektora). </w:t>
          </w:r>
        </w:p>
        <w:p w:rsidR="007D6423" w:rsidRDefault="00BD59E5" w:rsidP="00161396">
          <w:pPr>
            <w:spacing w:after="120"/>
            <w:jc w:val="both"/>
            <w:rPr>
              <w:lang w:val="pl-PL"/>
            </w:rPr>
          </w:pPr>
          <w:r w:rsidRPr="00376935">
            <w:rPr>
              <w:lang w:val="pl-PL"/>
            </w:rPr>
            <w:t>Po trzecie)</w:t>
          </w:r>
          <w:r w:rsidRPr="00BD59E5">
            <w:rPr>
              <w:b/>
              <w:lang w:val="pl-PL"/>
            </w:rPr>
            <w:t xml:space="preserve"> </w:t>
          </w:r>
          <w:r w:rsidRPr="00BD59E5">
            <w:rPr>
              <w:lang w:val="pl-PL"/>
            </w:rPr>
            <w:t>przyjęto, iż Strategia nie może obejmować wszystkich aspektów życia społeczno-gospodar</w:t>
          </w:r>
          <w:r w:rsidR="00376935">
            <w:rPr>
              <w:lang w:val="pl-PL"/>
            </w:rPr>
            <w:t>czego Gminy</w:t>
          </w:r>
          <w:r w:rsidRPr="00BD59E5">
            <w:rPr>
              <w:lang w:val="pl-PL"/>
            </w:rPr>
            <w:t xml:space="preserve">. </w:t>
          </w:r>
          <w:r w:rsidR="00376935">
            <w:rPr>
              <w:lang w:val="pl-PL"/>
            </w:rPr>
            <w:t xml:space="preserve">Skutkuje to </w:t>
          </w:r>
          <w:r w:rsidRPr="00BD59E5">
            <w:rPr>
              <w:lang w:val="pl-PL"/>
            </w:rPr>
            <w:t xml:space="preserve">rozproszeniem wizji i misji, </w:t>
          </w:r>
          <w:r w:rsidR="00376935">
            <w:rPr>
              <w:lang w:val="pl-PL"/>
            </w:rPr>
            <w:t xml:space="preserve">i mnogością celów oraz działań, co spowoduje nieefektywność interwencji. </w:t>
          </w:r>
          <w:r w:rsidR="009061BC">
            <w:rPr>
              <w:lang w:val="pl-PL"/>
            </w:rPr>
            <w:t xml:space="preserve">Zdecydowano się na wyodrębnienie w sposób intuicyjny obszarów tematycznych, na których skoncentruje się działania. </w:t>
          </w:r>
        </w:p>
        <w:p w:rsidR="007D6423" w:rsidRDefault="007D6423" w:rsidP="00161396">
          <w:pPr>
            <w:spacing w:after="120"/>
            <w:jc w:val="both"/>
            <w:rPr>
              <w:lang w:val="pl-PL"/>
            </w:rPr>
          </w:pPr>
        </w:p>
        <w:p w:rsidR="00376935" w:rsidRDefault="000A3194" w:rsidP="00161396">
          <w:pPr>
            <w:spacing w:after="120"/>
            <w:jc w:val="both"/>
            <w:rPr>
              <w:lang w:val="pl-PL"/>
            </w:rPr>
          </w:pPr>
          <w:r w:rsidRPr="007D6423">
            <w:rPr>
              <w:noProof/>
              <w:sz w:val="24"/>
              <w:szCs w:val="24"/>
              <w:lang w:eastAsia="en-GB"/>
            </w:rPr>
            <w:lastRenderedPageBreak/>
            <mc:AlternateContent>
              <mc:Choice Requires="wps">
                <w:drawing>
                  <wp:anchor distT="0" distB="0" distL="114300" distR="114300" simplePos="0" relativeHeight="251689984" behindDoc="0" locked="0" layoutInCell="1" allowOverlap="1" wp14:anchorId="413BF9B6" wp14:editId="34E79DC3">
                    <wp:simplePos x="0" y="0"/>
                    <wp:positionH relativeFrom="column">
                      <wp:posOffset>5450205</wp:posOffset>
                    </wp:positionH>
                    <wp:positionV relativeFrom="paragraph">
                      <wp:posOffset>0</wp:posOffset>
                    </wp:positionV>
                    <wp:extent cx="1219835" cy="913765"/>
                    <wp:effectExtent l="57150" t="38100" r="94615" b="114935"/>
                    <wp:wrapNone/>
                    <wp:docPr id="449" name="Prostokąt 449"/>
                    <wp:cNvGraphicFramePr/>
                    <a:graphic xmlns:a="http://schemas.openxmlformats.org/drawingml/2006/main">
                      <a:graphicData uri="http://schemas.microsoft.com/office/word/2010/wordprocessingShape">
                        <wps:wsp>
                          <wps:cNvSpPr/>
                          <wps:spPr>
                            <a:xfrm>
                              <a:off x="0" y="0"/>
                              <a:ext cx="1219835" cy="91376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D4014" w:rsidRPr="00D441FD" w:rsidRDefault="004D4014" w:rsidP="00986B35">
                                <w:pPr>
                                  <w:ind w:right="228"/>
                                  <w:jc w:val="center"/>
                                  <w:rPr>
                                    <w:b/>
                                    <w:color w:val="FFFFFF" w:themeColor="background1"/>
                                    <w:lang w:val="pl-PL"/>
                                  </w:rPr>
                                </w:pPr>
                                <w:r w:rsidRPr="00D441FD">
                                  <w:rPr>
                                    <w:b/>
                                    <w:color w:val="FFFFFF" w:themeColor="background1"/>
                                    <w:lang w:val="pl-PL"/>
                                  </w:rPr>
                                  <w:t>Wprowadzenie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449" o:spid="_x0000_s1030" style="position:absolute;left:0;text-align:left;margin-left:429.15pt;margin-top:0;width:96.05pt;height:7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" fillcolor="#2c5d98" stroked="f">
                    <v:fill color2="#3a7ccb" rotate="t" angle="180" colors="0 #2c5d98;52429f #3c7bc7;1 #3a7ccb" focus="100%" type="gradient">
                      <o:fill v:ext="view" type="gradientUnscaled"/>
                    </v:fill>
                    <v:shadow on="t" color="black" opacity="22937f" origin=",.5" offset="0,.63889mm"/>
                    <v:textbox>
                      <w:txbxContent>
                        <w:p w:rsidR="004D4014" w:rsidRPr="00D441FD" w:rsidRDefault="004D4014" w:rsidP="00986B35">
                          <w:pPr>
                            <w:ind w:right="228"/>
                            <w:jc w:val="center"/>
                            <w:rPr>
                              <w:b/>
                              <w:color w:val="FFFFFF" w:themeColor="background1"/>
                              <w:lang w:val="pl-PL"/>
                            </w:rPr>
                          </w:pPr>
                          <w:r w:rsidRPr="00D441FD">
                            <w:rPr>
                              <w:b/>
                              <w:color w:val="FFFFFF" w:themeColor="background1"/>
                              <w:lang w:val="pl-PL"/>
                            </w:rPr>
                            <w:t>Wprowadzenie</w:t>
                          </w:r>
                        </w:p>
                      </w:txbxContent>
                    </v:textbox>
                  </v:rect>
                </w:pict>
              </mc:Fallback>
            </mc:AlternateContent>
          </w:r>
          <w:r w:rsidR="00376935">
            <w:rPr>
              <w:lang w:val="pl-PL"/>
            </w:rPr>
            <w:t xml:space="preserve">W konsekwencji </w:t>
          </w:r>
          <w:r w:rsidR="00376935" w:rsidRPr="00376935">
            <w:rPr>
              <w:lang w:val="pl-PL"/>
            </w:rPr>
            <w:t>o</w:t>
          </w:r>
          <w:r w:rsidR="00BD59E5" w:rsidRPr="00376935">
            <w:rPr>
              <w:lang w:val="pl-PL"/>
            </w:rPr>
            <w:t xml:space="preserve">bszar tematyczny Strategii został podzielony na: </w:t>
          </w:r>
        </w:p>
        <w:p w:rsidR="00376935" w:rsidRDefault="00376935" w:rsidP="00161396">
          <w:pPr>
            <w:spacing w:after="120"/>
            <w:jc w:val="both"/>
            <w:rPr>
              <w:i/>
              <w:lang w:val="pl-PL"/>
            </w:rPr>
          </w:pPr>
          <w:r>
            <w:rPr>
              <w:lang w:val="pl-PL"/>
            </w:rPr>
            <w:t xml:space="preserve">- obszar </w:t>
          </w:r>
          <w:r>
            <w:rPr>
              <w:i/>
              <w:lang w:val="pl-PL"/>
            </w:rPr>
            <w:t xml:space="preserve">Kapitał ludzki i społeczny </w:t>
          </w:r>
        </w:p>
        <w:p w:rsidR="00376935" w:rsidRDefault="00376935" w:rsidP="00161396">
          <w:pPr>
            <w:spacing w:after="120"/>
            <w:jc w:val="both"/>
            <w:rPr>
              <w:i/>
              <w:lang w:val="pl-PL"/>
            </w:rPr>
          </w:pPr>
          <w:r>
            <w:rPr>
              <w:i/>
              <w:lang w:val="pl-PL"/>
            </w:rPr>
            <w:softHyphen/>
          </w:r>
          <w:r>
            <w:rPr>
              <w:lang w:val="pl-PL"/>
            </w:rPr>
            <w:t xml:space="preserve">- obszar </w:t>
          </w:r>
          <w:r>
            <w:rPr>
              <w:i/>
              <w:lang w:val="pl-PL"/>
            </w:rPr>
            <w:t xml:space="preserve">Infrastruktura </w:t>
          </w:r>
        </w:p>
        <w:p w:rsidR="00376935" w:rsidRPr="00376935" w:rsidRDefault="00376935" w:rsidP="00161396">
          <w:pPr>
            <w:spacing w:after="120"/>
            <w:jc w:val="both"/>
            <w:rPr>
              <w:i/>
              <w:lang w:val="pl-PL"/>
            </w:rPr>
          </w:pPr>
          <w:r>
            <w:rPr>
              <w:i/>
              <w:lang w:val="pl-PL"/>
            </w:rPr>
            <w:softHyphen/>
          </w:r>
          <w:r>
            <w:rPr>
              <w:lang w:val="pl-PL"/>
            </w:rPr>
            <w:t xml:space="preserve">-obszar </w:t>
          </w:r>
          <w:r>
            <w:rPr>
              <w:i/>
              <w:lang w:val="pl-PL"/>
            </w:rPr>
            <w:t xml:space="preserve">Gospodarka </w:t>
          </w:r>
        </w:p>
        <w:p w:rsidR="00376935" w:rsidRDefault="00376935" w:rsidP="00161396">
          <w:pPr>
            <w:spacing w:after="120"/>
            <w:jc w:val="both"/>
            <w:rPr>
              <w:lang w:val="pl-PL"/>
            </w:rPr>
          </w:pPr>
          <w:r>
            <w:rPr>
              <w:lang w:val="pl-PL"/>
            </w:rPr>
            <w:t xml:space="preserve">Obszar </w:t>
          </w:r>
          <w:r>
            <w:rPr>
              <w:i/>
              <w:lang w:val="pl-PL"/>
            </w:rPr>
            <w:t xml:space="preserve">Kapitał ludzki i społeczny </w:t>
          </w:r>
          <w:r>
            <w:rPr>
              <w:lang w:val="pl-PL"/>
            </w:rPr>
            <w:t>obejmuje takie zagadnienia</w:t>
          </w:r>
          <w:r w:rsidRPr="00376935">
            <w:rPr>
              <w:lang w:val="pl-PL"/>
            </w:rPr>
            <w:t xml:space="preserve"> jak demografia, migracje, bezrobocie,</w:t>
          </w:r>
          <w:r>
            <w:rPr>
              <w:lang w:val="pl-PL"/>
            </w:rPr>
            <w:t xml:space="preserve"> opiekę społeczną,</w:t>
          </w:r>
          <w:r w:rsidRPr="00376935">
            <w:rPr>
              <w:lang w:val="pl-PL"/>
            </w:rPr>
            <w:t xml:space="preserve"> edukację, sport, ochronę zdrowia, działalność organiza</w:t>
          </w:r>
          <w:r>
            <w:rPr>
              <w:lang w:val="pl-PL"/>
            </w:rPr>
            <w:t>cji społecznych i pozarządowych</w:t>
          </w:r>
          <w:r w:rsidRPr="00376935">
            <w:rPr>
              <w:lang w:val="pl-PL"/>
            </w:rPr>
            <w:t xml:space="preserve">. Kapitał ludzki dotyczy kondycji indywidualnych osób, mieszkańców </w:t>
          </w:r>
          <w:r>
            <w:rPr>
              <w:lang w:val="pl-PL"/>
            </w:rPr>
            <w:t xml:space="preserve">Gminy </w:t>
          </w:r>
          <w:r w:rsidRPr="00376935">
            <w:rPr>
              <w:lang w:val="pl-PL"/>
            </w:rPr>
            <w:t xml:space="preserve">i ich bezpośrednich środowisk (w tym rodzin), zaś kapitał społeczny dotyczy przede wszystkim wymiaru instytucjonalnego oraz działania  poszczególnych osób w środowisku lokalnym. </w:t>
          </w:r>
        </w:p>
        <w:p w:rsidR="00BD59E5" w:rsidRPr="00376935" w:rsidRDefault="00376935" w:rsidP="00161396">
          <w:pPr>
            <w:spacing w:after="120"/>
            <w:jc w:val="both"/>
            <w:rPr>
              <w:lang w:val="pl-PL"/>
            </w:rPr>
          </w:pPr>
          <w:r>
            <w:rPr>
              <w:lang w:val="pl-PL"/>
            </w:rPr>
            <w:t xml:space="preserve">Obszar </w:t>
          </w:r>
          <w:r w:rsidRPr="00376935">
            <w:rPr>
              <w:i/>
              <w:lang w:val="pl-PL"/>
            </w:rPr>
            <w:t>Infrastruktura</w:t>
          </w:r>
          <w:r w:rsidR="00BD59E5" w:rsidRPr="00376935">
            <w:rPr>
              <w:lang w:val="pl-PL"/>
            </w:rPr>
            <w:t xml:space="preserve"> </w:t>
          </w:r>
          <w:r>
            <w:rPr>
              <w:lang w:val="pl-PL"/>
            </w:rPr>
            <w:t>obejmuje</w:t>
          </w:r>
          <w:r w:rsidR="00BD59E5" w:rsidRPr="00376935">
            <w:rPr>
              <w:lang w:val="pl-PL"/>
            </w:rPr>
            <w:t xml:space="preserve"> zasoby naturalne i środowiskowe oraz kulturowe, infrastrukturę transportu, ochrony środowi</w:t>
          </w:r>
          <w:r>
            <w:rPr>
              <w:lang w:val="pl-PL"/>
            </w:rPr>
            <w:t>ska, turystyki,  dostaw energii i paliw etc.</w:t>
          </w:r>
          <w:r w:rsidR="00BD59E5" w:rsidRPr="00376935">
            <w:rPr>
              <w:lang w:val="pl-PL"/>
            </w:rPr>
            <w:t>)</w:t>
          </w:r>
          <w:r>
            <w:rPr>
              <w:lang w:val="pl-PL"/>
            </w:rPr>
            <w:t xml:space="preserve">. </w:t>
          </w:r>
        </w:p>
        <w:p w:rsidR="00BD59E5" w:rsidRPr="00376935" w:rsidRDefault="00376935" w:rsidP="00161396">
          <w:pPr>
            <w:spacing w:after="120"/>
            <w:jc w:val="both"/>
            <w:rPr>
              <w:lang w:val="pl-PL"/>
            </w:rPr>
          </w:pPr>
          <w:r>
            <w:rPr>
              <w:lang w:val="pl-PL"/>
            </w:rPr>
            <w:t xml:space="preserve">Obszar </w:t>
          </w:r>
          <w:r w:rsidRPr="00376935">
            <w:rPr>
              <w:i/>
              <w:lang w:val="pl-PL"/>
            </w:rPr>
            <w:t>Gospodarka</w:t>
          </w:r>
          <w:r w:rsidR="00507DCA">
            <w:rPr>
              <w:lang w:val="pl-PL"/>
            </w:rPr>
            <w:t xml:space="preserve"> dotyczy działalności</w:t>
          </w:r>
          <w:r w:rsidR="00BD59E5" w:rsidRPr="00376935">
            <w:rPr>
              <w:lang w:val="pl-PL"/>
            </w:rPr>
            <w:t xml:space="preserve"> bizn</w:t>
          </w:r>
          <w:r w:rsidR="00507DCA">
            <w:rPr>
              <w:lang w:val="pl-PL"/>
            </w:rPr>
            <w:t>esowej</w:t>
          </w:r>
          <w:r w:rsidR="00BD59E5" w:rsidRPr="00376935">
            <w:rPr>
              <w:lang w:val="pl-PL"/>
            </w:rPr>
            <w:t xml:space="preserve"> na terenie</w:t>
          </w:r>
          <w:r w:rsidR="00507DCA">
            <w:rPr>
              <w:lang w:val="pl-PL"/>
            </w:rPr>
            <w:t xml:space="preserve"> Gminy</w:t>
          </w:r>
          <w:r w:rsidR="00BD59E5" w:rsidRPr="00376935">
            <w:rPr>
              <w:lang w:val="pl-PL"/>
            </w:rPr>
            <w:t xml:space="preserve">, w tym </w:t>
          </w:r>
          <w:r w:rsidR="00507DCA">
            <w:rPr>
              <w:lang w:val="pl-PL"/>
            </w:rPr>
            <w:t>liczbę i </w:t>
          </w:r>
          <w:r w:rsidR="00BD59E5" w:rsidRPr="00376935">
            <w:rPr>
              <w:lang w:val="pl-PL"/>
            </w:rPr>
            <w:t xml:space="preserve">strukturę podmiotów gospodarczych, obszar ich działalności oraz </w:t>
          </w:r>
          <w:r w:rsidR="00507DCA">
            <w:rPr>
              <w:lang w:val="pl-PL"/>
            </w:rPr>
            <w:t xml:space="preserve">przedsiębiorczość mieszkańców. </w:t>
          </w:r>
        </w:p>
        <w:p w:rsidR="00BD59E5" w:rsidRPr="00BD59E5" w:rsidRDefault="00BD59E5" w:rsidP="00161396">
          <w:pPr>
            <w:pStyle w:val="Nagwek2"/>
            <w:numPr>
              <w:ilvl w:val="0"/>
              <w:numId w:val="0"/>
            </w:numPr>
            <w:spacing w:before="0" w:after="120"/>
            <w:ind w:left="576"/>
            <w:jc w:val="both"/>
            <w:rPr>
              <w:rFonts w:ascii="Calibri" w:hAnsi="Calibri"/>
              <w:sz w:val="22"/>
              <w:szCs w:val="22"/>
              <w:lang w:val="pl-PL"/>
            </w:rPr>
          </w:pPr>
          <w:bookmarkStart w:id="3" w:name="_Toc417112139"/>
        </w:p>
        <w:p w:rsidR="00BD59E5" w:rsidRPr="007D6423" w:rsidRDefault="007D6423" w:rsidP="00161396">
          <w:pPr>
            <w:pStyle w:val="Nagwek2"/>
            <w:spacing w:before="0" w:after="120"/>
            <w:rPr>
              <w:rFonts w:asciiTheme="minorHAnsi" w:hAnsiTheme="minorHAnsi"/>
              <w:sz w:val="24"/>
              <w:szCs w:val="24"/>
              <w:lang w:val="pl-PL"/>
            </w:rPr>
          </w:pPr>
          <w:bookmarkStart w:id="4" w:name="_Toc417615010"/>
          <w:r>
            <w:rPr>
              <w:rFonts w:asciiTheme="minorHAnsi" w:hAnsiTheme="minorHAnsi"/>
              <w:sz w:val="24"/>
              <w:szCs w:val="24"/>
              <w:lang w:val="pl-PL"/>
            </w:rPr>
            <w:t xml:space="preserve"> </w:t>
          </w:r>
          <w:bookmarkStart w:id="5" w:name="_Toc422364908"/>
          <w:r w:rsidR="00BD59E5" w:rsidRPr="007D6423">
            <w:rPr>
              <w:rFonts w:asciiTheme="minorHAnsi" w:hAnsiTheme="minorHAnsi"/>
              <w:sz w:val="24"/>
              <w:szCs w:val="24"/>
              <w:lang w:val="pl-PL"/>
            </w:rPr>
            <w:t>Proces  przygotowania Strategii</w:t>
          </w:r>
          <w:bookmarkEnd w:id="3"/>
          <w:bookmarkEnd w:id="4"/>
          <w:bookmarkEnd w:id="5"/>
          <w:r w:rsidR="00BD59E5" w:rsidRPr="007D6423">
            <w:rPr>
              <w:rFonts w:asciiTheme="minorHAnsi" w:hAnsiTheme="minorHAnsi"/>
              <w:sz w:val="24"/>
              <w:szCs w:val="24"/>
              <w:lang w:val="pl-PL"/>
            </w:rPr>
            <w:t xml:space="preserve"> </w:t>
          </w:r>
        </w:p>
        <w:p w:rsidR="00BD59E5" w:rsidRPr="00BD59E5" w:rsidRDefault="00BD59E5" w:rsidP="00161396">
          <w:pPr>
            <w:spacing w:after="120"/>
            <w:jc w:val="both"/>
            <w:rPr>
              <w:lang w:val="pl-PL"/>
            </w:rPr>
          </w:pPr>
          <w:r w:rsidRPr="00BD59E5">
            <w:rPr>
              <w:lang w:val="pl-PL"/>
            </w:rPr>
            <w:t xml:space="preserve">W trakcie sporządzania dokumentu  zastosowano metodę „krok po kroku”, która pozwoliła na systematyczne przechodzenie od fazy rozpoznania bieżącej sytuacji społeczno-gospodarczej </w:t>
          </w:r>
          <w:r w:rsidR="00507DCA">
            <w:rPr>
              <w:lang w:val="pl-PL"/>
            </w:rPr>
            <w:t xml:space="preserve">Gminy Czarna Dąbrówka </w:t>
          </w:r>
          <w:r w:rsidRPr="00BD59E5">
            <w:rPr>
              <w:lang w:val="pl-PL"/>
            </w:rPr>
            <w:t>(uporządkowanej i opisanej poprzez wsp</w:t>
          </w:r>
          <w:r w:rsidR="00507DCA">
            <w:rPr>
              <w:lang w:val="pl-PL"/>
            </w:rPr>
            <w:t>omniane w podrozdziale 1.2</w:t>
          </w:r>
          <w:r w:rsidR="00757345">
            <w:rPr>
              <w:lang w:val="pl-PL"/>
            </w:rPr>
            <w:t xml:space="preserve"> obszary</w:t>
          </w:r>
          <w:r w:rsidRPr="00BD59E5">
            <w:rPr>
              <w:lang w:val="pl-PL"/>
            </w:rPr>
            <w:t xml:space="preserve">) do części strategicznej (obejmującej wizję, misję i cele) oraz </w:t>
          </w:r>
          <w:r w:rsidR="00507DCA">
            <w:rPr>
              <w:lang w:val="pl-PL"/>
            </w:rPr>
            <w:t xml:space="preserve">części </w:t>
          </w:r>
          <w:r w:rsidRPr="00BD59E5">
            <w:rPr>
              <w:lang w:val="pl-PL"/>
            </w:rPr>
            <w:t xml:space="preserve">wykonawczej. </w:t>
          </w:r>
        </w:p>
        <w:p w:rsidR="00BD59E5" w:rsidRPr="00BD59E5" w:rsidRDefault="00BD59E5" w:rsidP="00161396">
          <w:pPr>
            <w:spacing w:after="120"/>
            <w:jc w:val="both"/>
            <w:rPr>
              <w:lang w:val="pl-PL"/>
            </w:rPr>
          </w:pPr>
          <w:r w:rsidRPr="00BD59E5">
            <w:rPr>
              <w:lang w:val="pl-PL"/>
            </w:rPr>
            <w:t xml:space="preserve">W </w:t>
          </w:r>
          <w:r w:rsidR="00507DCA">
            <w:rPr>
              <w:lang w:val="pl-PL"/>
            </w:rPr>
            <w:t>stworzono diagnozę, przygotowaną</w:t>
          </w:r>
          <w:r w:rsidRPr="00BD59E5">
            <w:rPr>
              <w:lang w:val="pl-PL"/>
            </w:rPr>
            <w:t xml:space="preserve"> przez </w:t>
          </w:r>
          <w:r w:rsidRPr="001F3164">
            <w:rPr>
              <w:b/>
              <w:lang w:val="pl-PL"/>
            </w:rPr>
            <w:t>Fundację Rozwoju Demokracji Lokalnej Oddział w Gdańsku (FRDL)</w:t>
          </w:r>
          <w:r w:rsidR="00507DCA" w:rsidRPr="001F3164">
            <w:rPr>
              <w:b/>
              <w:lang w:val="pl-PL"/>
            </w:rPr>
            <w:t xml:space="preserve"> we współpracy z Urzędem Gminy</w:t>
          </w:r>
          <w:r w:rsidR="00757345">
            <w:rPr>
              <w:lang w:val="pl-PL"/>
            </w:rPr>
            <w:t xml:space="preserve">. </w:t>
          </w:r>
          <w:r w:rsidR="00507DCA">
            <w:rPr>
              <w:lang w:val="pl-PL"/>
            </w:rPr>
            <w:t>Ponadto na warsztatach</w:t>
          </w:r>
          <w:r w:rsidR="009061BC">
            <w:rPr>
              <w:lang w:val="pl-PL"/>
            </w:rPr>
            <w:t xml:space="preserve"> – posiedzeniach Zespołu Strategicznego</w:t>
          </w:r>
          <w:r w:rsidR="00507DCA">
            <w:rPr>
              <w:lang w:val="pl-PL"/>
            </w:rPr>
            <w:t xml:space="preserve"> przygotowano analizę SWOT, która następnie została metodą ekspercką </w:t>
          </w:r>
          <w:r w:rsidR="00757345">
            <w:rPr>
              <w:lang w:val="pl-PL"/>
            </w:rPr>
            <w:t>prze</w:t>
          </w:r>
          <w:r w:rsidR="009061BC">
            <w:rPr>
              <w:lang w:val="pl-PL"/>
            </w:rPr>
            <w:t>kształcona w analizę TOWS/SWOT (patrz podrozdział 1.3).</w:t>
          </w:r>
        </w:p>
        <w:p w:rsidR="007D6423" w:rsidRDefault="00BD59E5" w:rsidP="00161396">
          <w:pPr>
            <w:spacing w:after="120"/>
            <w:jc w:val="both"/>
            <w:rPr>
              <w:lang w:val="pl-PL"/>
            </w:rPr>
          </w:pPr>
          <w:r w:rsidRPr="00BD59E5">
            <w:rPr>
              <w:lang w:val="pl-PL"/>
            </w:rPr>
            <w:t>Następnym krokiem było wypracowanie misji i wizji oraz celów a także przygotowanie pierwszych kroków do stworzenia kierunków działań (</w:t>
          </w:r>
          <w:r w:rsidR="00757345">
            <w:rPr>
              <w:lang w:val="pl-PL"/>
            </w:rPr>
            <w:t xml:space="preserve">pomocniczo </w:t>
          </w:r>
          <w:r w:rsidRPr="00BD59E5">
            <w:rPr>
              <w:lang w:val="pl-PL"/>
            </w:rPr>
            <w:t xml:space="preserve">poprzez </w:t>
          </w:r>
          <w:r w:rsidR="00757345">
            <w:rPr>
              <w:lang w:val="pl-PL"/>
            </w:rPr>
            <w:t xml:space="preserve">wyniki </w:t>
          </w:r>
          <w:r w:rsidRPr="00BD59E5">
            <w:rPr>
              <w:lang w:val="pl-PL"/>
            </w:rPr>
            <w:t>analiz TOWS/SWOT i wyprowadzenia z niego zasadniczych elementów wykonawczych strategii). Dzięki temu sformułowano tezy do</w:t>
          </w:r>
          <w:r w:rsidR="004959DA">
            <w:rPr>
              <w:lang w:val="pl-PL"/>
            </w:rPr>
            <w:t>tyczące pożądanego stanu gminy</w:t>
          </w:r>
          <w:r w:rsidRPr="00BD59E5">
            <w:rPr>
              <w:lang w:val="pl-PL"/>
            </w:rPr>
            <w:t xml:space="preserve"> w 2022 r. oraz sposoby osiągnięcia tego stanu</w:t>
          </w:r>
          <w:r w:rsidR="007D6423">
            <w:rPr>
              <w:lang w:val="pl-PL"/>
            </w:rPr>
            <w:t>.</w:t>
          </w:r>
        </w:p>
        <w:p w:rsidR="00BD59E5" w:rsidRPr="00BD59E5" w:rsidRDefault="007D6423" w:rsidP="00161396">
          <w:pPr>
            <w:spacing w:after="120"/>
            <w:jc w:val="both"/>
            <w:rPr>
              <w:lang w:val="pl-PL"/>
            </w:rPr>
          </w:pPr>
          <w:r w:rsidRPr="00BD59E5">
            <w:rPr>
              <w:lang w:val="pl-PL"/>
            </w:rPr>
            <w:t>Ostatnia faza polegała na eksperckiej analizie i opisie wpływu polityk makro</w:t>
          </w:r>
          <w:r>
            <w:rPr>
              <w:lang w:val="pl-PL"/>
            </w:rPr>
            <w:t>regionalnych na sytuację  Gminy</w:t>
          </w:r>
          <w:r w:rsidRPr="00BD59E5">
            <w:rPr>
              <w:lang w:val="pl-PL"/>
            </w:rPr>
            <w:t xml:space="preserve">  a także stworzeniu opisu powiązań Strategii z innymi dokumentami planistyczno-strategicznymi n</w:t>
          </w:r>
          <w:r w:rsidR="00127FCF">
            <w:rPr>
              <w:lang w:val="pl-PL"/>
            </w:rPr>
            <w:t xml:space="preserve">a poziomie UE, kraju, </w:t>
          </w:r>
          <w:r w:rsidRPr="00BD59E5">
            <w:rPr>
              <w:lang w:val="pl-PL"/>
            </w:rPr>
            <w:t>regionu</w:t>
          </w:r>
          <w:r w:rsidR="00127FCF">
            <w:rPr>
              <w:lang w:val="pl-PL"/>
            </w:rPr>
            <w:t xml:space="preserve"> i </w:t>
          </w:r>
          <w:r w:rsidR="008345B9">
            <w:rPr>
              <w:lang w:val="pl-PL"/>
            </w:rPr>
            <w:t>Gminy</w:t>
          </w:r>
          <w:r w:rsidR="00127FCF">
            <w:rPr>
              <w:lang w:val="pl-PL"/>
            </w:rPr>
            <w:t xml:space="preserve"> </w:t>
          </w:r>
          <w:r w:rsidRPr="00BD59E5">
            <w:rPr>
              <w:lang w:val="pl-PL"/>
            </w:rPr>
            <w:t xml:space="preserve"> oraz d</w:t>
          </w:r>
          <w:r w:rsidR="00127FCF">
            <w:rPr>
              <w:lang w:val="pl-PL"/>
            </w:rPr>
            <w:t>oprecyzowany system monitoringu</w:t>
          </w:r>
          <w:r w:rsidRPr="00BD59E5">
            <w:rPr>
              <w:lang w:val="pl-PL"/>
            </w:rPr>
            <w:t xml:space="preserve">, </w:t>
          </w:r>
          <w:r>
            <w:rPr>
              <w:lang w:val="pl-PL"/>
            </w:rPr>
            <w:t>ewaluacji i wdrażania Strategii</w:t>
          </w:r>
          <w:r w:rsidRPr="00BD59E5">
            <w:rPr>
              <w:lang w:val="pl-PL"/>
            </w:rPr>
            <w:t xml:space="preserve"> </w:t>
          </w:r>
          <w:r w:rsidR="00BD59E5" w:rsidRPr="00BD59E5">
            <w:rPr>
              <w:lang w:val="pl-PL"/>
            </w:rPr>
            <w:t xml:space="preserve">(ryc. 1). </w:t>
          </w:r>
        </w:p>
        <w:p w:rsidR="007D6423" w:rsidRDefault="007D6423" w:rsidP="00161396">
          <w:pPr>
            <w:spacing w:after="120"/>
            <w:jc w:val="both"/>
            <w:rPr>
              <w:lang w:val="pl-PL"/>
            </w:rPr>
            <w:sectPr w:rsidR="007D6423" w:rsidSect="00C5325D">
              <w:headerReference w:type="first" r:id="rId15"/>
              <w:pgSz w:w="11906" w:h="16838" w:code="9"/>
              <w:pgMar w:top="1418" w:right="2268" w:bottom="1418" w:left="1418" w:header="709" w:footer="709" w:gutter="0"/>
              <w:cols w:space="708"/>
              <w:docGrid w:linePitch="360"/>
            </w:sectPr>
          </w:pPr>
        </w:p>
        <w:p w:rsidR="0047295C" w:rsidRDefault="000A3194" w:rsidP="00161396">
          <w:pPr>
            <w:pStyle w:val="Legenda"/>
            <w:spacing w:after="120" w:line="276" w:lineRule="auto"/>
            <w:rPr>
              <w:color w:val="4F81BD" w:themeColor="accent1"/>
              <w:sz w:val="20"/>
              <w:szCs w:val="20"/>
            </w:rPr>
          </w:pPr>
          <w:r w:rsidRPr="007D6423">
            <w:rPr>
              <w:noProof/>
              <w:sz w:val="24"/>
              <w:szCs w:val="24"/>
              <w:lang w:val="en-GB" w:eastAsia="en-GB"/>
            </w:rPr>
            <w:lastRenderedPageBreak/>
            <mc:AlternateContent>
              <mc:Choice Requires="wps">
                <w:drawing>
                  <wp:anchor distT="0" distB="0" distL="114300" distR="114300" simplePos="0" relativeHeight="251692032" behindDoc="0" locked="0" layoutInCell="1" allowOverlap="1" wp14:anchorId="349C0D85" wp14:editId="61BF6C53">
                    <wp:simplePos x="0" y="0"/>
                    <wp:positionH relativeFrom="column">
                      <wp:posOffset>8571230</wp:posOffset>
                    </wp:positionH>
                    <wp:positionV relativeFrom="paragraph">
                      <wp:posOffset>0</wp:posOffset>
                    </wp:positionV>
                    <wp:extent cx="1219835" cy="923925"/>
                    <wp:effectExtent l="57150" t="38100" r="75565" b="123825"/>
                    <wp:wrapNone/>
                    <wp:docPr id="450" name="Prostokąt 450"/>
                    <wp:cNvGraphicFramePr/>
                    <a:graphic xmlns:a="http://schemas.openxmlformats.org/drawingml/2006/main">
                      <a:graphicData uri="http://schemas.microsoft.com/office/word/2010/wordprocessingShape">
                        <wps:wsp>
                          <wps:cNvSpPr/>
                          <wps:spPr>
                            <a:xfrm>
                              <a:off x="0" y="0"/>
                              <a:ext cx="1219835" cy="92392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D4014" w:rsidRPr="00D441FD" w:rsidRDefault="004D4014" w:rsidP="000A3194">
                                <w:pPr>
                                  <w:ind w:right="228"/>
                                  <w:jc w:val="center"/>
                                  <w:rPr>
                                    <w:b/>
                                    <w:color w:val="FFFFFF" w:themeColor="background1"/>
                                    <w:lang w:val="pl-PL"/>
                                  </w:rPr>
                                </w:pPr>
                                <w:r w:rsidRPr="00D441FD">
                                  <w:rPr>
                                    <w:b/>
                                    <w:color w:val="FFFFFF" w:themeColor="background1"/>
                                    <w:lang w:val="pl-PL"/>
                                  </w:rPr>
                                  <w:t>Wprowadzenie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450" o:spid="_x0000_s1031" style="position:absolute;margin-left:674.9pt;margin-top:0;width:96.05pt;height:7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" fillcolor="#2c5d98" stroked="f">
                    <v:fill color2="#3a7ccb" rotate="t" angle="180" colors="0 #2c5d98;52429f #3c7bc7;1 #3a7ccb" focus="100%" type="gradient">
                      <o:fill v:ext="view" type="gradientUnscaled"/>
                    </v:fill>
                    <v:shadow on="t" color="black" opacity="22937f" origin=",.5" offset="0,.63889mm"/>
                    <v:textbox>
                      <w:txbxContent>
                        <w:p w:rsidR="004D4014" w:rsidRPr="00D441FD" w:rsidRDefault="004D4014" w:rsidP="000A3194">
                          <w:pPr>
                            <w:ind w:right="228"/>
                            <w:jc w:val="center"/>
                            <w:rPr>
                              <w:b/>
                              <w:color w:val="FFFFFF" w:themeColor="background1"/>
                              <w:lang w:val="pl-PL"/>
                            </w:rPr>
                          </w:pPr>
                          <w:r w:rsidRPr="00D441FD">
                            <w:rPr>
                              <w:b/>
                              <w:color w:val="FFFFFF" w:themeColor="background1"/>
                              <w:lang w:val="pl-PL"/>
                            </w:rPr>
                            <w:t>Wprowadzenie</w:t>
                          </w:r>
                        </w:p>
                      </w:txbxContent>
                    </v:textbox>
                  </v:rect>
                </w:pict>
              </mc:Fallback>
            </mc:AlternateContent>
          </w:r>
          <w:r w:rsidR="0047295C" w:rsidRPr="0047295C">
            <w:rPr>
              <w:sz w:val="20"/>
              <w:szCs w:val="20"/>
            </w:rPr>
            <w:t xml:space="preserve">Rycina  </w:t>
          </w:r>
          <w:r w:rsidR="0047295C" w:rsidRPr="0047295C">
            <w:rPr>
              <w:sz w:val="20"/>
              <w:szCs w:val="20"/>
            </w:rPr>
            <w:fldChar w:fldCharType="begin"/>
          </w:r>
          <w:r w:rsidR="0047295C" w:rsidRPr="0047295C">
            <w:rPr>
              <w:sz w:val="20"/>
              <w:szCs w:val="20"/>
            </w:rPr>
            <w:instrText xml:space="preserve"> SEQ Rycina_ \* ARABIC </w:instrText>
          </w:r>
          <w:r w:rsidR="0047295C" w:rsidRPr="0047295C">
            <w:rPr>
              <w:sz w:val="20"/>
              <w:szCs w:val="20"/>
            </w:rPr>
            <w:fldChar w:fldCharType="separate"/>
          </w:r>
          <w:r w:rsidR="007B3ED7">
            <w:rPr>
              <w:noProof/>
              <w:sz w:val="20"/>
              <w:szCs w:val="20"/>
            </w:rPr>
            <w:t>1</w:t>
          </w:r>
          <w:r w:rsidR="0047295C" w:rsidRPr="0047295C">
            <w:rPr>
              <w:sz w:val="20"/>
              <w:szCs w:val="20"/>
            </w:rPr>
            <w:fldChar w:fldCharType="end"/>
          </w:r>
          <w:r w:rsidR="0047295C" w:rsidRPr="0047295C">
            <w:rPr>
              <w:color w:val="4F81BD" w:themeColor="accent1"/>
              <w:sz w:val="20"/>
              <w:szCs w:val="20"/>
            </w:rPr>
            <w:t xml:space="preserve">. Schemat  przygotowania i struktura  dokumentu strategicznego dla Gminy Czarna Dąbrówka. </w:t>
          </w:r>
        </w:p>
        <w:p w:rsidR="00986B35" w:rsidRPr="00986B35" w:rsidRDefault="00986B35" w:rsidP="00161396">
          <w:pPr>
            <w:spacing w:after="120"/>
            <w:rPr>
              <w:lang w:val="pl-PL"/>
            </w:rPr>
          </w:pPr>
        </w:p>
        <w:p w:rsidR="007D6423" w:rsidRPr="007D6423" w:rsidRDefault="007D6423" w:rsidP="00161396">
          <w:pPr>
            <w:spacing w:after="120"/>
            <w:jc w:val="both"/>
            <w:rPr>
              <w:lang w:val="pl-PL"/>
            </w:rPr>
          </w:pPr>
          <w:r>
            <w:rPr>
              <w:noProof/>
              <w:lang w:eastAsia="en-GB"/>
            </w:rPr>
            <w:drawing>
              <wp:inline distT="0" distB="0" distL="0" distR="0" wp14:anchorId="07AB9129" wp14:editId="5BEC7FAD">
                <wp:extent cx="8591550" cy="4382799"/>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06871" cy="4390615"/>
                        </a:xfrm>
                        <a:prstGeom prst="rect">
                          <a:avLst/>
                        </a:prstGeom>
                        <a:noFill/>
                      </pic:spPr>
                    </pic:pic>
                  </a:graphicData>
                </a:graphic>
              </wp:inline>
            </w:drawing>
          </w:r>
        </w:p>
        <w:p w:rsidR="00BD59E5" w:rsidRPr="00BD59E5" w:rsidRDefault="00BD59E5" w:rsidP="00161396">
          <w:pPr>
            <w:spacing w:after="120"/>
            <w:jc w:val="both"/>
            <w:rPr>
              <w:i/>
              <w:lang w:val="pl-PL"/>
            </w:rPr>
          </w:pPr>
          <w:r w:rsidRPr="0047295C">
            <w:rPr>
              <w:i/>
              <w:sz w:val="20"/>
              <w:szCs w:val="20"/>
              <w:lang w:val="pl-PL"/>
            </w:rPr>
            <w:t>Źródło: Opracowanie własne</w:t>
          </w:r>
          <w:r w:rsidRPr="00BD59E5">
            <w:rPr>
              <w:i/>
              <w:lang w:val="pl-PL"/>
            </w:rPr>
            <w:t xml:space="preserve">. </w:t>
          </w:r>
        </w:p>
        <w:p w:rsidR="007D6423" w:rsidRDefault="007D6423" w:rsidP="00161396">
          <w:pPr>
            <w:spacing w:after="120"/>
            <w:jc w:val="both"/>
            <w:rPr>
              <w:lang w:val="pl-PL"/>
            </w:rPr>
            <w:sectPr w:rsidR="007D6423" w:rsidSect="007D6423">
              <w:headerReference w:type="default" r:id="rId17"/>
              <w:pgSz w:w="16838" w:h="11906" w:orient="landscape" w:code="9"/>
              <w:pgMar w:top="1418" w:right="1418" w:bottom="2268" w:left="1418" w:header="709" w:footer="709" w:gutter="0"/>
              <w:cols w:space="708"/>
              <w:docGrid w:linePitch="360"/>
            </w:sectPr>
          </w:pPr>
        </w:p>
        <w:p w:rsidR="00BD59E5" w:rsidRPr="009061BC" w:rsidRDefault="000A3194" w:rsidP="00161396">
          <w:pPr>
            <w:pStyle w:val="Nagwek2"/>
            <w:numPr>
              <w:ilvl w:val="1"/>
              <w:numId w:val="6"/>
            </w:numPr>
            <w:spacing w:before="0" w:after="120"/>
            <w:rPr>
              <w:rFonts w:asciiTheme="minorHAnsi" w:hAnsiTheme="minorHAnsi"/>
              <w:sz w:val="24"/>
              <w:szCs w:val="24"/>
              <w:lang w:val="pl-PL"/>
            </w:rPr>
          </w:pPr>
          <w:bookmarkStart w:id="6" w:name="_Toc417112140"/>
          <w:bookmarkStart w:id="7" w:name="_Toc417615011"/>
          <w:bookmarkStart w:id="8" w:name="_Toc422364909"/>
          <w:r w:rsidRPr="007D6423">
            <w:rPr>
              <w:noProof/>
              <w:sz w:val="24"/>
              <w:szCs w:val="24"/>
              <w:lang w:eastAsia="en-GB"/>
            </w:rPr>
            <w:lastRenderedPageBreak/>
            <mc:AlternateContent>
              <mc:Choice Requires="wps">
                <w:drawing>
                  <wp:anchor distT="0" distB="0" distL="114300" distR="114300" simplePos="0" relativeHeight="251694080" behindDoc="0" locked="0" layoutInCell="1" allowOverlap="1" wp14:anchorId="1AEAE904" wp14:editId="40F9F7C6">
                    <wp:simplePos x="0" y="0"/>
                    <wp:positionH relativeFrom="column">
                      <wp:posOffset>5450205</wp:posOffset>
                    </wp:positionH>
                    <wp:positionV relativeFrom="paragraph">
                      <wp:posOffset>0</wp:posOffset>
                    </wp:positionV>
                    <wp:extent cx="1219835" cy="903605"/>
                    <wp:effectExtent l="57150" t="38100" r="94615" b="106045"/>
                    <wp:wrapNone/>
                    <wp:docPr id="451" name="Prostokąt 451"/>
                    <wp:cNvGraphicFramePr/>
                    <a:graphic xmlns:a="http://schemas.openxmlformats.org/drawingml/2006/main">
                      <a:graphicData uri="http://schemas.microsoft.com/office/word/2010/wordprocessingShape">
                        <wps:wsp>
                          <wps:cNvSpPr/>
                          <wps:spPr>
                            <a:xfrm>
                              <a:off x="0" y="0"/>
                              <a:ext cx="1219835" cy="90360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D4014" w:rsidRPr="00D441FD" w:rsidRDefault="004D4014" w:rsidP="000A3194">
                                <w:pPr>
                                  <w:ind w:right="228"/>
                                  <w:jc w:val="center"/>
                                  <w:rPr>
                                    <w:b/>
                                    <w:color w:val="FFFFFF" w:themeColor="background1"/>
                                    <w:lang w:val="pl-PL"/>
                                  </w:rPr>
                                </w:pPr>
                                <w:r w:rsidRPr="00D441FD">
                                  <w:rPr>
                                    <w:b/>
                                    <w:color w:val="FFFFFF" w:themeColor="background1"/>
                                    <w:lang w:val="pl-PL"/>
                                  </w:rPr>
                                  <w:t>Wprowadzenie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451" o:spid="_x0000_s1032" style="position:absolute;left:0;text-align:left;margin-left:429.15pt;margin-top:0;width:96.05pt;height:71.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" fillcolor="#2c5d98" stroked="f">
                    <v:fill color2="#3a7ccb" rotate="t" angle="180" colors="0 #2c5d98;52429f #3c7bc7;1 #3a7ccb" focus="100%" type="gradient">
                      <o:fill v:ext="view" type="gradientUnscaled"/>
                    </v:fill>
                    <v:shadow on="t" color="black" opacity="22937f" origin=",.5" offset="0,.63889mm"/>
                    <v:textbox>
                      <w:txbxContent>
                        <w:p w:rsidR="004D4014" w:rsidRPr="00D441FD" w:rsidRDefault="004D4014" w:rsidP="000A3194">
                          <w:pPr>
                            <w:ind w:right="228"/>
                            <w:jc w:val="center"/>
                            <w:rPr>
                              <w:b/>
                              <w:color w:val="FFFFFF" w:themeColor="background1"/>
                              <w:lang w:val="pl-PL"/>
                            </w:rPr>
                          </w:pPr>
                          <w:r w:rsidRPr="00D441FD">
                            <w:rPr>
                              <w:b/>
                              <w:color w:val="FFFFFF" w:themeColor="background1"/>
                              <w:lang w:val="pl-PL"/>
                            </w:rPr>
                            <w:t>Wprowadzenie</w:t>
                          </w:r>
                        </w:p>
                      </w:txbxContent>
                    </v:textbox>
                  </v:rect>
                </w:pict>
              </mc:Fallback>
            </mc:AlternateContent>
          </w:r>
          <w:r w:rsidR="00BD59E5" w:rsidRPr="009061BC">
            <w:rPr>
              <w:rFonts w:asciiTheme="minorHAnsi" w:hAnsiTheme="minorHAnsi"/>
              <w:sz w:val="24"/>
              <w:szCs w:val="24"/>
              <w:lang w:val="pl-PL"/>
            </w:rPr>
            <w:t>Zastosowane narzędzia w procesie przygotowania Strategii</w:t>
          </w:r>
          <w:bookmarkEnd w:id="6"/>
          <w:bookmarkEnd w:id="7"/>
          <w:bookmarkEnd w:id="8"/>
          <w:r w:rsidR="00BD59E5" w:rsidRPr="009061BC">
            <w:rPr>
              <w:rFonts w:asciiTheme="minorHAnsi" w:hAnsiTheme="minorHAnsi"/>
              <w:sz w:val="24"/>
              <w:szCs w:val="24"/>
              <w:lang w:val="pl-PL"/>
            </w:rPr>
            <w:t xml:space="preserve"> </w:t>
          </w:r>
        </w:p>
        <w:p w:rsidR="00BD59E5" w:rsidRPr="00BD59E5" w:rsidRDefault="00BD59E5" w:rsidP="00161396">
          <w:pPr>
            <w:spacing w:after="120"/>
            <w:jc w:val="both"/>
            <w:rPr>
              <w:lang w:val="pl-PL"/>
            </w:rPr>
          </w:pPr>
          <w:r w:rsidRPr="00BD59E5">
            <w:rPr>
              <w:lang w:val="pl-PL"/>
            </w:rPr>
            <w:t xml:space="preserve">W trakcie opracowywania dokumentu zastosowano liczne  metody i narzędzia. </w:t>
          </w:r>
        </w:p>
        <w:p w:rsidR="00BD59E5" w:rsidRPr="00BD59E5" w:rsidRDefault="00BD59E5" w:rsidP="00161396">
          <w:pPr>
            <w:pStyle w:val="TekstprzypisudolnegoTekstprzypisu"/>
            <w:spacing w:after="120" w:line="276" w:lineRule="auto"/>
            <w:jc w:val="both"/>
            <w:rPr>
              <w:sz w:val="22"/>
              <w:szCs w:val="22"/>
            </w:rPr>
          </w:pPr>
          <w:r w:rsidRPr="00BD59E5">
            <w:rPr>
              <w:sz w:val="22"/>
              <w:szCs w:val="22"/>
            </w:rPr>
            <w:t>Ocena stanu obecnego</w:t>
          </w:r>
          <w:r w:rsidR="009061BC">
            <w:rPr>
              <w:sz w:val="22"/>
              <w:szCs w:val="22"/>
            </w:rPr>
            <w:t xml:space="preserve"> Gminy</w:t>
          </w:r>
          <w:r w:rsidRPr="00BD59E5">
            <w:rPr>
              <w:sz w:val="22"/>
              <w:szCs w:val="22"/>
            </w:rPr>
            <w:t xml:space="preserve"> (diagnozy) dokonana została z wykorzystaniem ujęcia</w:t>
          </w:r>
          <w:r w:rsidR="00A87B61">
            <w:rPr>
              <w:sz w:val="22"/>
              <w:szCs w:val="22"/>
            </w:rPr>
            <w:t xml:space="preserve"> retrospektywnego i terytorialnego</w:t>
          </w:r>
          <w:r w:rsidRPr="00BD59E5">
            <w:rPr>
              <w:sz w:val="22"/>
              <w:szCs w:val="22"/>
            </w:rPr>
            <w:t xml:space="preserve">, przy pomocy </w:t>
          </w:r>
          <w:r w:rsidR="009061BC">
            <w:rPr>
              <w:b/>
              <w:sz w:val="22"/>
              <w:szCs w:val="22"/>
            </w:rPr>
            <w:t xml:space="preserve">badań </w:t>
          </w:r>
          <w:proofErr w:type="spellStart"/>
          <w:r w:rsidRPr="00BD59E5">
            <w:rPr>
              <w:b/>
              <w:sz w:val="22"/>
              <w:szCs w:val="22"/>
            </w:rPr>
            <w:t>desk</w:t>
          </w:r>
          <w:proofErr w:type="spellEnd"/>
          <w:r w:rsidRPr="00BD59E5">
            <w:rPr>
              <w:b/>
              <w:sz w:val="22"/>
              <w:szCs w:val="22"/>
            </w:rPr>
            <w:t xml:space="preserve"> </w:t>
          </w:r>
          <w:proofErr w:type="spellStart"/>
          <w:r w:rsidRPr="00BD59E5">
            <w:rPr>
              <w:b/>
              <w:sz w:val="22"/>
              <w:szCs w:val="22"/>
            </w:rPr>
            <w:t>research</w:t>
          </w:r>
          <w:proofErr w:type="spellEnd"/>
          <w:r w:rsidRPr="00BD59E5">
            <w:rPr>
              <w:sz w:val="22"/>
              <w:szCs w:val="22"/>
            </w:rPr>
            <w:t>. Były one prowadzone na podstawie ogólnie dostępnych danych, znajdujących się m.in. w urzędach, podległych jednostkach organizacyjnych, zawartych w obowiązujących dokumentach planistycznych, publikowanych na stronach Banku Danych Lokalnych GUS.. Analiza), zaprezentowana została w dwóch ujęciach:</w:t>
          </w:r>
        </w:p>
        <w:p w:rsidR="00BD59E5" w:rsidRPr="00BD59E5" w:rsidRDefault="00A87B61" w:rsidP="00161396">
          <w:pPr>
            <w:pStyle w:val="Alicja1"/>
            <w:tabs>
              <w:tab w:val="left" w:pos="142"/>
            </w:tabs>
            <w:spacing w:after="120" w:line="276" w:lineRule="auto"/>
            <w:rPr>
              <w:rFonts w:ascii="Calibri" w:hAnsi="Calibri"/>
              <w:sz w:val="22"/>
              <w:szCs w:val="22"/>
            </w:rPr>
          </w:pPr>
          <w:r>
            <w:rPr>
              <w:rFonts w:ascii="Calibri" w:hAnsi="Calibri"/>
              <w:b/>
              <w:sz w:val="22"/>
              <w:szCs w:val="22"/>
            </w:rPr>
            <w:t>- re</w:t>
          </w:r>
          <w:r w:rsidR="00BD59E5" w:rsidRPr="00A87B61">
            <w:rPr>
              <w:rFonts w:asciiTheme="minorHAnsi" w:hAnsiTheme="minorHAnsi"/>
              <w:b/>
              <w:sz w:val="22"/>
              <w:szCs w:val="22"/>
            </w:rPr>
            <w:t>trospektywnym</w:t>
          </w:r>
          <w:r w:rsidR="00BD59E5" w:rsidRPr="00A87B61">
            <w:rPr>
              <w:rFonts w:asciiTheme="minorHAnsi" w:hAnsiTheme="minorHAnsi"/>
              <w:sz w:val="22"/>
              <w:szCs w:val="22"/>
            </w:rPr>
            <w:t xml:space="preserve">, poprzez przedstawienie </w:t>
          </w:r>
          <w:r>
            <w:rPr>
              <w:rFonts w:asciiTheme="minorHAnsi" w:hAnsiTheme="minorHAnsi"/>
              <w:sz w:val="22"/>
              <w:szCs w:val="22"/>
            </w:rPr>
            <w:t xml:space="preserve">dynamiki </w:t>
          </w:r>
          <w:r w:rsidR="00BD59E5" w:rsidRPr="00A87B61">
            <w:rPr>
              <w:rFonts w:asciiTheme="minorHAnsi" w:hAnsiTheme="minorHAnsi"/>
              <w:sz w:val="22"/>
              <w:szCs w:val="22"/>
            </w:rPr>
            <w:t xml:space="preserve">zjawisk społeczno-gospodarczych </w:t>
          </w:r>
          <w:r w:rsidR="00BD59E5" w:rsidRPr="00A87B61">
            <w:rPr>
              <w:rFonts w:asciiTheme="minorHAnsi" w:hAnsiTheme="minorHAnsi"/>
              <w:sz w:val="22"/>
              <w:szCs w:val="22"/>
            </w:rPr>
            <w:br/>
            <w:t xml:space="preserve">w ujęciu czasowym </w:t>
          </w:r>
          <w:r>
            <w:rPr>
              <w:rFonts w:asciiTheme="minorHAnsi" w:hAnsiTheme="minorHAnsi"/>
              <w:sz w:val="22"/>
              <w:szCs w:val="22"/>
            </w:rPr>
            <w:t>w</w:t>
          </w:r>
          <w:r w:rsidR="00BD59E5" w:rsidRPr="00A87B61">
            <w:rPr>
              <w:rFonts w:asciiTheme="minorHAnsi" w:hAnsiTheme="minorHAnsi"/>
              <w:sz w:val="22"/>
              <w:szCs w:val="22"/>
            </w:rPr>
            <w:t xml:space="preserve"> </w:t>
          </w:r>
          <w:r>
            <w:rPr>
              <w:rFonts w:asciiTheme="minorHAnsi" w:hAnsiTheme="minorHAnsi"/>
              <w:sz w:val="22"/>
              <w:szCs w:val="22"/>
            </w:rPr>
            <w:t>przeszłości, obejmującej</w:t>
          </w:r>
          <w:r w:rsidRPr="00A87B61">
            <w:rPr>
              <w:rFonts w:asciiTheme="minorHAnsi" w:hAnsiTheme="minorHAnsi"/>
              <w:sz w:val="22"/>
              <w:szCs w:val="22"/>
            </w:rPr>
            <w:t xml:space="preserve"> dziesięcioletni okres (lata 2003/4-2013/14</w:t>
          </w:r>
          <w:r>
            <w:rPr>
              <w:rFonts w:asciiTheme="minorHAnsi" w:hAnsiTheme="minorHAnsi"/>
              <w:sz w:val="22"/>
              <w:szCs w:val="22"/>
            </w:rPr>
            <w:t xml:space="preserve">), co </w:t>
          </w:r>
          <w:r w:rsidR="00BD59E5" w:rsidRPr="00A87B61">
            <w:rPr>
              <w:rFonts w:asciiTheme="minorHAnsi" w:hAnsiTheme="minorHAnsi"/>
              <w:sz w:val="22"/>
              <w:szCs w:val="22"/>
            </w:rPr>
            <w:t xml:space="preserve"> umożliwiło określenie trendów </w:t>
          </w:r>
          <w:r w:rsidRPr="00A87B61">
            <w:rPr>
              <w:rFonts w:asciiTheme="minorHAnsi" w:hAnsiTheme="minorHAnsi"/>
              <w:sz w:val="22"/>
              <w:szCs w:val="22"/>
            </w:rPr>
            <w:t>(pozytywnych, negatywnych)</w:t>
          </w:r>
          <w:r>
            <w:rPr>
              <w:rFonts w:ascii="Calibri" w:hAnsi="Calibri"/>
              <w:sz w:val="22"/>
              <w:szCs w:val="22"/>
            </w:rPr>
            <w:t xml:space="preserve"> w badaniu danego zjawiska, </w:t>
          </w:r>
        </w:p>
        <w:p w:rsidR="00BD59E5" w:rsidRDefault="00BD59E5" w:rsidP="00161396">
          <w:pPr>
            <w:pStyle w:val="Alicja1"/>
            <w:spacing w:after="120" w:line="276" w:lineRule="auto"/>
            <w:rPr>
              <w:rFonts w:ascii="Calibri" w:hAnsi="Calibri"/>
              <w:sz w:val="22"/>
              <w:szCs w:val="22"/>
            </w:rPr>
          </w:pPr>
          <w:r w:rsidRPr="00BD59E5">
            <w:rPr>
              <w:rFonts w:ascii="Calibri" w:hAnsi="Calibri"/>
              <w:b/>
              <w:sz w:val="22"/>
              <w:szCs w:val="22"/>
            </w:rPr>
            <w:t xml:space="preserve">- terytorialnym, </w:t>
          </w:r>
          <w:r w:rsidRPr="00BD59E5">
            <w:rPr>
              <w:rFonts w:ascii="Calibri" w:hAnsi="Calibri"/>
              <w:sz w:val="22"/>
              <w:szCs w:val="22"/>
            </w:rPr>
            <w:t>poprzez przedstawienie wybranych zjawisk społeczno-gospodarczych</w:t>
          </w:r>
          <w:r w:rsidR="00A87B61">
            <w:rPr>
              <w:rFonts w:ascii="Calibri" w:hAnsi="Calibri"/>
              <w:sz w:val="22"/>
              <w:szCs w:val="22"/>
            </w:rPr>
            <w:t xml:space="preserve"> w </w:t>
          </w:r>
          <w:r w:rsidR="009061BC">
            <w:rPr>
              <w:rFonts w:ascii="Calibri" w:hAnsi="Calibri"/>
              <w:sz w:val="22"/>
              <w:szCs w:val="22"/>
            </w:rPr>
            <w:t xml:space="preserve">Gminie w porównaniu z danymi </w:t>
          </w:r>
          <w:r w:rsidRPr="00BD59E5">
            <w:rPr>
              <w:rFonts w:ascii="Calibri" w:hAnsi="Calibri"/>
              <w:sz w:val="22"/>
              <w:szCs w:val="22"/>
            </w:rPr>
            <w:t xml:space="preserve">dla </w:t>
          </w:r>
          <w:r w:rsidR="009061BC">
            <w:rPr>
              <w:rFonts w:ascii="Calibri" w:hAnsi="Calibri"/>
              <w:sz w:val="22"/>
              <w:szCs w:val="22"/>
            </w:rPr>
            <w:t xml:space="preserve">Polski, Województwa Pomorskiego </w:t>
          </w:r>
          <w:r w:rsidRPr="00BD59E5">
            <w:rPr>
              <w:rFonts w:ascii="Calibri" w:hAnsi="Calibri"/>
              <w:sz w:val="22"/>
              <w:szCs w:val="22"/>
            </w:rPr>
            <w:t>o</w:t>
          </w:r>
          <w:r w:rsidR="009061BC">
            <w:rPr>
              <w:rFonts w:ascii="Calibri" w:hAnsi="Calibri"/>
              <w:sz w:val="22"/>
              <w:szCs w:val="22"/>
            </w:rPr>
            <w:t xml:space="preserve">raz </w:t>
          </w:r>
          <w:r w:rsidR="008345B9">
            <w:rPr>
              <w:rFonts w:ascii="Calibri" w:hAnsi="Calibri"/>
              <w:sz w:val="22"/>
              <w:szCs w:val="22"/>
            </w:rPr>
            <w:t>Gminy</w:t>
          </w:r>
          <w:r w:rsidR="009061BC">
            <w:rPr>
              <w:rFonts w:ascii="Calibri" w:hAnsi="Calibri"/>
              <w:sz w:val="22"/>
              <w:szCs w:val="22"/>
            </w:rPr>
            <w:t xml:space="preserve"> Bytowskiego</w:t>
          </w:r>
          <w:r w:rsidRPr="00BD59E5">
            <w:rPr>
              <w:rFonts w:ascii="Calibri" w:hAnsi="Calibri"/>
              <w:sz w:val="22"/>
              <w:szCs w:val="22"/>
            </w:rPr>
            <w:t>. Taka prezentacja</w:t>
          </w:r>
          <w:r w:rsidR="009061BC">
            <w:rPr>
              <w:rFonts w:ascii="Calibri" w:hAnsi="Calibri"/>
              <w:sz w:val="22"/>
              <w:szCs w:val="22"/>
            </w:rPr>
            <w:t xml:space="preserve"> pokazuje, czy dane zjawisko lub jego stan,</w:t>
          </w:r>
          <w:r w:rsidR="00A87B61">
            <w:rPr>
              <w:rFonts w:ascii="Calibri" w:hAnsi="Calibri"/>
              <w:sz w:val="22"/>
              <w:szCs w:val="22"/>
            </w:rPr>
            <w:t xml:space="preserve"> pokazywane w </w:t>
          </w:r>
          <w:r w:rsidR="009061BC">
            <w:rPr>
              <w:rFonts w:ascii="Calibri" w:hAnsi="Calibri"/>
              <w:sz w:val="22"/>
              <w:szCs w:val="22"/>
            </w:rPr>
            <w:t>ujęciu liczbowym jest pozytywne czy negatywne</w:t>
          </w:r>
          <w:r w:rsidR="00A87B61">
            <w:rPr>
              <w:rFonts w:ascii="Calibri" w:hAnsi="Calibri"/>
              <w:sz w:val="22"/>
              <w:szCs w:val="22"/>
            </w:rPr>
            <w:t xml:space="preserve"> i jakie jest jego nasilenie. </w:t>
          </w:r>
        </w:p>
        <w:p w:rsidR="00BB0B44" w:rsidRDefault="00A87B61" w:rsidP="00161396">
          <w:pPr>
            <w:pStyle w:val="Alicja1"/>
            <w:spacing w:after="120" w:line="276" w:lineRule="auto"/>
            <w:rPr>
              <w:rFonts w:ascii="Calibri" w:hAnsi="Calibri"/>
              <w:sz w:val="22"/>
              <w:szCs w:val="22"/>
            </w:rPr>
          </w:pPr>
          <w:r>
            <w:rPr>
              <w:rFonts w:ascii="Calibri" w:hAnsi="Calibri"/>
              <w:sz w:val="22"/>
              <w:szCs w:val="22"/>
            </w:rPr>
            <w:t>Diagnoza została uzupełniona i zweryfikowana przez wyniki</w:t>
          </w:r>
          <w:r w:rsidRPr="00A87B61">
            <w:rPr>
              <w:rFonts w:ascii="Calibri" w:hAnsi="Calibri"/>
              <w:b/>
              <w:sz w:val="22"/>
              <w:szCs w:val="22"/>
            </w:rPr>
            <w:t xml:space="preserve"> badań ilościowych</w:t>
          </w:r>
          <w:r>
            <w:rPr>
              <w:rFonts w:ascii="Calibri" w:hAnsi="Calibri"/>
              <w:b/>
              <w:sz w:val="22"/>
              <w:szCs w:val="22"/>
            </w:rPr>
            <w:t xml:space="preserve">. </w:t>
          </w:r>
          <w:r>
            <w:rPr>
              <w:rFonts w:ascii="Calibri" w:hAnsi="Calibri"/>
              <w:sz w:val="22"/>
              <w:szCs w:val="22"/>
            </w:rPr>
            <w:t>Wśród mieszkańców Gminy zostały rozdane ankiety papierowe (PAPI) w liczbie 400 egzemplarzy (co stanowi, iż liczba ankiet była skierowana do niemal 7 % liczby mieszkańców Gminy). Wy</w:t>
          </w:r>
          <w:r w:rsidR="00BB0B44">
            <w:rPr>
              <w:rFonts w:ascii="Calibri" w:hAnsi="Calibri"/>
              <w:sz w:val="22"/>
              <w:szCs w:val="22"/>
            </w:rPr>
            <w:t>pełniono 273</w:t>
          </w:r>
          <w:r w:rsidR="00D821E3">
            <w:rPr>
              <w:rFonts w:ascii="Calibri" w:hAnsi="Calibri"/>
              <w:sz w:val="22"/>
              <w:szCs w:val="22"/>
            </w:rPr>
            <w:t xml:space="preserve"> ankiet</w:t>
          </w:r>
          <w:r w:rsidR="00BB0B44">
            <w:rPr>
              <w:rFonts w:ascii="Calibri" w:hAnsi="Calibri"/>
              <w:sz w:val="22"/>
              <w:szCs w:val="22"/>
            </w:rPr>
            <w:t>y</w:t>
          </w:r>
          <w:r w:rsidR="00D821E3">
            <w:rPr>
              <w:rFonts w:ascii="Calibri" w:hAnsi="Calibri"/>
              <w:sz w:val="22"/>
              <w:szCs w:val="22"/>
            </w:rPr>
            <w:t xml:space="preserve">, czyli 45 % przygotowanych formularzy, przez niemal 3 % wszystkich mieszkańców. Jeśli pominiemy mieszkańców poniżej 18 roku życia (1359 osób), to ankietę wypełniło 4 % liczby społeczności lokalnej. Daje to już </w:t>
          </w:r>
          <w:r w:rsidR="00DA0B22">
            <w:rPr>
              <w:rFonts w:ascii="Calibri" w:hAnsi="Calibri"/>
              <w:sz w:val="22"/>
              <w:szCs w:val="22"/>
            </w:rPr>
            <w:t xml:space="preserve">pewną </w:t>
          </w:r>
          <w:r w:rsidR="00D821E3">
            <w:rPr>
              <w:rFonts w:ascii="Calibri" w:hAnsi="Calibri"/>
              <w:sz w:val="22"/>
              <w:szCs w:val="22"/>
            </w:rPr>
            <w:t>podstawę do wnioskowania na temat opinii mieszkańców</w:t>
          </w:r>
          <w:r w:rsidR="00BB0B44">
            <w:rPr>
              <w:rFonts w:ascii="Calibri" w:hAnsi="Calibri"/>
              <w:sz w:val="22"/>
              <w:szCs w:val="22"/>
            </w:rPr>
            <w:t xml:space="preserve">. Poziom ufności </w:t>
          </w:r>
          <w:r w:rsidR="00DA0B22">
            <w:rPr>
              <w:rFonts w:ascii="Calibri" w:hAnsi="Calibri"/>
              <w:sz w:val="22"/>
              <w:szCs w:val="22"/>
            </w:rPr>
            <w:t xml:space="preserve">wyników </w:t>
          </w:r>
          <w:r w:rsidR="00BB0B44">
            <w:rPr>
              <w:rFonts w:ascii="Calibri" w:hAnsi="Calibri"/>
              <w:sz w:val="22"/>
              <w:szCs w:val="22"/>
            </w:rPr>
            <w:t>wynosi 91 %, zaś błąd maksymalny przy próbie wynosi 6 %. Oznacza to, iż błąd w szacowaniu faktycznej opinii mieszkańców na podstawie liczby odpowiedzi dla każdej kategorii wynosi +/- 6%. Na przykład, jeśli 100 osób wyraziło pozytywną opinię na konkretny temat</w:t>
          </w:r>
          <w:r w:rsidR="00DA0B22">
            <w:rPr>
              <w:rFonts w:ascii="Calibri" w:hAnsi="Calibri"/>
              <w:sz w:val="22"/>
              <w:szCs w:val="22"/>
            </w:rPr>
            <w:t xml:space="preserve"> (co stanowiło 30 % respondentów</w:t>
          </w:r>
          <w:r w:rsidR="00BB0B44">
            <w:rPr>
              <w:rFonts w:ascii="Calibri" w:hAnsi="Calibri"/>
              <w:sz w:val="22"/>
              <w:szCs w:val="22"/>
            </w:rPr>
            <w:t xml:space="preserve">, oznacza to, iż </w:t>
          </w:r>
          <w:r w:rsidR="00DA0B22">
            <w:rPr>
              <w:rFonts w:ascii="Calibri" w:hAnsi="Calibri"/>
              <w:sz w:val="22"/>
              <w:szCs w:val="22"/>
            </w:rPr>
            <w:t xml:space="preserve">gdybyśmy zapytali wszystkich mieszkańców taką samą odpowiedź od  24%-36 % mieszkańców). </w:t>
          </w:r>
        </w:p>
        <w:p w:rsidR="00A87B61" w:rsidRPr="00BD59E5" w:rsidRDefault="00D821E3" w:rsidP="00161396">
          <w:pPr>
            <w:pStyle w:val="Alicja1"/>
            <w:spacing w:after="120" w:line="276" w:lineRule="auto"/>
            <w:rPr>
              <w:rFonts w:ascii="Calibri" w:hAnsi="Calibri"/>
              <w:sz w:val="22"/>
              <w:szCs w:val="22"/>
            </w:rPr>
          </w:pPr>
          <w:r>
            <w:rPr>
              <w:rFonts w:ascii="Calibri" w:hAnsi="Calibri"/>
              <w:sz w:val="22"/>
              <w:szCs w:val="22"/>
            </w:rPr>
            <w:t>Badanie dotyczyły jakości życia w Gminie między innymi w zakresie infrastruktury publicznej, czystości, bezpieczeństwa, pracy, komunikacji, zdrowia, edukacji, kultury,  postrzegania Gminy przez przyjezdnych etc.</w:t>
          </w:r>
        </w:p>
        <w:p w:rsidR="00BD59E5" w:rsidRPr="00BD59E5" w:rsidRDefault="00BD59E5" w:rsidP="00161396">
          <w:pPr>
            <w:spacing w:after="120"/>
            <w:jc w:val="both"/>
            <w:rPr>
              <w:lang w:val="pl-PL"/>
            </w:rPr>
          </w:pPr>
          <w:r w:rsidRPr="00BD59E5">
            <w:rPr>
              <w:lang w:val="pl-PL"/>
            </w:rPr>
            <w:t>Na potrzeby zdefiniowania potencjałów i deficytów rozwojowych oraz szans i zagrożeń, płynących z otoczenia społeczno-ekonomiczne</w:t>
          </w:r>
          <w:r w:rsidR="008345B9">
            <w:rPr>
              <w:lang w:val="pl-PL"/>
            </w:rPr>
            <w:t>go i prawno-politycznego Gminy</w:t>
          </w:r>
          <w:r w:rsidRPr="00BD59E5">
            <w:rPr>
              <w:lang w:val="pl-PL"/>
            </w:rPr>
            <w:t xml:space="preserve"> została wypracowana </w:t>
          </w:r>
          <w:r w:rsidRPr="00BD59E5">
            <w:rPr>
              <w:b/>
              <w:lang w:val="pl-PL"/>
            </w:rPr>
            <w:t>analiza SWOT</w:t>
          </w:r>
          <w:r w:rsidRPr="00BD59E5">
            <w:rPr>
              <w:lang w:val="pl-PL"/>
            </w:rPr>
            <w:t>.</w:t>
          </w:r>
        </w:p>
        <w:p w:rsidR="00BD59E5" w:rsidRPr="00BD59E5" w:rsidRDefault="00BD59E5" w:rsidP="00161396">
          <w:pPr>
            <w:spacing w:after="120"/>
            <w:jc w:val="both"/>
            <w:rPr>
              <w:lang w:val="pl-PL"/>
            </w:rPr>
          </w:pPr>
          <w:r w:rsidRPr="00BD59E5">
            <w:rPr>
              <w:lang w:val="pl-PL"/>
            </w:rPr>
            <w:t xml:space="preserve"> SWOT należy do technik analitycznych, służąc</w:t>
          </w:r>
          <w:r w:rsidR="009061BC">
            <w:rPr>
              <w:lang w:val="pl-PL"/>
            </w:rPr>
            <w:t>ych do porządkowania informacji</w:t>
          </w:r>
          <w:r w:rsidRPr="00BD59E5">
            <w:rPr>
              <w:lang w:val="pl-PL"/>
            </w:rPr>
            <w:t>. Technika analityczna SWOT polega na posegregowaniu posiadanych informacji o danej organizacji lub sektorze, obszarze</w:t>
          </w:r>
          <w:r w:rsidR="009061BC">
            <w:rPr>
              <w:lang w:val="pl-PL"/>
            </w:rPr>
            <w:t xml:space="preserve"> (w przypadku Strategii)</w:t>
          </w:r>
          <w:r w:rsidRPr="00BD59E5">
            <w:rPr>
              <w:lang w:val="pl-PL"/>
            </w:rPr>
            <w:t xml:space="preserve"> na cztery grupy (cztery kate</w:t>
          </w:r>
          <w:r w:rsidR="009061BC">
            <w:rPr>
              <w:lang w:val="pl-PL"/>
            </w:rPr>
            <w:t>gorie czynników strategicznych)</w:t>
          </w:r>
        </w:p>
        <w:p w:rsidR="00BD59E5" w:rsidRPr="00BD59E5" w:rsidRDefault="00BD59E5" w:rsidP="00161396">
          <w:pPr>
            <w:spacing w:after="120"/>
            <w:jc w:val="both"/>
            <w:rPr>
              <w:lang w:val="pl-PL"/>
            </w:rPr>
          </w:pPr>
          <w:r w:rsidRPr="00BD59E5">
            <w:rPr>
              <w:lang w:val="pl-PL"/>
            </w:rPr>
            <w:t xml:space="preserve">-  </w:t>
          </w:r>
          <w:r w:rsidRPr="00BD59E5">
            <w:rPr>
              <w:b/>
              <w:lang w:val="pl-PL"/>
            </w:rPr>
            <w:t>S</w:t>
          </w:r>
          <w:r w:rsidRPr="00BD59E5">
            <w:rPr>
              <w:lang w:val="pl-PL"/>
            </w:rPr>
            <w:t xml:space="preserve"> (od ang</w:t>
          </w:r>
          <w:r w:rsidRPr="00BD59E5">
            <w:rPr>
              <w:i/>
              <w:lang w:val="pl-PL"/>
            </w:rPr>
            <w:t xml:space="preserve">. </w:t>
          </w:r>
          <w:proofErr w:type="spellStart"/>
          <w:r w:rsidRPr="00BD59E5">
            <w:rPr>
              <w:i/>
              <w:lang w:val="pl-PL"/>
            </w:rPr>
            <w:t>Strengths</w:t>
          </w:r>
          <w:proofErr w:type="spellEnd"/>
          <w:r w:rsidRPr="00BD59E5">
            <w:rPr>
              <w:lang w:val="pl-PL"/>
            </w:rPr>
            <w:t>) – mocne strony: wszystko to co stanowi atut, przewagę,</w:t>
          </w:r>
          <w:r w:rsidR="009061BC">
            <w:rPr>
              <w:lang w:val="pl-PL"/>
            </w:rPr>
            <w:t xml:space="preserve"> zaletę na obszarze Gminy, zależny od </w:t>
          </w:r>
          <w:r w:rsidRPr="00BD59E5">
            <w:rPr>
              <w:lang w:val="pl-PL"/>
            </w:rPr>
            <w:t xml:space="preserve">czynników </w:t>
          </w:r>
          <w:r w:rsidR="00D821E3">
            <w:rPr>
              <w:lang w:val="pl-PL"/>
            </w:rPr>
            <w:t>wewnętrznych</w:t>
          </w:r>
          <w:r w:rsidRPr="00BD59E5">
            <w:rPr>
              <w:lang w:val="pl-PL"/>
            </w:rPr>
            <w:t>,</w:t>
          </w:r>
        </w:p>
        <w:p w:rsidR="00BD59E5" w:rsidRPr="00BD59E5" w:rsidRDefault="00BD59E5" w:rsidP="00161396">
          <w:pPr>
            <w:spacing w:after="120"/>
            <w:jc w:val="both"/>
            <w:rPr>
              <w:lang w:val="pl-PL"/>
            </w:rPr>
          </w:pPr>
          <w:r w:rsidRPr="00BD59E5">
            <w:rPr>
              <w:lang w:val="pl-PL"/>
            </w:rPr>
            <w:lastRenderedPageBreak/>
            <w:t xml:space="preserve"> - </w:t>
          </w:r>
          <w:r w:rsidRPr="00BD59E5">
            <w:rPr>
              <w:b/>
              <w:lang w:val="pl-PL"/>
            </w:rPr>
            <w:t>W</w:t>
          </w:r>
          <w:r w:rsidRPr="00BD59E5">
            <w:rPr>
              <w:lang w:val="pl-PL"/>
            </w:rPr>
            <w:t xml:space="preserve"> (od ang. </w:t>
          </w:r>
          <w:proofErr w:type="spellStart"/>
          <w:r w:rsidRPr="00BD59E5">
            <w:rPr>
              <w:i/>
              <w:lang w:val="pl-PL"/>
            </w:rPr>
            <w:t>Weaknesses</w:t>
          </w:r>
          <w:proofErr w:type="spellEnd"/>
          <w:r w:rsidRPr="00BD59E5">
            <w:rPr>
              <w:lang w:val="pl-PL"/>
            </w:rPr>
            <w:t xml:space="preserve">) – słabe strony: wszystko to co stanowi słabość, barierę, wadę </w:t>
          </w:r>
          <w:r w:rsidR="00127FCF">
            <w:rPr>
              <w:lang w:val="pl-PL"/>
            </w:rPr>
            <w:t xml:space="preserve">zasobów Gminy </w:t>
          </w:r>
          <w:r w:rsidRPr="00BD59E5">
            <w:rPr>
              <w:lang w:val="pl-PL"/>
            </w:rPr>
            <w:t>w ramach c</w:t>
          </w:r>
          <w:r w:rsidR="00127FCF">
            <w:rPr>
              <w:lang w:val="pl-PL"/>
            </w:rPr>
            <w:t>zynników zewnętrznych,</w:t>
          </w:r>
        </w:p>
        <w:p w:rsidR="00BD59E5" w:rsidRPr="00BD59E5" w:rsidRDefault="00BD59E5" w:rsidP="00161396">
          <w:pPr>
            <w:spacing w:after="120"/>
            <w:jc w:val="both"/>
            <w:rPr>
              <w:lang w:val="pl-PL"/>
            </w:rPr>
          </w:pPr>
          <w:r w:rsidRPr="00BD59E5">
            <w:rPr>
              <w:lang w:val="pl-PL"/>
            </w:rPr>
            <w:t xml:space="preserve"> - </w:t>
          </w:r>
          <w:r w:rsidRPr="00BD59E5">
            <w:rPr>
              <w:b/>
              <w:lang w:val="pl-PL"/>
            </w:rPr>
            <w:t>O</w:t>
          </w:r>
          <w:r w:rsidRPr="00BD59E5">
            <w:rPr>
              <w:lang w:val="pl-PL"/>
            </w:rPr>
            <w:t xml:space="preserve"> (od ang.  </w:t>
          </w:r>
          <w:proofErr w:type="spellStart"/>
          <w:r w:rsidRPr="00BD59E5">
            <w:rPr>
              <w:i/>
              <w:lang w:val="pl-PL"/>
            </w:rPr>
            <w:t>Opportunities</w:t>
          </w:r>
          <w:proofErr w:type="spellEnd"/>
          <w:r w:rsidRPr="00BD59E5">
            <w:rPr>
              <w:i/>
              <w:lang w:val="pl-PL"/>
            </w:rPr>
            <w:t>)</w:t>
          </w:r>
          <w:r w:rsidRPr="00BD59E5">
            <w:rPr>
              <w:lang w:val="pl-PL"/>
            </w:rPr>
            <w:t xml:space="preserve"> – szanse: wszystko to co stwarza dla </w:t>
          </w:r>
          <w:r w:rsidR="00127FCF">
            <w:rPr>
              <w:lang w:val="pl-PL"/>
            </w:rPr>
            <w:t xml:space="preserve">Gminy </w:t>
          </w:r>
          <w:r w:rsidRPr="00BD59E5">
            <w:rPr>
              <w:lang w:val="pl-PL"/>
            </w:rPr>
            <w:t>szansę</w:t>
          </w:r>
          <w:r w:rsidR="00127FCF">
            <w:rPr>
              <w:lang w:val="pl-PL"/>
            </w:rPr>
            <w:t xml:space="preserve"> korzystnej zmiany w czynnikach, leżących poza nią: na poziomie UE, kraju i regionu, </w:t>
          </w:r>
        </w:p>
        <w:p w:rsidR="00BD59E5" w:rsidRPr="00BD59E5" w:rsidRDefault="000A3194" w:rsidP="00161396">
          <w:pPr>
            <w:spacing w:after="120"/>
            <w:jc w:val="both"/>
            <w:rPr>
              <w:lang w:val="pl-PL"/>
            </w:rPr>
          </w:pPr>
          <w:r w:rsidRPr="007D6423">
            <w:rPr>
              <w:noProof/>
              <w:sz w:val="24"/>
              <w:szCs w:val="24"/>
              <w:lang w:eastAsia="en-GB"/>
            </w:rPr>
            <mc:AlternateContent>
              <mc:Choice Requires="wps">
                <w:drawing>
                  <wp:anchor distT="0" distB="0" distL="114300" distR="114300" simplePos="0" relativeHeight="251696128" behindDoc="0" locked="0" layoutInCell="1" allowOverlap="1" wp14:anchorId="50A33F0B" wp14:editId="21B67A37">
                    <wp:simplePos x="0" y="0"/>
                    <wp:positionH relativeFrom="column">
                      <wp:posOffset>5450205</wp:posOffset>
                    </wp:positionH>
                    <wp:positionV relativeFrom="paragraph">
                      <wp:posOffset>0</wp:posOffset>
                    </wp:positionV>
                    <wp:extent cx="1219835" cy="903605"/>
                    <wp:effectExtent l="57150" t="38100" r="94615" b="106045"/>
                    <wp:wrapNone/>
                    <wp:docPr id="453" name="Prostokąt 453"/>
                    <wp:cNvGraphicFramePr/>
                    <a:graphic xmlns:a="http://schemas.openxmlformats.org/drawingml/2006/main">
                      <a:graphicData uri="http://schemas.microsoft.com/office/word/2010/wordprocessingShape">
                        <wps:wsp>
                          <wps:cNvSpPr/>
                          <wps:spPr>
                            <a:xfrm>
                              <a:off x="0" y="0"/>
                              <a:ext cx="1219835" cy="90360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D4014" w:rsidRPr="00D441FD" w:rsidRDefault="004D4014" w:rsidP="000A3194">
                                <w:pPr>
                                  <w:ind w:right="228"/>
                                  <w:jc w:val="center"/>
                                  <w:rPr>
                                    <w:b/>
                                    <w:color w:val="FFFFFF" w:themeColor="background1"/>
                                    <w:lang w:val="pl-PL"/>
                                  </w:rPr>
                                </w:pPr>
                                <w:r w:rsidRPr="00D441FD">
                                  <w:rPr>
                                    <w:b/>
                                    <w:color w:val="FFFFFF" w:themeColor="background1"/>
                                    <w:lang w:val="pl-PL"/>
                                  </w:rPr>
                                  <w:t>Wprowadzenie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453" o:spid="_x0000_s1033" style="position:absolute;left:0;text-align:left;margin-left:429.15pt;margin-top:0;width:96.05pt;height:71.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" fillcolor="#2c5d98" stroked="f">
                    <v:fill color2="#3a7ccb" rotate="t" angle="180" colors="0 #2c5d98;52429f #3c7bc7;1 #3a7ccb" focus="100%" type="gradient">
                      <o:fill v:ext="view" type="gradientUnscaled"/>
                    </v:fill>
                    <v:shadow on="t" color="black" opacity="22937f" origin=",.5" offset="0,.63889mm"/>
                    <v:textbox>
                      <w:txbxContent>
                        <w:p w:rsidR="004D4014" w:rsidRPr="00D441FD" w:rsidRDefault="004D4014" w:rsidP="000A3194">
                          <w:pPr>
                            <w:ind w:right="228"/>
                            <w:jc w:val="center"/>
                            <w:rPr>
                              <w:b/>
                              <w:color w:val="FFFFFF" w:themeColor="background1"/>
                              <w:lang w:val="pl-PL"/>
                            </w:rPr>
                          </w:pPr>
                          <w:r w:rsidRPr="00D441FD">
                            <w:rPr>
                              <w:b/>
                              <w:color w:val="FFFFFF" w:themeColor="background1"/>
                              <w:lang w:val="pl-PL"/>
                            </w:rPr>
                            <w:t>Wprowadzenie</w:t>
                          </w:r>
                        </w:p>
                      </w:txbxContent>
                    </v:textbox>
                  </v:rect>
                </w:pict>
              </mc:Fallback>
            </mc:AlternateContent>
          </w:r>
          <w:r w:rsidR="00BD59E5" w:rsidRPr="00BD59E5">
            <w:rPr>
              <w:lang w:val="pl-PL"/>
            </w:rPr>
            <w:t xml:space="preserve"> - </w:t>
          </w:r>
          <w:r w:rsidR="00BD59E5" w:rsidRPr="00BD59E5">
            <w:rPr>
              <w:b/>
              <w:lang w:val="pl-PL"/>
            </w:rPr>
            <w:t>T</w:t>
          </w:r>
          <w:r w:rsidR="00BD59E5" w:rsidRPr="00BD59E5">
            <w:rPr>
              <w:lang w:val="pl-PL"/>
            </w:rPr>
            <w:t xml:space="preserve"> (od ang. </w:t>
          </w:r>
          <w:proofErr w:type="spellStart"/>
          <w:r w:rsidR="00BD59E5" w:rsidRPr="00BD59E5">
            <w:rPr>
              <w:i/>
              <w:lang w:val="pl-PL"/>
            </w:rPr>
            <w:t>Threats</w:t>
          </w:r>
          <w:proofErr w:type="spellEnd"/>
          <w:r w:rsidR="00BD59E5" w:rsidRPr="00BD59E5">
            <w:rPr>
              <w:lang w:val="pl-PL"/>
            </w:rPr>
            <w:t xml:space="preserve">) – zagrożenia: wszystko to co stwarza dla analizowanego obiektu niebezpieczeństwo zmiany niekorzystnej w ramach </w:t>
          </w:r>
          <w:r w:rsidR="00127FCF">
            <w:rPr>
              <w:lang w:val="pl-PL"/>
            </w:rPr>
            <w:t xml:space="preserve">wspomnianych </w:t>
          </w:r>
          <w:r w:rsidR="00BD59E5" w:rsidRPr="00BD59E5">
            <w:rPr>
              <w:lang w:val="pl-PL"/>
            </w:rPr>
            <w:t xml:space="preserve">czynników. </w:t>
          </w:r>
        </w:p>
        <w:p w:rsidR="00BD59E5" w:rsidRPr="00BD59E5" w:rsidRDefault="00BD59E5" w:rsidP="00161396">
          <w:pPr>
            <w:spacing w:after="120"/>
            <w:jc w:val="both"/>
            <w:rPr>
              <w:lang w:val="pl-PL"/>
            </w:rPr>
          </w:pPr>
          <w:r w:rsidRPr="00BD59E5">
            <w:rPr>
              <w:lang w:val="pl-PL"/>
            </w:rPr>
            <w:t xml:space="preserve">Informacja, która nie może być poprawnie zakwalifikowana do żadnej z wymienionych grup, jest w dalszej analizie pomijana jako nieistotna. Hasła i stwierdzenia posegregowane według opisanych kryteriów na cztery grupy, są następnie zapisywane w czterodzielnej macierzy (tabeli), w której lewa połowa zawiera dwie kategorie czynników pozytywnych a prawa – dwie kategorie czynników negatywnych. Ponadto  górną część zajmują czynniki wewnętrzne, zaś dół tabeli czynniki zewnętrzne (otoczenia).  </w:t>
          </w:r>
        </w:p>
        <w:p w:rsidR="00BD59E5" w:rsidRPr="00BD59E5" w:rsidRDefault="00EA1792" w:rsidP="00161396">
          <w:pPr>
            <w:pStyle w:val="NormalnyWeb"/>
            <w:spacing w:before="0" w:beforeAutospacing="0" w:after="120" w:afterAutospacing="0" w:line="276" w:lineRule="auto"/>
            <w:jc w:val="both"/>
            <w:rPr>
              <w:rFonts w:ascii="Calibri" w:hAnsi="Calibri"/>
              <w:sz w:val="22"/>
              <w:szCs w:val="22"/>
              <w:lang w:val="pl-PL"/>
            </w:rPr>
          </w:pPr>
          <w:r>
            <w:rPr>
              <w:rFonts w:ascii="Calibri" w:hAnsi="Calibri"/>
              <w:sz w:val="22"/>
              <w:szCs w:val="22"/>
              <w:lang w:val="pl-PL"/>
            </w:rPr>
            <w:t xml:space="preserve">Z analizy SWOT </w:t>
          </w:r>
          <w:r w:rsidR="00BD59E5" w:rsidRPr="00BD59E5">
            <w:rPr>
              <w:rFonts w:ascii="Calibri" w:hAnsi="Calibri"/>
              <w:sz w:val="22"/>
              <w:szCs w:val="22"/>
              <w:lang w:val="pl-PL"/>
            </w:rPr>
            <w:t xml:space="preserve">wyprowadzić można </w:t>
          </w:r>
          <w:r w:rsidR="00BD59E5" w:rsidRPr="00BD59E5">
            <w:rPr>
              <w:rFonts w:ascii="Calibri" w:hAnsi="Calibri"/>
              <w:b/>
              <w:sz w:val="22"/>
              <w:szCs w:val="22"/>
              <w:lang w:val="pl-PL"/>
            </w:rPr>
            <w:t>analizę TOWS/SWOT</w:t>
          </w:r>
          <w:r w:rsidR="00BD59E5" w:rsidRPr="00BD59E5">
            <w:rPr>
              <w:rFonts w:ascii="Calibri" w:hAnsi="Calibri"/>
              <w:sz w:val="22"/>
              <w:szCs w:val="22"/>
              <w:lang w:val="pl-PL"/>
            </w:rPr>
            <w:t xml:space="preserve">. Służy ona do przełożenia zapisów z analizy SWOT na konkretne  działania lub kierunki działań, które przekładają się na uporządkowane wizje, misje i cele zapisane w strategii.  TOWS, jest to metoda analizy strategicznej służąca do badania otoczenia organizacji oraz analizy jej wnętrz. Analiza TOWS polega na zderzeniu ze sobą szans i zagrożeń z mocnymi i słabymi stronami danej organizacji, instytucji lub obszaru  pozwala na określenie jej pozycji strategicznej. </w:t>
          </w:r>
        </w:p>
        <w:p w:rsidR="00EA1792" w:rsidRDefault="00EA1792" w:rsidP="00161396">
          <w:pPr>
            <w:pStyle w:val="NormalnyWeb"/>
            <w:spacing w:before="0" w:beforeAutospacing="0" w:after="120" w:afterAutospacing="0" w:line="276" w:lineRule="auto"/>
            <w:jc w:val="both"/>
            <w:rPr>
              <w:rFonts w:ascii="Calibri" w:hAnsi="Calibri"/>
              <w:sz w:val="22"/>
              <w:szCs w:val="22"/>
              <w:lang w:val="pl-PL"/>
            </w:rPr>
          </w:pPr>
          <w:r>
            <w:rPr>
              <w:rFonts w:ascii="Calibri" w:hAnsi="Calibri"/>
              <w:sz w:val="22"/>
              <w:szCs w:val="22"/>
              <w:lang w:val="pl-PL"/>
            </w:rPr>
            <w:t>Wyróżnia się</w:t>
          </w:r>
          <w:r w:rsidR="00BD59E5" w:rsidRPr="00BD59E5">
            <w:rPr>
              <w:rFonts w:ascii="Calibri" w:hAnsi="Calibri"/>
              <w:sz w:val="22"/>
              <w:szCs w:val="22"/>
              <w:lang w:val="pl-PL"/>
            </w:rPr>
            <w:t xml:space="preserve"> cztery modelowe sytuacje strategiczne w zależności od przewagi danej grupy czynników (pozytywnych lub negatywnych) w otoczeniu i wewnątrz instytucji, organizacji lub obszaru oraz cztery  modelowe typy strategii odpowiadające tym sytuacjom: </w:t>
          </w:r>
        </w:p>
        <w:p w:rsidR="00EA1792" w:rsidRDefault="00BD59E5" w:rsidP="00161396">
          <w:pPr>
            <w:pStyle w:val="NormalnyWeb"/>
            <w:spacing w:before="0" w:beforeAutospacing="0" w:after="120" w:afterAutospacing="0" w:line="276" w:lineRule="auto"/>
            <w:jc w:val="both"/>
            <w:rPr>
              <w:rFonts w:ascii="Calibri" w:hAnsi="Calibri"/>
              <w:sz w:val="22"/>
              <w:szCs w:val="22"/>
              <w:lang w:val="pl-PL"/>
            </w:rPr>
          </w:pPr>
          <w:r w:rsidRPr="00BD59E5">
            <w:rPr>
              <w:rFonts w:ascii="Calibri" w:hAnsi="Calibri"/>
              <w:sz w:val="22"/>
              <w:szCs w:val="22"/>
              <w:lang w:val="pl-PL"/>
            </w:rPr>
            <w:t xml:space="preserve"> </w:t>
          </w:r>
          <w:r w:rsidRPr="00BD59E5">
            <w:rPr>
              <w:rFonts w:ascii="Calibri" w:hAnsi="Calibri"/>
              <w:b/>
              <w:bCs/>
              <w:sz w:val="22"/>
              <w:szCs w:val="22"/>
              <w:lang w:val="pl-PL"/>
            </w:rPr>
            <w:t>Sytuacja SO</w:t>
          </w:r>
          <w:r w:rsidRPr="00BD59E5">
            <w:rPr>
              <w:rFonts w:ascii="Calibri" w:hAnsi="Calibri"/>
              <w:sz w:val="22"/>
              <w:szCs w:val="22"/>
              <w:lang w:val="pl-PL"/>
            </w:rPr>
            <w:t xml:space="preserve"> – </w:t>
          </w:r>
          <w:r w:rsidRPr="00EA1792">
            <w:rPr>
              <w:rFonts w:ascii="Calibri" w:hAnsi="Calibri"/>
              <w:b/>
              <w:sz w:val="22"/>
              <w:szCs w:val="22"/>
              <w:lang w:val="pl-PL"/>
            </w:rPr>
            <w:t>strategia maxi-maxi</w:t>
          </w:r>
          <w:r w:rsidR="00EA1792">
            <w:rPr>
              <w:rFonts w:ascii="Calibri" w:hAnsi="Calibri"/>
              <w:b/>
              <w:sz w:val="22"/>
              <w:szCs w:val="22"/>
              <w:lang w:val="pl-PL"/>
            </w:rPr>
            <w:t xml:space="preserve"> (defensywna)</w:t>
          </w:r>
          <w:r w:rsidRPr="00BD59E5">
            <w:rPr>
              <w:rFonts w:ascii="Calibri" w:hAnsi="Calibri"/>
              <w:sz w:val="22"/>
              <w:szCs w:val="22"/>
              <w:lang w:val="pl-PL"/>
            </w:rPr>
            <w:t xml:space="preserve"> sytuacja</w:t>
          </w:r>
          <w:r w:rsidR="00EA1792">
            <w:rPr>
              <w:rFonts w:ascii="Calibri" w:hAnsi="Calibri"/>
              <w:sz w:val="22"/>
              <w:szCs w:val="22"/>
              <w:lang w:val="pl-PL"/>
            </w:rPr>
            <w:t xml:space="preserve"> dotyczy obszaru</w:t>
          </w:r>
          <w:r w:rsidRPr="00BD59E5">
            <w:rPr>
              <w:rFonts w:ascii="Calibri" w:hAnsi="Calibri"/>
              <w:sz w:val="22"/>
              <w:szCs w:val="22"/>
              <w:lang w:val="pl-PL"/>
            </w:rPr>
            <w:t xml:space="preserve">, wewnątrz którego przeważają mocne strony, w otoczeniu zaś – szanse. Takiej sytuacji odpowiada </w:t>
          </w:r>
          <w:r w:rsidR="0012577B">
            <w:rPr>
              <w:rFonts w:ascii="Calibri" w:hAnsi="Calibri"/>
              <w:sz w:val="22"/>
              <w:szCs w:val="22"/>
              <w:lang w:val="pl-PL"/>
            </w:rPr>
            <w:t>silna ekspansja i zdywersyfikowany rozwój</w:t>
          </w:r>
          <w:r w:rsidRPr="00BD59E5">
            <w:rPr>
              <w:rFonts w:ascii="Calibri" w:hAnsi="Calibri"/>
              <w:sz w:val="22"/>
              <w:szCs w:val="22"/>
              <w:lang w:val="pl-PL"/>
            </w:rPr>
            <w:t xml:space="preserve">. </w:t>
          </w:r>
        </w:p>
        <w:p w:rsidR="0012577B" w:rsidRDefault="00BD59E5" w:rsidP="00161396">
          <w:pPr>
            <w:pStyle w:val="NormalnyWeb"/>
            <w:spacing w:before="0" w:beforeAutospacing="0" w:after="120" w:afterAutospacing="0" w:line="276" w:lineRule="auto"/>
            <w:jc w:val="both"/>
            <w:rPr>
              <w:rFonts w:ascii="Calibri" w:hAnsi="Calibri"/>
              <w:sz w:val="22"/>
              <w:szCs w:val="22"/>
              <w:lang w:val="pl-PL"/>
            </w:rPr>
          </w:pPr>
          <w:r w:rsidRPr="00BD59E5">
            <w:rPr>
              <w:rFonts w:ascii="Calibri" w:hAnsi="Calibri"/>
              <w:b/>
              <w:bCs/>
              <w:sz w:val="22"/>
              <w:szCs w:val="22"/>
              <w:lang w:val="pl-PL"/>
            </w:rPr>
            <w:t>Sytuacja WO</w:t>
          </w:r>
          <w:r w:rsidRPr="00BD59E5">
            <w:rPr>
              <w:rFonts w:ascii="Calibri" w:hAnsi="Calibri"/>
              <w:sz w:val="22"/>
              <w:szCs w:val="22"/>
              <w:lang w:val="pl-PL"/>
            </w:rPr>
            <w:t xml:space="preserve"> – </w:t>
          </w:r>
          <w:r w:rsidRPr="00EA1792">
            <w:rPr>
              <w:rFonts w:ascii="Calibri" w:hAnsi="Calibri"/>
              <w:b/>
              <w:sz w:val="22"/>
              <w:szCs w:val="22"/>
              <w:lang w:val="pl-PL"/>
            </w:rPr>
            <w:t>strategia mini-</w:t>
          </w:r>
          <w:r w:rsidRPr="0012577B">
            <w:rPr>
              <w:rFonts w:ascii="Calibri" w:hAnsi="Calibri"/>
              <w:b/>
              <w:sz w:val="22"/>
              <w:szCs w:val="22"/>
              <w:lang w:val="pl-PL"/>
            </w:rPr>
            <w:t xml:space="preserve">maxi </w:t>
          </w:r>
          <w:r w:rsidR="00EA1792" w:rsidRPr="0012577B">
            <w:rPr>
              <w:rFonts w:ascii="Calibri" w:hAnsi="Calibri"/>
              <w:b/>
              <w:sz w:val="22"/>
              <w:szCs w:val="22"/>
              <w:lang w:val="pl-PL"/>
            </w:rPr>
            <w:t xml:space="preserve"> (</w:t>
          </w:r>
          <w:r w:rsidR="0012577B" w:rsidRPr="0012577B">
            <w:rPr>
              <w:rFonts w:ascii="Calibri" w:hAnsi="Calibri"/>
              <w:b/>
              <w:sz w:val="22"/>
              <w:szCs w:val="22"/>
              <w:lang w:val="pl-PL"/>
            </w:rPr>
            <w:t>konkurencyjna)</w:t>
          </w:r>
          <w:r w:rsidRPr="0012577B">
            <w:rPr>
              <w:rFonts w:ascii="Calibri" w:hAnsi="Calibri"/>
              <w:b/>
              <w:sz w:val="22"/>
              <w:szCs w:val="22"/>
              <w:lang w:val="pl-PL"/>
            </w:rPr>
            <w:t>,</w:t>
          </w:r>
          <w:r w:rsidRPr="00BD59E5">
            <w:rPr>
              <w:rFonts w:ascii="Calibri" w:hAnsi="Calibri"/>
              <w:sz w:val="22"/>
              <w:szCs w:val="22"/>
              <w:lang w:val="pl-PL"/>
            </w:rPr>
            <w:t xml:space="preserve"> która ma przewagę słabych stron, ale sprzyja jej układ warunków zewnętrznych.  Strategia powinna polegać na wykorzystaniu tychże szans przy jednoczesn</w:t>
          </w:r>
          <w:r w:rsidR="0012577B">
            <w:rPr>
              <w:rFonts w:ascii="Calibri" w:hAnsi="Calibri"/>
              <w:sz w:val="22"/>
              <w:szCs w:val="22"/>
              <w:lang w:val="pl-PL"/>
            </w:rPr>
            <w:t xml:space="preserve">ym zwalczaniu i osłabianiu czynników słabych stron </w:t>
          </w:r>
          <w:r w:rsidRPr="00BD59E5">
            <w:rPr>
              <w:rFonts w:ascii="Calibri" w:hAnsi="Calibri"/>
              <w:sz w:val="22"/>
              <w:szCs w:val="22"/>
              <w:lang w:val="pl-PL"/>
            </w:rPr>
            <w:t xml:space="preserve">wewnątrz organizacji i obszaru. </w:t>
          </w:r>
        </w:p>
        <w:p w:rsidR="0012577B" w:rsidRDefault="00BD59E5" w:rsidP="00161396">
          <w:pPr>
            <w:pStyle w:val="NormalnyWeb"/>
            <w:spacing w:before="0" w:beforeAutospacing="0" w:after="120" w:afterAutospacing="0" w:line="276" w:lineRule="auto"/>
            <w:jc w:val="both"/>
            <w:rPr>
              <w:rFonts w:ascii="Calibri" w:hAnsi="Calibri"/>
              <w:sz w:val="22"/>
              <w:szCs w:val="22"/>
              <w:lang w:val="pl-PL"/>
            </w:rPr>
          </w:pPr>
          <w:r w:rsidRPr="00BD59E5">
            <w:rPr>
              <w:rFonts w:ascii="Calibri" w:hAnsi="Calibri"/>
              <w:b/>
              <w:bCs/>
              <w:sz w:val="22"/>
              <w:szCs w:val="22"/>
              <w:lang w:val="pl-PL"/>
            </w:rPr>
            <w:t>Sytuacja ST</w:t>
          </w:r>
          <w:r w:rsidRPr="00BD59E5">
            <w:rPr>
              <w:rFonts w:ascii="Calibri" w:hAnsi="Calibri"/>
              <w:sz w:val="22"/>
              <w:szCs w:val="22"/>
              <w:lang w:val="pl-PL"/>
            </w:rPr>
            <w:t xml:space="preserve"> – </w:t>
          </w:r>
          <w:r w:rsidRPr="0012577B">
            <w:rPr>
              <w:rFonts w:ascii="Calibri" w:hAnsi="Calibri"/>
              <w:b/>
              <w:sz w:val="22"/>
              <w:szCs w:val="22"/>
              <w:lang w:val="pl-PL"/>
            </w:rPr>
            <w:t>strategia maxi-mini</w:t>
          </w:r>
          <w:r w:rsidR="0012577B">
            <w:rPr>
              <w:rFonts w:ascii="Calibri" w:hAnsi="Calibri"/>
              <w:b/>
              <w:sz w:val="22"/>
              <w:szCs w:val="22"/>
              <w:lang w:val="pl-PL"/>
            </w:rPr>
            <w:t xml:space="preserve"> (konserwatywna)</w:t>
          </w:r>
          <w:r w:rsidRPr="00BD59E5">
            <w:rPr>
              <w:rFonts w:ascii="Calibri" w:hAnsi="Calibri"/>
              <w:sz w:val="22"/>
              <w:szCs w:val="22"/>
              <w:lang w:val="pl-PL"/>
            </w:rPr>
            <w:t xml:space="preserve"> to sytuacja, w której źródłem trudności rozwojowych jest niekorzystny układ warunków zewnętrznych (przewaga zagrożeń). </w:t>
          </w:r>
          <w:r w:rsidR="0012577B">
            <w:rPr>
              <w:rFonts w:ascii="Calibri" w:hAnsi="Calibri"/>
              <w:sz w:val="22"/>
              <w:szCs w:val="22"/>
              <w:lang w:val="pl-PL"/>
            </w:rPr>
            <w:t xml:space="preserve">Obszar może temu </w:t>
          </w:r>
          <w:r w:rsidRPr="00BD59E5">
            <w:rPr>
              <w:rFonts w:ascii="Calibri" w:hAnsi="Calibri"/>
              <w:sz w:val="22"/>
              <w:szCs w:val="22"/>
              <w:lang w:val="pl-PL"/>
            </w:rPr>
            <w:t xml:space="preserve">przeciwstawić duży potencjał wewnętrzny i próbować przezwyciężać zagrożenia wykorzystując do maksimum swoje mocne strony. </w:t>
          </w:r>
        </w:p>
        <w:p w:rsidR="00BD59E5" w:rsidRPr="00BD59E5" w:rsidRDefault="00BD59E5" w:rsidP="00161396">
          <w:pPr>
            <w:pStyle w:val="NormalnyWeb"/>
            <w:spacing w:before="0" w:beforeAutospacing="0" w:after="120" w:afterAutospacing="0" w:line="276" w:lineRule="auto"/>
            <w:jc w:val="both"/>
            <w:rPr>
              <w:rFonts w:ascii="Calibri" w:hAnsi="Calibri"/>
              <w:sz w:val="22"/>
              <w:szCs w:val="22"/>
              <w:lang w:val="pl-PL"/>
            </w:rPr>
          </w:pPr>
          <w:r w:rsidRPr="00BD59E5">
            <w:rPr>
              <w:rFonts w:ascii="Calibri" w:hAnsi="Calibri"/>
              <w:b/>
              <w:bCs/>
              <w:sz w:val="22"/>
              <w:szCs w:val="22"/>
              <w:lang w:val="pl-PL"/>
            </w:rPr>
            <w:t>Sytuacja WT</w:t>
          </w:r>
          <w:r w:rsidRPr="00BD59E5">
            <w:rPr>
              <w:rFonts w:ascii="Calibri" w:hAnsi="Calibri"/>
              <w:sz w:val="22"/>
              <w:szCs w:val="22"/>
              <w:lang w:val="pl-PL"/>
            </w:rPr>
            <w:t xml:space="preserve"> – </w:t>
          </w:r>
          <w:r w:rsidRPr="0012577B">
            <w:rPr>
              <w:rFonts w:ascii="Calibri" w:hAnsi="Calibri"/>
              <w:b/>
              <w:sz w:val="22"/>
              <w:szCs w:val="22"/>
              <w:lang w:val="pl-PL"/>
            </w:rPr>
            <w:t>strategia mini-mini</w:t>
          </w:r>
          <w:r w:rsidR="0012577B" w:rsidRPr="0012577B">
            <w:rPr>
              <w:rFonts w:ascii="Calibri" w:hAnsi="Calibri"/>
              <w:b/>
              <w:sz w:val="22"/>
              <w:szCs w:val="22"/>
              <w:lang w:val="pl-PL"/>
            </w:rPr>
            <w:t xml:space="preserve"> (defensywna):</w:t>
          </w:r>
          <w:r w:rsidR="0012577B">
            <w:rPr>
              <w:rFonts w:ascii="Calibri" w:hAnsi="Calibri"/>
              <w:sz w:val="22"/>
              <w:szCs w:val="22"/>
              <w:lang w:val="pl-PL"/>
            </w:rPr>
            <w:t xml:space="preserve"> </w:t>
          </w:r>
          <w:r w:rsidRPr="00BD59E5">
            <w:rPr>
              <w:rFonts w:ascii="Calibri" w:hAnsi="Calibri"/>
              <w:sz w:val="22"/>
              <w:szCs w:val="22"/>
              <w:lang w:val="pl-PL"/>
            </w:rPr>
            <w:t xml:space="preserve">obszar w takiej sytuacji ma niewielkie  szanse na szybki, dynamiczny rozwój. Instytucja lub obszar działają w nieprzychylnym otoczeniu, a jej potencjał wewnętrzny jest niewielki. </w:t>
          </w:r>
        </w:p>
        <w:p w:rsidR="00BD59E5" w:rsidRPr="00BD59E5" w:rsidRDefault="00BD59E5" w:rsidP="00161396">
          <w:pPr>
            <w:pStyle w:val="NormalnyWeb"/>
            <w:spacing w:before="0" w:beforeAutospacing="0" w:after="120" w:afterAutospacing="0" w:line="276" w:lineRule="auto"/>
            <w:jc w:val="both"/>
            <w:rPr>
              <w:rFonts w:ascii="Calibri" w:hAnsi="Calibri"/>
              <w:sz w:val="22"/>
              <w:szCs w:val="22"/>
              <w:lang w:val="pl-PL"/>
            </w:rPr>
          </w:pPr>
          <w:r w:rsidRPr="00BD59E5">
            <w:rPr>
              <w:rFonts w:ascii="Calibri" w:hAnsi="Calibri"/>
              <w:sz w:val="22"/>
              <w:szCs w:val="22"/>
              <w:lang w:val="pl-PL"/>
            </w:rPr>
            <w:t xml:space="preserve">W formułowaniu celów zastosowano </w:t>
          </w:r>
          <w:r w:rsidRPr="00BD59E5">
            <w:rPr>
              <w:rFonts w:ascii="Calibri" w:hAnsi="Calibri"/>
              <w:b/>
              <w:sz w:val="22"/>
              <w:szCs w:val="22"/>
              <w:lang w:val="pl-PL"/>
            </w:rPr>
            <w:t>modele logiczne</w:t>
          </w:r>
          <w:r w:rsidRPr="00BD59E5">
            <w:rPr>
              <w:rFonts w:ascii="Calibri" w:hAnsi="Calibri"/>
              <w:sz w:val="22"/>
              <w:szCs w:val="22"/>
              <w:lang w:val="pl-PL"/>
            </w:rPr>
            <w:t xml:space="preserve">. </w:t>
          </w:r>
          <w:r w:rsidRPr="00BD59E5">
            <w:rPr>
              <w:rFonts w:ascii="Calibri" w:hAnsi="Calibri"/>
              <w:bCs/>
              <w:iCs/>
              <w:color w:val="000000"/>
              <w:sz w:val="22"/>
              <w:szCs w:val="22"/>
              <w:lang w:val="pl-PL"/>
            </w:rPr>
            <w:t xml:space="preserve">Model logiczny pozwolił na rozstrzygnięcie czy zapisy w Strategii są wewnętrzne spójne, czy cele i kierunki działań </w:t>
          </w:r>
          <w:r w:rsidRPr="00BD59E5">
            <w:rPr>
              <w:rFonts w:ascii="Calibri" w:hAnsi="Calibri"/>
              <w:iCs/>
              <w:color w:val="000000"/>
              <w:sz w:val="22"/>
              <w:szCs w:val="22"/>
              <w:lang w:val="pl-PL"/>
            </w:rPr>
            <w:t>są zgodne z diagnozą/z potrzebami, czy cele i kierunki działań nie nachodzą na siebie, czy wzajemnie się uzupełniają, czy zachodzi zjawisko synergii między kierunkami.</w:t>
          </w:r>
        </w:p>
        <w:p w:rsidR="00BD59E5" w:rsidRPr="00BD59E5" w:rsidRDefault="00BD59E5" w:rsidP="00161396">
          <w:pPr>
            <w:spacing w:after="120"/>
            <w:jc w:val="both"/>
            <w:rPr>
              <w:lang w:val="pl-PL"/>
            </w:rPr>
          </w:pPr>
          <w:r w:rsidRPr="00BD59E5">
            <w:rPr>
              <w:lang w:val="pl-PL"/>
            </w:rPr>
            <w:t xml:space="preserve">Modele stanowią formę wizualnej prezentacji (za pomocą grafów) powiązań przyczynowo skutkowych logiki interwencji publicznej na poziomie poszczególnych celów oraz </w:t>
          </w:r>
          <w:r w:rsidRPr="00BD59E5">
            <w:rPr>
              <w:lang w:val="pl-PL"/>
            </w:rPr>
            <w:lastRenderedPageBreak/>
            <w:t>priorytetów  i kierunków działań</w:t>
          </w:r>
          <w:r w:rsidR="008345B9">
            <w:rPr>
              <w:lang w:val="pl-PL"/>
            </w:rPr>
            <w:t>.</w:t>
          </w:r>
          <w:r w:rsidRPr="00BD59E5">
            <w:rPr>
              <w:lang w:val="pl-PL"/>
            </w:rPr>
            <w:t xml:space="preserve"> Zasadniczą zaletą zbudowania modelu logicznego jest: możliwość badania i oceny siły między poszczególnymi poziomami diagnozy, konstruowania celów oraz formułowania powiązań między nimi a kierunkami działań. </w:t>
          </w:r>
        </w:p>
        <w:p w:rsidR="00BD59E5" w:rsidRPr="00BD59E5" w:rsidRDefault="000A3194" w:rsidP="00161396">
          <w:pPr>
            <w:spacing w:after="120"/>
            <w:jc w:val="both"/>
            <w:rPr>
              <w:lang w:val="pl-PL"/>
            </w:rPr>
          </w:pPr>
          <w:r w:rsidRPr="007D6423">
            <w:rPr>
              <w:noProof/>
              <w:sz w:val="24"/>
              <w:szCs w:val="24"/>
              <w:lang w:eastAsia="en-GB"/>
            </w:rPr>
            <mc:AlternateContent>
              <mc:Choice Requires="wps">
                <w:drawing>
                  <wp:anchor distT="0" distB="0" distL="114300" distR="114300" simplePos="0" relativeHeight="251698176" behindDoc="0" locked="0" layoutInCell="1" allowOverlap="1" wp14:anchorId="707B5510" wp14:editId="467B32C9">
                    <wp:simplePos x="0" y="0"/>
                    <wp:positionH relativeFrom="column">
                      <wp:posOffset>5450674</wp:posOffset>
                    </wp:positionH>
                    <wp:positionV relativeFrom="paragraph">
                      <wp:posOffset>0</wp:posOffset>
                    </wp:positionV>
                    <wp:extent cx="1219835" cy="904047"/>
                    <wp:effectExtent l="57150" t="38100" r="94615" b="106045"/>
                    <wp:wrapNone/>
                    <wp:docPr id="454" name="Prostokąt 454"/>
                    <wp:cNvGraphicFramePr/>
                    <a:graphic xmlns:a="http://schemas.openxmlformats.org/drawingml/2006/main">
                      <a:graphicData uri="http://schemas.microsoft.com/office/word/2010/wordprocessingShape">
                        <wps:wsp>
                          <wps:cNvSpPr/>
                          <wps:spPr>
                            <a:xfrm>
                              <a:off x="0" y="0"/>
                              <a:ext cx="1219835" cy="904047"/>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D4014" w:rsidRPr="00D441FD" w:rsidRDefault="004D4014" w:rsidP="000A3194">
                                <w:pPr>
                                  <w:ind w:right="228"/>
                                  <w:jc w:val="center"/>
                                  <w:rPr>
                                    <w:b/>
                                    <w:color w:val="FFFFFF" w:themeColor="background1"/>
                                    <w:lang w:val="pl-PL"/>
                                  </w:rPr>
                                </w:pPr>
                                <w:r w:rsidRPr="00D441FD">
                                  <w:rPr>
                                    <w:b/>
                                    <w:color w:val="FFFFFF" w:themeColor="background1"/>
                                    <w:lang w:val="pl-PL"/>
                                  </w:rPr>
                                  <w:t>Wprowadzenie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454" o:spid="_x0000_s1034" style="position:absolute;left:0;text-align:left;margin-left:429.2pt;margin-top:0;width:96.05pt;height:7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" fillcolor="#2c5d98" stroked="f">
                    <v:fill color2="#3a7ccb" rotate="t" angle="180" colors="0 #2c5d98;52429f #3c7bc7;1 #3a7ccb" focus="100%" type="gradient">
                      <o:fill v:ext="view" type="gradientUnscaled"/>
                    </v:fill>
                    <v:shadow on="t" color="black" opacity="22937f" origin=",.5" offset="0,.63889mm"/>
                    <v:textbox>
                      <w:txbxContent>
                        <w:p w:rsidR="004D4014" w:rsidRPr="00D441FD" w:rsidRDefault="004D4014" w:rsidP="000A3194">
                          <w:pPr>
                            <w:ind w:right="228"/>
                            <w:jc w:val="center"/>
                            <w:rPr>
                              <w:b/>
                              <w:color w:val="FFFFFF" w:themeColor="background1"/>
                              <w:lang w:val="pl-PL"/>
                            </w:rPr>
                          </w:pPr>
                          <w:r w:rsidRPr="00D441FD">
                            <w:rPr>
                              <w:b/>
                              <w:color w:val="FFFFFF" w:themeColor="background1"/>
                              <w:lang w:val="pl-PL"/>
                            </w:rPr>
                            <w:t>Wprowadzenie</w:t>
                          </w:r>
                        </w:p>
                      </w:txbxContent>
                    </v:textbox>
                  </v:rect>
                </w:pict>
              </mc:Fallback>
            </mc:AlternateContent>
          </w:r>
          <w:r w:rsidR="00BD59E5" w:rsidRPr="00BD59E5">
            <w:rPr>
              <w:lang w:val="pl-PL"/>
            </w:rPr>
            <w:t xml:space="preserve">W trakcie formułowania kierunków działań zastosowano także metodę analizy </w:t>
          </w:r>
          <w:r w:rsidR="00BD59E5" w:rsidRPr="00BD59E5">
            <w:rPr>
              <w:b/>
              <w:lang w:val="pl-PL"/>
            </w:rPr>
            <w:t>5 sił Portera</w:t>
          </w:r>
          <w:r w:rsidR="00BD59E5" w:rsidRPr="00BD59E5">
            <w:rPr>
              <w:lang w:val="pl-PL"/>
            </w:rPr>
            <w:t>, potrzebna do sformułowania listy partnerów, interesariuszy i aktorów Strategii. Analiza ta opiera się na opisie pięciu czynników :</w:t>
          </w:r>
          <w:r w:rsidRPr="000A3194">
            <w:rPr>
              <w:noProof/>
              <w:sz w:val="24"/>
              <w:szCs w:val="24"/>
              <w:lang w:val="pl-PL" w:eastAsia="en-GB"/>
            </w:rPr>
            <w:t xml:space="preserve"> </w:t>
          </w:r>
        </w:p>
        <w:p w:rsidR="00BD59E5" w:rsidRPr="00BD59E5" w:rsidRDefault="00BD59E5" w:rsidP="00161396">
          <w:pPr>
            <w:spacing w:after="120"/>
            <w:jc w:val="both"/>
            <w:rPr>
              <w:lang w:val="pl-PL"/>
            </w:rPr>
          </w:pPr>
          <w:r w:rsidRPr="00BD59E5">
            <w:rPr>
              <w:lang w:val="pl-PL"/>
            </w:rPr>
            <w:t xml:space="preserve">- dostawcy –  w przypadku </w:t>
          </w:r>
          <w:r w:rsidR="0012577B">
            <w:rPr>
              <w:lang w:val="pl-PL"/>
            </w:rPr>
            <w:t xml:space="preserve">Gminy Czarna Dąbrówka </w:t>
          </w:r>
          <w:r w:rsidRPr="00BD59E5">
            <w:rPr>
              <w:lang w:val="pl-PL"/>
            </w:rPr>
            <w:t>będzie to analiza, czy istnieje grupa interesariuszy, którzy wnoszą coś do niego (zasoby finansowe, wiedzę, doświadczenie, czyli czy istnieje lista możliwych stałych współpracowników i partnerów, którzy wspierają społeczno-ekonomic</w:t>
          </w:r>
          <w:r w:rsidR="0012577B">
            <w:rPr>
              <w:lang w:val="pl-PL"/>
            </w:rPr>
            <w:t>zny i ekologiczny rozwój Gminy</w:t>
          </w:r>
          <w:r w:rsidRPr="00BD59E5">
            <w:rPr>
              <w:lang w:val="pl-PL"/>
            </w:rPr>
            <w:t>),</w:t>
          </w:r>
        </w:p>
        <w:p w:rsidR="00BD59E5" w:rsidRPr="00BD59E5" w:rsidRDefault="00BD59E5" w:rsidP="00161396">
          <w:pPr>
            <w:spacing w:after="120"/>
            <w:jc w:val="both"/>
            <w:rPr>
              <w:lang w:val="pl-PL"/>
            </w:rPr>
          </w:pPr>
          <w:r w:rsidRPr="00BD59E5">
            <w:rPr>
              <w:lang w:val="pl-PL"/>
            </w:rPr>
            <w:t>- potencjalni wchodzący – czy istnieje możliwość pojawi</w:t>
          </w:r>
          <w:r w:rsidR="0012577B">
            <w:rPr>
              <w:lang w:val="pl-PL"/>
            </w:rPr>
            <w:t>enia się konkurencji dla Gminy</w:t>
          </w:r>
          <w:r w:rsidRPr="00BD59E5">
            <w:rPr>
              <w:lang w:val="pl-PL"/>
            </w:rPr>
            <w:t xml:space="preserve">, innymi słowy, jaki jest koszt powołania obszaru o podobnych  parametrach, które spełniają podobne funkcje i które mogą prowadzić bardziej konkurencyjną działalność, </w:t>
          </w:r>
        </w:p>
        <w:p w:rsidR="00BD59E5" w:rsidRPr="00BD59E5" w:rsidRDefault="00BD59E5" w:rsidP="00161396">
          <w:pPr>
            <w:spacing w:after="120"/>
            <w:jc w:val="both"/>
            <w:rPr>
              <w:lang w:val="pl-PL"/>
            </w:rPr>
          </w:pPr>
          <w:r w:rsidRPr="00BD59E5">
            <w:rPr>
              <w:lang w:val="pl-PL"/>
            </w:rPr>
            <w:t xml:space="preserve">- konkurenci – pytanie o to, czy istnieją już konkurenci dla  </w:t>
          </w:r>
          <w:r w:rsidR="0012577B">
            <w:rPr>
              <w:lang w:val="pl-PL"/>
            </w:rPr>
            <w:t xml:space="preserve">Gminy </w:t>
          </w:r>
          <w:r w:rsidRPr="00BD59E5">
            <w:rPr>
              <w:lang w:val="pl-PL"/>
            </w:rPr>
            <w:t xml:space="preserve">w zwiększaniu zasobów wewnętrznych i w walce o zasoby zewnętrzne ? </w:t>
          </w:r>
        </w:p>
        <w:p w:rsidR="00BD59E5" w:rsidRPr="00BD59E5" w:rsidRDefault="00BD59E5" w:rsidP="00161396">
          <w:pPr>
            <w:spacing w:after="120"/>
            <w:jc w:val="both"/>
            <w:rPr>
              <w:lang w:val="pl-PL"/>
            </w:rPr>
          </w:pPr>
          <w:r w:rsidRPr="00BD59E5">
            <w:rPr>
              <w:lang w:val="pl-PL"/>
            </w:rPr>
            <w:t xml:space="preserve">- substytuty – czy można działalność </w:t>
          </w:r>
          <w:r w:rsidR="0012577B">
            <w:rPr>
              <w:lang w:val="pl-PL"/>
            </w:rPr>
            <w:t xml:space="preserve">Gminy </w:t>
          </w:r>
          <w:r w:rsidRPr="00BD59E5">
            <w:rPr>
              <w:lang w:val="pl-PL"/>
            </w:rPr>
            <w:t xml:space="preserve">zastąpić innymi formami działań, które przynoszą taki sam rezultat ? </w:t>
          </w:r>
        </w:p>
        <w:p w:rsidR="00BD59E5" w:rsidRPr="00BD59E5" w:rsidRDefault="00BD59E5" w:rsidP="00161396">
          <w:pPr>
            <w:spacing w:after="120"/>
            <w:jc w:val="both"/>
            <w:rPr>
              <w:lang w:val="pl-PL"/>
            </w:rPr>
          </w:pPr>
          <w:r w:rsidRPr="00BD59E5">
            <w:rPr>
              <w:lang w:val="pl-PL"/>
            </w:rPr>
            <w:t>- odbiorcy – analiza, jak wygląda siła przetargowa potencjalnych odbiorców „produktów” i usług ,</w:t>
          </w:r>
          <w:r w:rsidR="0012577B">
            <w:rPr>
              <w:lang w:val="pl-PL"/>
            </w:rPr>
            <w:t xml:space="preserve"> wytwarzanych na terenie Gminy</w:t>
          </w:r>
          <w:r w:rsidRPr="00BD59E5">
            <w:rPr>
              <w:lang w:val="pl-PL"/>
            </w:rPr>
            <w:t xml:space="preserve">, kim  są potencjalni odbiorcy i czy są tożsami z partnerami ?    </w:t>
          </w:r>
        </w:p>
        <w:p w:rsidR="00BD59E5" w:rsidRPr="00127FCF" w:rsidRDefault="00BD59E5" w:rsidP="00BD59E5">
          <w:pPr>
            <w:pStyle w:val="Nagwek2"/>
            <w:spacing w:before="120"/>
            <w:jc w:val="both"/>
            <w:rPr>
              <w:rFonts w:asciiTheme="minorHAnsi" w:hAnsiTheme="minorHAnsi"/>
              <w:sz w:val="24"/>
              <w:szCs w:val="24"/>
              <w:lang w:val="pl-PL"/>
            </w:rPr>
          </w:pPr>
          <w:bookmarkStart w:id="9" w:name="_Toc417112141"/>
          <w:bookmarkStart w:id="10" w:name="_Toc417615012"/>
          <w:bookmarkStart w:id="11" w:name="_Toc422364910"/>
          <w:r w:rsidRPr="00127FCF">
            <w:rPr>
              <w:rFonts w:asciiTheme="minorHAnsi" w:hAnsiTheme="minorHAnsi"/>
              <w:sz w:val="24"/>
              <w:szCs w:val="24"/>
              <w:lang w:val="pl-PL"/>
            </w:rPr>
            <w:t xml:space="preserve">Struktura dokumentu </w:t>
          </w:r>
        </w:p>
      </w:sdtContent>
    </w:sdt>
    <w:bookmarkEnd w:id="11" w:displacedByCustomXml="prev"/>
    <w:bookmarkEnd w:id="10" w:displacedByCustomXml="prev"/>
    <w:bookmarkEnd w:id="9" w:displacedByCustomXml="prev"/>
    <w:p w:rsidR="00BD59E5" w:rsidRPr="00BD59E5" w:rsidRDefault="00BD59E5" w:rsidP="00161396">
      <w:pPr>
        <w:pStyle w:val="Spistreci1"/>
        <w:spacing w:after="120"/>
        <w:jc w:val="both"/>
        <w:rPr>
          <w:szCs w:val="24"/>
          <w:lang w:val="pl-PL"/>
        </w:rPr>
      </w:pPr>
      <w:r w:rsidRPr="00BD59E5">
        <w:rPr>
          <w:szCs w:val="24"/>
          <w:lang w:val="pl-PL"/>
        </w:rPr>
        <w:t xml:space="preserve">Struktura wewnętrzna dokumentu odpowiada procesowi jego przygotowania. </w:t>
      </w:r>
    </w:p>
    <w:p w:rsidR="00BD59E5" w:rsidRPr="00BD59E5" w:rsidRDefault="00BD59E5" w:rsidP="00161396">
      <w:pPr>
        <w:pStyle w:val="Spistreci1"/>
        <w:spacing w:after="120"/>
        <w:jc w:val="both"/>
        <w:rPr>
          <w:szCs w:val="24"/>
          <w:lang w:val="pl-PL"/>
        </w:rPr>
      </w:pPr>
      <w:r w:rsidRPr="00BD59E5">
        <w:rPr>
          <w:szCs w:val="24"/>
          <w:lang w:val="pl-PL"/>
        </w:rPr>
        <w:t xml:space="preserve">Po niniejszym rozdziale, obejmującym wprowadzenie dotyczące założeń i metod zastosowanych w przygotowaniu Strategii Rozwoju </w:t>
      </w:r>
      <w:r w:rsidR="0012577B">
        <w:rPr>
          <w:szCs w:val="24"/>
          <w:lang w:val="pl-PL"/>
        </w:rPr>
        <w:t xml:space="preserve">Gminy Czarna Dąbrówka </w:t>
      </w:r>
      <w:r w:rsidRPr="00BD59E5">
        <w:rPr>
          <w:szCs w:val="24"/>
          <w:lang w:val="pl-PL"/>
        </w:rPr>
        <w:t>na lata 2015-2022, została zamieszczona</w:t>
      </w:r>
      <w:r w:rsidR="0012577B">
        <w:rPr>
          <w:szCs w:val="24"/>
          <w:lang w:val="pl-PL"/>
        </w:rPr>
        <w:t xml:space="preserve"> diagnoza obszaru wspomnianej gminy</w:t>
      </w:r>
      <w:r w:rsidRPr="00BD59E5">
        <w:rPr>
          <w:szCs w:val="24"/>
          <w:lang w:val="pl-PL"/>
        </w:rPr>
        <w:t xml:space="preserve">: czyli opis aktualnej jego kondycji w sferach </w:t>
      </w:r>
      <w:r w:rsidR="0012577B">
        <w:rPr>
          <w:szCs w:val="24"/>
          <w:lang w:val="pl-PL"/>
        </w:rPr>
        <w:t xml:space="preserve">obszaru </w:t>
      </w:r>
      <w:r w:rsidRPr="00BD59E5">
        <w:rPr>
          <w:szCs w:val="24"/>
          <w:lang w:val="pl-PL"/>
        </w:rPr>
        <w:t>kapitału ludzkiego i społec</w:t>
      </w:r>
      <w:r w:rsidR="0012577B">
        <w:rPr>
          <w:szCs w:val="24"/>
          <w:lang w:val="pl-PL"/>
        </w:rPr>
        <w:t xml:space="preserve">znego, infrastruktury oraz obszaru </w:t>
      </w:r>
      <w:r w:rsidRPr="00BD59E5">
        <w:rPr>
          <w:szCs w:val="24"/>
          <w:lang w:val="pl-PL"/>
        </w:rPr>
        <w:t xml:space="preserve">gospodarczego. </w:t>
      </w:r>
    </w:p>
    <w:p w:rsidR="00B425A3" w:rsidRDefault="00B425A3" w:rsidP="00161396">
      <w:pPr>
        <w:pStyle w:val="Spistreci1"/>
        <w:spacing w:after="120"/>
        <w:jc w:val="both"/>
        <w:rPr>
          <w:szCs w:val="24"/>
          <w:lang w:val="pl-PL"/>
        </w:rPr>
      </w:pPr>
      <w:r>
        <w:rPr>
          <w:szCs w:val="24"/>
          <w:lang w:val="pl-PL"/>
        </w:rPr>
        <w:t>W rozdziale drugim</w:t>
      </w:r>
      <w:r w:rsidR="00BD59E5" w:rsidRPr="00BD59E5">
        <w:rPr>
          <w:szCs w:val="24"/>
          <w:lang w:val="pl-PL"/>
        </w:rPr>
        <w:t xml:space="preserve"> dokonano podsumowania diagnozy oraz przedstawiono analizy SWOT dla wymienionych</w:t>
      </w:r>
      <w:r>
        <w:rPr>
          <w:szCs w:val="24"/>
          <w:lang w:val="pl-PL"/>
        </w:rPr>
        <w:t xml:space="preserve"> obszarów. Przedstawiono także wyniki analizy TOWS/SWOT: wskazano w niej, na które czynniki należy w pierwszej kolejności zwrócić uwagę w formułowaniu cel</w:t>
      </w:r>
      <w:r w:rsidR="008345B9">
        <w:rPr>
          <w:szCs w:val="24"/>
          <w:lang w:val="pl-PL"/>
        </w:rPr>
        <w:t>ów i </w:t>
      </w:r>
      <w:r>
        <w:rPr>
          <w:szCs w:val="24"/>
          <w:lang w:val="pl-PL"/>
        </w:rPr>
        <w:t xml:space="preserve">strategicznych kierunkach działań. </w:t>
      </w:r>
    </w:p>
    <w:p w:rsidR="00BD59E5" w:rsidRPr="00BD59E5" w:rsidRDefault="00B425A3" w:rsidP="00161396">
      <w:pPr>
        <w:pStyle w:val="Spistreci1"/>
        <w:spacing w:after="120"/>
        <w:jc w:val="both"/>
        <w:rPr>
          <w:szCs w:val="24"/>
          <w:lang w:val="pl-PL"/>
        </w:rPr>
      </w:pPr>
      <w:r>
        <w:rPr>
          <w:szCs w:val="24"/>
          <w:lang w:val="pl-PL"/>
        </w:rPr>
        <w:t>Rozdział trzeci</w:t>
      </w:r>
      <w:r w:rsidR="00BD59E5" w:rsidRPr="00BD59E5">
        <w:rPr>
          <w:szCs w:val="24"/>
          <w:lang w:val="pl-PL"/>
        </w:rPr>
        <w:t xml:space="preserve"> został poświęcony wyzwaniom, jakie zostały postawione przed </w:t>
      </w:r>
      <w:r>
        <w:rPr>
          <w:szCs w:val="24"/>
          <w:lang w:val="pl-PL"/>
        </w:rPr>
        <w:t xml:space="preserve">Gminą Czarna Dąbrówka </w:t>
      </w:r>
      <w:r w:rsidR="00BD59E5" w:rsidRPr="00BD59E5">
        <w:rPr>
          <w:szCs w:val="24"/>
          <w:lang w:val="pl-PL"/>
        </w:rPr>
        <w:t xml:space="preserve">w trakcie realizacji nowej strategii w zestawieniu z wizjami i sposobami wdrażaniem polityk przestrzennych i makro-ekonomicznych i -społecznych   na poziomie UE Polski i Województwa Pomorskiego. </w:t>
      </w:r>
    </w:p>
    <w:p w:rsidR="00BD59E5" w:rsidRPr="00B425A3" w:rsidRDefault="00B425A3" w:rsidP="00161396">
      <w:pPr>
        <w:pStyle w:val="Spistreci1"/>
        <w:spacing w:after="120"/>
        <w:jc w:val="both"/>
        <w:rPr>
          <w:szCs w:val="24"/>
          <w:lang w:val="pl-PL"/>
        </w:rPr>
      </w:pPr>
      <w:r>
        <w:rPr>
          <w:szCs w:val="24"/>
          <w:lang w:val="pl-PL"/>
        </w:rPr>
        <w:t>Część czwarta</w:t>
      </w:r>
      <w:r w:rsidR="00BD59E5" w:rsidRPr="00BD59E5">
        <w:rPr>
          <w:szCs w:val="24"/>
          <w:lang w:val="pl-PL"/>
        </w:rPr>
        <w:t xml:space="preserve"> Strategii obejmuje kwestie wizji i misji</w:t>
      </w:r>
      <w:r>
        <w:rPr>
          <w:szCs w:val="24"/>
          <w:lang w:val="pl-PL"/>
        </w:rPr>
        <w:t xml:space="preserve"> Gminy</w:t>
      </w:r>
      <w:r w:rsidR="00BD59E5" w:rsidRPr="00BD59E5">
        <w:rPr>
          <w:szCs w:val="24"/>
          <w:lang w:val="pl-PL"/>
        </w:rPr>
        <w:t>: punkt dojścia, który będzie ch</w:t>
      </w:r>
      <w:r w:rsidR="008345B9">
        <w:rPr>
          <w:szCs w:val="24"/>
          <w:lang w:val="pl-PL"/>
        </w:rPr>
        <w:t>arakteryzował ją</w:t>
      </w:r>
      <w:r>
        <w:rPr>
          <w:szCs w:val="24"/>
          <w:lang w:val="pl-PL"/>
        </w:rPr>
        <w:t xml:space="preserve"> w 2022 r., a także </w:t>
      </w:r>
      <w:r w:rsidR="00BD59E5" w:rsidRPr="00BD59E5">
        <w:rPr>
          <w:lang w:val="pl-PL"/>
        </w:rPr>
        <w:t>cel strategiczny oraz cele operacyjne, a także</w:t>
      </w:r>
      <w:r w:rsidR="008345B9">
        <w:rPr>
          <w:lang w:val="pl-PL"/>
        </w:rPr>
        <w:t xml:space="preserve"> strukturę wykonawczą Strategii.</w:t>
      </w:r>
    </w:p>
    <w:p w:rsidR="00BD59E5" w:rsidRPr="00BD59E5" w:rsidRDefault="00D6035B" w:rsidP="00161396">
      <w:pPr>
        <w:spacing w:after="120"/>
        <w:jc w:val="both"/>
        <w:rPr>
          <w:lang w:val="pl-PL"/>
        </w:rPr>
      </w:pPr>
      <w:r>
        <w:rPr>
          <w:lang w:val="pl-PL"/>
        </w:rPr>
        <w:t>Kolejna, piąta</w:t>
      </w:r>
      <w:r w:rsidR="00BD59E5" w:rsidRPr="00BD59E5">
        <w:rPr>
          <w:lang w:val="pl-PL"/>
        </w:rPr>
        <w:t xml:space="preserve"> część obejmuje kwestie wykonawcze  - zawiera w sobie listę działań przypisanych do poszczególnych celów operacyjny</w:t>
      </w:r>
      <w:r w:rsidR="008345B9">
        <w:rPr>
          <w:lang w:val="pl-PL"/>
        </w:rPr>
        <w:t xml:space="preserve">ch i priorytetów. Dla każdego </w:t>
      </w:r>
      <w:r w:rsidR="008345B9">
        <w:rPr>
          <w:lang w:val="pl-PL"/>
        </w:rPr>
        <w:lastRenderedPageBreak/>
        <w:t>z </w:t>
      </w:r>
      <w:r w:rsidR="00BD59E5" w:rsidRPr="00BD59E5">
        <w:rPr>
          <w:lang w:val="pl-PL"/>
        </w:rPr>
        <w:t xml:space="preserve">kierunków określono także podmioty i instytucje wdrażające lub koordynujące przedsięwzięcia w ramach danego kierunku oraz potencjalnych partnerów/interesariuszy. </w:t>
      </w:r>
    </w:p>
    <w:p w:rsidR="00D6035B" w:rsidRDefault="000A3194" w:rsidP="00161396">
      <w:pPr>
        <w:spacing w:after="120"/>
        <w:jc w:val="both"/>
        <w:rPr>
          <w:lang w:val="pl-PL"/>
        </w:rPr>
      </w:pPr>
      <w:r w:rsidRPr="007D6423">
        <w:rPr>
          <w:noProof/>
          <w:sz w:val="24"/>
          <w:szCs w:val="24"/>
          <w:lang w:eastAsia="en-GB"/>
        </w:rPr>
        <mc:AlternateContent>
          <mc:Choice Requires="wps">
            <w:drawing>
              <wp:anchor distT="0" distB="0" distL="114300" distR="114300" simplePos="0" relativeHeight="251700224" behindDoc="0" locked="0" layoutInCell="1" allowOverlap="1" wp14:anchorId="5996399E" wp14:editId="732D3C4F">
                <wp:simplePos x="0" y="0"/>
                <wp:positionH relativeFrom="column">
                  <wp:posOffset>5450674</wp:posOffset>
                </wp:positionH>
                <wp:positionV relativeFrom="paragraph">
                  <wp:posOffset>0</wp:posOffset>
                </wp:positionV>
                <wp:extent cx="1219835" cy="904047"/>
                <wp:effectExtent l="57150" t="38100" r="94615" b="106045"/>
                <wp:wrapNone/>
                <wp:docPr id="455" name="Prostokąt 455"/>
                <wp:cNvGraphicFramePr/>
                <a:graphic xmlns:a="http://schemas.openxmlformats.org/drawingml/2006/main">
                  <a:graphicData uri="http://schemas.microsoft.com/office/word/2010/wordprocessingShape">
                    <wps:wsp>
                      <wps:cNvSpPr/>
                      <wps:spPr>
                        <a:xfrm>
                          <a:off x="0" y="0"/>
                          <a:ext cx="1219835" cy="904047"/>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D4014" w:rsidRPr="00D441FD" w:rsidRDefault="004D4014" w:rsidP="000A3194">
                            <w:pPr>
                              <w:ind w:right="228"/>
                              <w:jc w:val="center"/>
                              <w:rPr>
                                <w:b/>
                                <w:color w:val="FFFFFF" w:themeColor="background1"/>
                                <w:lang w:val="pl-PL"/>
                              </w:rPr>
                            </w:pPr>
                            <w:r w:rsidRPr="00D441FD">
                              <w:rPr>
                                <w:b/>
                                <w:color w:val="FFFFFF" w:themeColor="background1"/>
                                <w:lang w:val="pl-PL"/>
                              </w:rPr>
                              <w:t>Wprowadzenie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455" o:spid="_x0000_s1035" style="position:absolute;left:0;text-align:left;margin-left:429.2pt;margin-top:0;width:96.05pt;height:7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" fillcolor="#2c5d98" stroked="f">
                <v:fill color2="#3a7ccb" rotate="t" angle="180" colors="0 #2c5d98;52429f #3c7bc7;1 #3a7ccb" focus="100%" type="gradient">
                  <o:fill v:ext="view" type="gradientUnscaled"/>
                </v:fill>
                <v:shadow on="t" color="black" opacity="22937f" origin=",.5" offset="0,.63889mm"/>
                <v:textbox>
                  <w:txbxContent>
                    <w:p w:rsidR="004D4014" w:rsidRPr="00D441FD" w:rsidRDefault="004D4014" w:rsidP="000A3194">
                      <w:pPr>
                        <w:ind w:right="228"/>
                        <w:jc w:val="center"/>
                        <w:rPr>
                          <w:b/>
                          <w:color w:val="FFFFFF" w:themeColor="background1"/>
                          <w:lang w:val="pl-PL"/>
                        </w:rPr>
                      </w:pPr>
                      <w:r w:rsidRPr="00D441FD">
                        <w:rPr>
                          <w:b/>
                          <w:color w:val="FFFFFF" w:themeColor="background1"/>
                          <w:lang w:val="pl-PL"/>
                        </w:rPr>
                        <w:t>Wprowadzenie</w:t>
                      </w:r>
                    </w:p>
                  </w:txbxContent>
                </v:textbox>
              </v:rect>
            </w:pict>
          </mc:Fallback>
        </mc:AlternateContent>
      </w:r>
      <w:r w:rsidR="00D6035B">
        <w:rPr>
          <w:lang w:val="pl-PL"/>
        </w:rPr>
        <w:t>W rozdziale szóstym</w:t>
      </w:r>
      <w:r w:rsidR="00BD59E5" w:rsidRPr="00BD59E5">
        <w:rPr>
          <w:lang w:val="pl-PL"/>
        </w:rPr>
        <w:t xml:space="preserve"> zamieszczono matryce przystawalności, które ilustrują powiązania Strategii z dokumentami planistycznymi na poziomie UE, Polski i Województwa Pomorskiego</w:t>
      </w:r>
      <w:r w:rsidR="008345B9">
        <w:rPr>
          <w:lang w:val="pl-PL"/>
        </w:rPr>
        <w:t xml:space="preserve"> oraz Powiatu Bytowskiego</w:t>
      </w:r>
      <w:r w:rsidR="00BD59E5" w:rsidRPr="00BD59E5">
        <w:rPr>
          <w:lang w:val="pl-PL"/>
        </w:rPr>
        <w:t>. Pozwala to na szybką weryfikację, które z celów oraz poszczególnych działań wpisują się w dokumenty, takie jak Strategia 2020 na poziomie europejskim, Koncepcja Zagospodarowania Przestrzennego Kraju 2030 i Polska 2030 oraz strategie sektorowe na poziomie kraju, czy też Strategia Pomorskie 2020.</w:t>
      </w:r>
    </w:p>
    <w:p w:rsidR="00C5325D" w:rsidRPr="00BD59E5" w:rsidRDefault="00BD59E5" w:rsidP="00161396">
      <w:pPr>
        <w:spacing w:after="120"/>
        <w:jc w:val="both"/>
        <w:rPr>
          <w:lang w:val="pl-PL"/>
        </w:rPr>
      </w:pPr>
      <w:r w:rsidRPr="00BD59E5">
        <w:rPr>
          <w:lang w:val="pl-PL"/>
        </w:rPr>
        <w:t>Ostatni rozdział poświęcony został mechanizmom wdrażania Strategii, w których mocno akcentuje się partycypację społeczną oraz system monitoringu i ewaluacji.</w:t>
      </w:r>
    </w:p>
    <w:p w:rsidR="00C5325D" w:rsidRDefault="00C5325D" w:rsidP="00C5325D">
      <w:pPr>
        <w:rPr>
          <w:lang w:val="pl-PL"/>
        </w:rPr>
      </w:pPr>
    </w:p>
    <w:p w:rsidR="00C5325D" w:rsidRDefault="00C5325D" w:rsidP="00C5325D">
      <w:pPr>
        <w:rPr>
          <w:lang w:val="pl-PL"/>
        </w:rPr>
      </w:pPr>
    </w:p>
    <w:p w:rsidR="00BD59E5" w:rsidRDefault="00BD59E5" w:rsidP="00C5325D">
      <w:pPr>
        <w:rPr>
          <w:lang w:val="pl-PL"/>
        </w:rPr>
      </w:pPr>
    </w:p>
    <w:p w:rsidR="00BD59E5" w:rsidRDefault="00BD59E5" w:rsidP="00C5325D">
      <w:pPr>
        <w:rPr>
          <w:lang w:val="pl-PL"/>
        </w:rPr>
      </w:pPr>
    </w:p>
    <w:p w:rsidR="00BD59E5" w:rsidRDefault="00BD59E5" w:rsidP="00C5325D">
      <w:pPr>
        <w:rPr>
          <w:lang w:val="pl-PL"/>
        </w:rPr>
        <w:sectPr w:rsidR="00BD59E5" w:rsidSect="00C5325D">
          <w:headerReference w:type="default" r:id="rId18"/>
          <w:pgSz w:w="11906" w:h="16838" w:code="9"/>
          <w:pgMar w:top="1418" w:right="2268" w:bottom="1418" w:left="1418" w:header="709" w:footer="709" w:gutter="0"/>
          <w:cols w:space="708"/>
          <w:docGrid w:linePitch="360"/>
        </w:sectPr>
      </w:pPr>
    </w:p>
    <w:p w:rsidR="00C5325D" w:rsidRPr="00127FCF" w:rsidRDefault="000A3194" w:rsidP="00586B7A">
      <w:pPr>
        <w:pStyle w:val="Nagwek1"/>
        <w:numPr>
          <w:ilvl w:val="0"/>
          <w:numId w:val="7"/>
        </w:numPr>
        <w:rPr>
          <w:rFonts w:asciiTheme="minorHAnsi" w:hAnsiTheme="minorHAnsi"/>
          <w:lang w:val="pl-PL"/>
        </w:rPr>
      </w:pPr>
      <w:bookmarkStart w:id="12" w:name="_Toc422364911"/>
      <w:r w:rsidRPr="00127FCF">
        <w:rPr>
          <w:rFonts w:asciiTheme="minorHAnsi" w:hAnsiTheme="minorHAnsi"/>
          <w:noProof/>
          <w:lang w:eastAsia="en-GB"/>
        </w:rPr>
        <w:lastRenderedPageBreak/>
        <mc:AlternateContent>
          <mc:Choice Requires="wps">
            <w:drawing>
              <wp:anchor distT="0" distB="0" distL="114300" distR="114300" simplePos="0" relativeHeight="251667456" behindDoc="0" locked="0" layoutInCell="1" allowOverlap="1" wp14:anchorId="732BD4F6" wp14:editId="7395DC52">
                <wp:simplePos x="0" y="0"/>
                <wp:positionH relativeFrom="column">
                  <wp:posOffset>5748655</wp:posOffset>
                </wp:positionH>
                <wp:positionV relativeFrom="paragraph">
                  <wp:posOffset>0</wp:posOffset>
                </wp:positionV>
                <wp:extent cx="916305" cy="1370965"/>
                <wp:effectExtent l="76200" t="38100" r="93345" b="114935"/>
                <wp:wrapNone/>
                <wp:docPr id="9" name="Prostokąt 9"/>
                <wp:cNvGraphicFramePr/>
                <a:graphic xmlns:a="http://schemas.openxmlformats.org/drawingml/2006/main">
                  <a:graphicData uri="http://schemas.microsoft.com/office/word/2010/wordprocessingShape">
                    <wps:wsp>
                      <wps:cNvSpPr/>
                      <wps:spPr>
                        <a:xfrm>
                          <a:off x="0" y="0"/>
                          <a:ext cx="916305" cy="137096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D4014" w:rsidRPr="00D441FD" w:rsidRDefault="004D4014" w:rsidP="00D441FD">
                            <w:pPr>
                              <w:ind w:right="32"/>
                              <w:jc w:val="center"/>
                              <w:rPr>
                                <w:b/>
                                <w:color w:val="FFFFFF" w:themeColor="background1"/>
                                <w:lang w:val="pl-PL"/>
                              </w:rPr>
                            </w:pPr>
                            <w:r w:rsidRPr="00D441FD">
                              <w:rPr>
                                <w:b/>
                                <w:color w:val="FFFFFF" w:themeColor="background1"/>
                                <w:lang w:val="pl-PL"/>
                              </w:rPr>
                              <w:t>Diagnoza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9" o:spid="_x0000_s1036" style="position:absolute;left:0;text-align:left;margin-left:452.65pt;margin-top:0;width:72.15pt;height:10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" fillcolor="#2c5d98" stroked="f">
                <v:fill color2="#3a7ccb" rotate="t" angle="180" colors="0 #2c5d98;52429f #3c7bc7;1 #3a7ccb" focus="100%" type="gradient">
                  <o:fill v:ext="view" type="gradientUnscaled"/>
                </v:fill>
                <v:shadow on="t" color="black" opacity="22937f" origin=",.5" offset="0,.63889mm"/>
                <v:textbox>
                  <w:txbxContent>
                    <w:p w:rsidR="004D4014" w:rsidRPr="00D441FD" w:rsidRDefault="004D4014" w:rsidP="00D441FD">
                      <w:pPr>
                        <w:ind w:right="32"/>
                        <w:jc w:val="center"/>
                        <w:rPr>
                          <w:b/>
                          <w:color w:val="FFFFFF" w:themeColor="background1"/>
                          <w:lang w:val="pl-PL"/>
                        </w:rPr>
                      </w:pPr>
                      <w:r w:rsidRPr="00D441FD">
                        <w:rPr>
                          <w:b/>
                          <w:color w:val="FFFFFF" w:themeColor="background1"/>
                          <w:lang w:val="pl-PL"/>
                        </w:rPr>
                        <w:t>Diagnoza</w:t>
                      </w:r>
                    </w:p>
                  </w:txbxContent>
                </v:textbox>
              </v:rect>
            </w:pict>
          </mc:Fallback>
        </mc:AlternateContent>
      </w:r>
      <w:r w:rsidR="00C5325D" w:rsidRPr="00127FCF">
        <w:rPr>
          <w:rFonts w:asciiTheme="minorHAnsi" w:hAnsiTheme="minorHAnsi"/>
          <w:lang w:val="pl-PL"/>
        </w:rPr>
        <w:t>Diagnoza</w:t>
      </w:r>
      <w:bookmarkEnd w:id="12"/>
    </w:p>
    <w:p w:rsidR="00C5325D" w:rsidRDefault="00C5325D" w:rsidP="00C5325D">
      <w:pPr>
        <w:rPr>
          <w:lang w:val="pl-PL"/>
        </w:rPr>
      </w:pPr>
    </w:p>
    <w:p w:rsidR="00BD59E5" w:rsidRPr="008345B9" w:rsidRDefault="008345B9" w:rsidP="008345B9">
      <w:pPr>
        <w:pStyle w:val="Nagwek2"/>
        <w:rPr>
          <w:rFonts w:asciiTheme="minorHAnsi" w:hAnsiTheme="minorHAnsi"/>
          <w:sz w:val="24"/>
          <w:szCs w:val="24"/>
          <w:lang w:val="pl-PL"/>
        </w:rPr>
      </w:pPr>
      <w:bookmarkStart w:id="13" w:name="_Toc422364912"/>
      <w:r w:rsidRPr="008345B9">
        <w:rPr>
          <w:rFonts w:asciiTheme="minorHAnsi" w:hAnsiTheme="minorHAnsi"/>
          <w:sz w:val="24"/>
          <w:szCs w:val="24"/>
          <w:lang w:val="pl-PL"/>
        </w:rPr>
        <w:t>Położenie i podział administracyjny</w:t>
      </w:r>
      <w:bookmarkEnd w:id="13"/>
    </w:p>
    <w:p w:rsidR="00BA1D31" w:rsidRDefault="00BA1D31" w:rsidP="00161396">
      <w:pPr>
        <w:spacing w:after="120"/>
        <w:jc w:val="both"/>
        <w:rPr>
          <w:lang w:val="pl-PL"/>
        </w:rPr>
      </w:pPr>
      <w:r>
        <w:rPr>
          <w:lang w:val="pl-PL"/>
        </w:rPr>
        <w:t xml:space="preserve">Gmina Czarna Dąbrówka to to </w:t>
      </w:r>
      <w:r w:rsidRPr="00BA1D31">
        <w:rPr>
          <w:lang w:val="pl-PL"/>
        </w:rPr>
        <w:t>druga co do wielkości gmina wiejska w Powiecie Bytowskim</w:t>
      </w:r>
      <w:r>
        <w:rPr>
          <w:lang w:val="pl-PL"/>
        </w:rPr>
        <w:t xml:space="preserve"> (</w:t>
      </w:r>
      <w:r w:rsidRPr="00BA1D31">
        <w:rPr>
          <w:lang w:val="pl-PL"/>
        </w:rPr>
        <w:t>298 km</w:t>
      </w:r>
      <w:r w:rsidRPr="00BA1D31">
        <w:rPr>
          <w:vertAlign w:val="superscript"/>
          <w:lang w:val="pl-PL"/>
        </w:rPr>
        <w:t>2</w:t>
      </w:r>
      <w:r>
        <w:rPr>
          <w:lang w:val="pl-PL"/>
        </w:rPr>
        <w:t>)</w:t>
      </w:r>
      <w:r w:rsidRPr="00BA1D31">
        <w:rPr>
          <w:lang w:val="pl-PL"/>
        </w:rPr>
        <w:t xml:space="preserve">, położona </w:t>
      </w:r>
      <w:r w:rsidR="00565E64">
        <w:rPr>
          <w:lang w:val="pl-PL"/>
        </w:rPr>
        <w:t>w skrajnej, północno-wschodniej</w:t>
      </w:r>
      <w:r w:rsidRPr="00BA1D31">
        <w:rPr>
          <w:lang w:val="pl-PL"/>
        </w:rPr>
        <w:t xml:space="preserve"> </w:t>
      </w:r>
      <w:r>
        <w:rPr>
          <w:lang w:val="pl-PL"/>
        </w:rPr>
        <w:t xml:space="preserve">jego </w:t>
      </w:r>
      <w:r w:rsidRPr="00BA1D31">
        <w:rPr>
          <w:lang w:val="pl-PL"/>
        </w:rPr>
        <w:t>części, na pogra</w:t>
      </w:r>
      <w:r>
        <w:rPr>
          <w:lang w:val="pl-PL"/>
        </w:rPr>
        <w:t>niczu Pojezierza Kaszubskiego i </w:t>
      </w:r>
      <w:r w:rsidRPr="00BA1D31">
        <w:rPr>
          <w:lang w:val="pl-PL"/>
        </w:rPr>
        <w:t>Wysoczyzny Polanowskiej</w:t>
      </w:r>
      <w:r>
        <w:rPr>
          <w:lang w:val="pl-PL"/>
        </w:rPr>
        <w:t xml:space="preserve"> (ryc. 2)</w:t>
      </w:r>
      <w:r w:rsidRPr="00BA1D31">
        <w:rPr>
          <w:lang w:val="pl-PL"/>
        </w:rPr>
        <w:t>. Gmina stanowi 13,6% powierzchni powiatu.</w:t>
      </w:r>
    </w:p>
    <w:p w:rsidR="00933CA4" w:rsidRDefault="00BA1D31" w:rsidP="00161396">
      <w:pPr>
        <w:spacing w:after="120"/>
        <w:jc w:val="both"/>
        <w:rPr>
          <w:lang w:val="pl-PL"/>
        </w:rPr>
      </w:pPr>
      <w:r w:rsidRPr="00BA1D31">
        <w:rPr>
          <w:lang w:val="pl-PL"/>
        </w:rPr>
        <w:t>Podział administracyjny obejmuje 20 sołectw: Bochowo, Czarna Dąbrówka, Jasień, Jerzkowice, Karwno, Kartkowo, Kleszczyniec, Kłosy, Kotuszewo, Kozy, Mikorowo, Mydlita, Nożyno, Nożynko, Otnoga, Rokiciny, Rokitki, Rokity, Unichowo, Wargowo</w:t>
      </w:r>
      <w:r>
        <w:rPr>
          <w:lang w:val="pl-PL"/>
        </w:rPr>
        <w:t xml:space="preserve">. </w:t>
      </w:r>
    </w:p>
    <w:p w:rsidR="0047295C" w:rsidRDefault="00BA1D31" w:rsidP="00161396">
      <w:pPr>
        <w:spacing w:after="120"/>
        <w:jc w:val="both"/>
        <w:rPr>
          <w:lang w:val="pl-PL"/>
        </w:rPr>
      </w:pPr>
      <w:r>
        <w:rPr>
          <w:lang w:val="pl-PL"/>
        </w:rPr>
        <w:t xml:space="preserve">Gmina graniczy z gminami: </w:t>
      </w:r>
      <w:r w:rsidRPr="00BA1D31">
        <w:rPr>
          <w:lang w:val="pl-PL"/>
        </w:rPr>
        <w:t>Borzytuchom, Bytów</w:t>
      </w:r>
      <w:r w:rsidR="00565E64">
        <w:rPr>
          <w:lang w:val="pl-PL"/>
        </w:rPr>
        <w:t xml:space="preserve">, </w:t>
      </w:r>
      <w:r w:rsidR="00565E64" w:rsidRPr="00BA1D31">
        <w:rPr>
          <w:lang w:val="pl-PL"/>
        </w:rPr>
        <w:t>Parchowo</w:t>
      </w:r>
      <w:r w:rsidR="00565E64">
        <w:rPr>
          <w:lang w:val="pl-PL"/>
        </w:rPr>
        <w:t xml:space="preserve"> (Powiat Bytowski)</w:t>
      </w:r>
      <w:r w:rsidRPr="00BA1D31">
        <w:rPr>
          <w:lang w:val="pl-PL"/>
        </w:rPr>
        <w:t xml:space="preserve">, </w:t>
      </w:r>
      <w:r w:rsidR="00565E64" w:rsidRPr="00BA1D31">
        <w:rPr>
          <w:lang w:val="pl-PL"/>
        </w:rPr>
        <w:t>Potęgowo</w:t>
      </w:r>
      <w:r w:rsidR="00565E64">
        <w:rPr>
          <w:lang w:val="pl-PL"/>
        </w:rPr>
        <w:t xml:space="preserve"> (Powiat Słupski),  </w:t>
      </w:r>
      <w:r w:rsidRPr="00BA1D31">
        <w:rPr>
          <w:lang w:val="pl-PL"/>
        </w:rPr>
        <w:t>Cewice</w:t>
      </w:r>
      <w:r w:rsidR="00565E64">
        <w:rPr>
          <w:lang w:val="pl-PL"/>
        </w:rPr>
        <w:t xml:space="preserve"> (Powiat Lęborski), Dębnica Kaszubska oraz  </w:t>
      </w:r>
      <w:r w:rsidRPr="00BA1D31">
        <w:rPr>
          <w:lang w:val="pl-PL"/>
        </w:rPr>
        <w:t>Sierakowice</w:t>
      </w:r>
      <w:r w:rsidR="00565E64">
        <w:rPr>
          <w:lang w:val="pl-PL"/>
        </w:rPr>
        <w:t xml:space="preserve"> (Powiat Kartuski)</w:t>
      </w:r>
      <w:r>
        <w:rPr>
          <w:lang w:val="pl-PL"/>
        </w:rPr>
        <w:t xml:space="preserve">. </w:t>
      </w:r>
    </w:p>
    <w:p w:rsidR="0047295C" w:rsidRPr="0047295C" w:rsidRDefault="0047295C" w:rsidP="00986B35">
      <w:pPr>
        <w:pStyle w:val="Legenda"/>
        <w:spacing w:after="0"/>
        <w:jc w:val="both"/>
        <w:rPr>
          <w:sz w:val="20"/>
          <w:szCs w:val="20"/>
        </w:rPr>
      </w:pPr>
      <w:r w:rsidRPr="0047295C">
        <w:rPr>
          <w:sz w:val="20"/>
          <w:szCs w:val="20"/>
        </w:rPr>
        <w:t xml:space="preserve">Rycina  </w:t>
      </w:r>
      <w:r w:rsidRPr="0047295C">
        <w:rPr>
          <w:sz w:val="20"/>
          <w:szCs w:val="20"/>
        </w:rPr>
        <w:fldChar w:fldCharType="begin"/>
      </w:r>
      <w:r w:rsidRPr="0047295C">
        <w:rPr>
          <w:sz w:val="20"/>
          <w:szCs w:val="20"/>
        </w:rPr>
        <w:instrText xml:space="preserve"> SEQ Rycina_ \* ARABIC </w:instrText>
      </w:r>
      <w:r w:rsidRPr="0047295C">
        <w:rPr>
          <w:sz w:val="20"/>
          <w:szCs w:val="20"/>
        </w:rPr>
        <w:fldChar w:fldCharType="separate"/>
      </w:r>
      <w:r w:rsidR="007B3ED7">
        <w:rPr>
          <w:noProof/>
          <w:sz w:val="20"/>
          <w:szCs w:val="20"/>
        </w:rPr>
        <w:t>2</w:t>
      </w:r>
      <w:r w:rsidRPr="0047295C">
        <w:rPr>
          <w:sz w:val="20"/>
          <w:szCs w:val="20"/>
        </w:rPr>
        <w:fldChar w:fldCharType="end"/>
      </w:r>
      <w:r w:rsidRPr="0047295C">
        <w:rPr>
          <w:sz w:val="20"/>
          <w:szCs w:val="20"/>
        </w:rPr>
        <w:t xml:space="preserve"> Położenie Gminy Czarna Dąbrówka na tle Powiatu Bytowskiego, Województwa Pomorskiego i Polski </w:t>
      </w:r>
    </w:p>
    <w:p w:rsidR="008345B9" w:rsidRDefault="0047295C" w:rsidP="00986B35">
      <w:pPr>
        <w:spacing w:after="0" w:line="240" w:lineRule="auto"/>
        <w:jc w:val="center"/>
        <w:rPr>
          <w:lang w:val="pl-PL"/>
        </w:rPr>
      </w:pPr>
      <w:r w:rsidRPr="00580071">
        <w:rPr>
          <w:noProof/>
          <w:bdr w:val="single" w:sz="4" w:space="0" w:color="auto"/>
          <w:lang w:eastAsia="en-GB"/>
        </w:rPr>
        <w:drawing>
          <wp:inline distT="0" distB="0" distL="0" distR="0" wp14:anchorId="2BEB9084" wp14:editId="0713D88C">
            <wp:extent cx="4484536" cy="299351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Map_-_PL_-_powiat_leborski_-_Wicko.jpg"/>
                    <pic:cNvPicPr/>
                  </pic:nvPicPr>
                  <pic:blipFill>
                    <a:blip r:embed="rId19">
                      <a:extLst>
                        <a:ext uri="{28A0092B-C50C-407E-A947-70E740481C1C}">
                          <a14:useLocalDpi xmlns:a14="http://schemas.microsoft.com/office/drawing/2010/main" val="0"/>
                        </a:ext>
                      </a:extLst>
                    </a:blip>
                    <a:stretch>
                      <a:fillRect/>
                    </a:stretch>
                  </pic:blipFill>
                  <pic:spPr>
                    <a:xfrm>
                      <a:off x="0" y="0"/>
                      <a:ext cx="4487669" cy="2995601"/>
                    </a:xfrm>
                    <a:prstGeom prst="rect">
                      <a:avLst/>
                    </a:prstGeom>
                  </pic:spPr>
                </pic:pic>
              </a:graphicData>
            </a:graphic>
          </wp:inline>
        </w:drawing>
      </w:r>
    </w:p>
    <w:p w:rsidR="008345B9" w:rsidRDefault="0047295C" w:rsidP="00986B35">
      <w:pPr>
        <w:spacing w:after="0" w:line="240" w:lineRule="auto"/>
        <w:rPr>
          <w:i/>
          <w:sz w:val="20"/>
          <w:szCs w:val="20"/>
          <w:lang w:val="pl-PL"/>
        </w:rPr>
      </w:pPr>
      <w:r w:rsidRPr="0047295C">
        <w:rPr>
          <w:i/>
          <w:sz w:val="20"/>
          <w:szCs w:val="20"/>
          <w:lang w:val="pl-PL"/>
        </w:rPr>
        <w:t>Źródło: Opracowanie własne</w:t>
      </w:r>
    </w:p>
    <w:p w:rsidR="00986B35" w:rsidRPr="0047295C" w:rsidRDefault="00986B35" w:rsidP="00986B35">
      <w:pPr>
        <w:spacing w:after="0" w:line="240" w:lineRule="auto"/>
        <w:rPr>
          <w:i/>
          <w:sz w:val="20"/>
          <w:szCs w:val="20"/>
          <w:lang w:val="pl-PL"/>
        </w:rPr>
      </w:pPr>
    </w:p>
    <w:p w:rsidR="008345B9" w:rsidRDefault="008345B9" w:rsidP="008345B9">
      <w:pPr>
        <w:pStyle w:val="Nagwek2"/>
        <w:rPr>
          <w:rFonts w:asciiTheme="minorHAnsi" w:hAnsiTheme="minorHAnsi"/>
          <w:sz w:val="24"/>
          <w:szCs w:val="24"/>
          <w:lang w:val="pl-PL"/>
        </w:rPr>
      </w:pPr>
      <w:bookmarkStart w:id="14" w:name="_Toc422364913"/>
      <w:r>
        <w:rPr>
          <w:rFonts w:asciiTheme="minorHAnsi" w:hAnsiTheme="minorHAnsi"/>
          <w:sz w:val="24"/>
          <w:szCs w:val="24"/>
          <w:lang w:val="pl-PL"/>
        </w:rPr>
        <w:t xml:space="preserve">Obszar: </w:t>
      </w:r>
      <w:r w:rsidRPr="008345B9">
        <w:rPr>
          <w:rFonts w:asciiTheme="minorHAnsi" w:hAnsiTheme="minorHAnsi"/>
          <w:i/>
          <w:sz w:val="24"/>
          <w:szCs w:val="24"/>
          <w:lang w:val="pl-PL"/>
        </w:rPr>
        <w:t>Kapitał ludzki i społeczny</w:t>
      </w:r>
      <w:bookmarkEnd w:id="14"/>
      <w:r w:rsidRPr="008345B9">
        <w:rPr>
          <w:rFonts w:asciiTheme="minorHAnsi" w:hAnsiTheme="minorHAnsi"/>
          <w:sz w:val="24"/>
          <w:szCs w:val="24"/>
          <w:lang w:val="pl-PL"/>
        </w:rPr>
        <w:t xml:space="preserve"> </w:t>
      </w:r>
    </w:p>
    <w:p w:rsidR="008345B9" w:rsidRDefault="0047295C" w:rsidP="00161396">
      <w:pPr>
        <w:spacing w:after="120"/>
        <w:jc w:val="both"/>
        <w:rPr>
          <w:lang w:val="pl-PL"/>
        </w:rPr>
      </w:pPr>
      <w:r w:rsidRPr="0047295C">
        <w:rPr>
          <w:lang w:val="pl-PL"/>
        </w:rPr>
        <w:t>Obszar Kapitał ludzki i społeczny obejmuje takie zagadnienia jak demografia, migracje, bezrobocie, opiekę społeczną, edukację, sport, ochronę zdrowia, działalność organizacji społecznych i pozarządowych. Kapitał ludzki dotyczy kondycji indywidualnych osób, mieszkańców Gminy i ich bezpośrednich środowisk (w tym rodzin), zaś kapitał społeczny dotyczy przede wszystkim wymiaru instytucjonalnego oraz działania  poszczególnych osób w środowisku lokalnym</w:t>
      </w:r>
      <w:r>
        <w:rPr>
          <w:lang w:val="pl-PL"/>
        </w:rPr>
        <w:t xml:space="preserve">. </w:t>
      </w:r>
    </w:p>
    <w:p w:rsidR="008345B9" w:rsidRDefault="000A3194" w:rsidP="00161396">
      <w:pPr>
        <w:pStyle w:val="Nagwek3"/>
        <w:spacing w:before="0" w:after="120"/>
        <w:rPr>
          <w:rFonts w:asciiTheme="minorHAnsi" w:hAnsiTheme="minorHAnsi"/>
          <w:sz w:val="22"/>
        </w:rPr>
      </w:pPr>
      <w:bookmarkStart w:id="15" w:name="_Toc422364914"/>
      <w:r w:rsidRPr="00127FCF">
        <w:rPr>
          <w:rFonts w:asciiTheme="minorHAnsi" w:hAnsiTheme="minorHAnsi"/>
          <w:noProof/>
          <w:lang w:val="en-GB" w:eastAsia="en-GB"/>
        </w:rPr>
        <w:lastRenderedPageBreak/>
        <mc:AlternateContent>
          <mc:Choice Requires="wps">
            <w:drawing>
              <wp:anchor distT="0" distB="0" distL="114300" distR="114300" simplePos="0" relativeHeight="251702272" behindDoc="0" locked="0" layoutInCell="1" allowOverlap="1" wp14:anchorId="7CFB8098" wp14:editId="57814360">
                <wp:simplePos x="0" y="0"/>
                <wp:positionH relativeFrom="column">
                  <wp:posOffset>5728970</wp:posOffset>
                </wp:positionH>
                <wp:positionV relativeFrom="paragraph">
                  <wp:posOffset>0</wp:posOffset>
                </wp:positionV>
                <wp:extent cx="916305" cy="1370965"/>
                <wp:effectExtent l="76200" t="38100" r="93345" b="114935"/>
                <wp:wrapNone/>
                <wp:docPr id="456" name="Prostokąt 456"/>
                <wp:cNvGraphicFramePr/>
                <a:graphic xmlns:a="http://schemas.openxmlformats.org/drawingml/2006/main">
                  <a:graphicData uri="http://schemas.microsoft.com/office/word/2010/wordprocessingShape">
                    <wps:wsp>
                      <wps:cNvSpPr/>
                      <wps:spPr>
                        <a:xfrm>
                          <a:off x="0" y="0"/>
                          <a:ext cx="916305" cy="137096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D4014" w:rsidRPr="00D441FD" w:rsidRDefault="004D4014" w:rsidP="000A3194">
                            <w:pPr>
                              <w:ind w:right="32"/>
                              <w:jc w:val="center"/>
                              <w:rPr>
                                <w:b/>
                                <w:color w:val="FFFFFF" w:themeColor="background1"/>
                                <w:lang w:val="pl-PL"/>
                              </w:rPr>
                            </w:pPr>
                            <w:r w:rsidRPr="00D441FD">
                              <w:rPr>
                                <w:b/>
                                <w:color w:val="FFFFFF" w:themeColor="background1"/>
                                <w:lang w:val="pl-PL"/>
                              </w:rPr>
                              <w:t>Diagnoza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456" o:spid="_x0000_s1037" style="position:absolute;left:0;text-align:left;margin-left:451.1pt;margin-top:0;width:72.15pt;height:107.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" fillcolor="#2c5d98" stroked="f">
                <v:fill color2="#3a7ccb" rotate="t" angle="180" colors="0 #2c5d98;52429f #3c7bc7;1 #3a7ccb" focus="100%" type="gradient">
                  <o:fill v:ext="view" type="gradientUnscaled"/>
                </v:fill>
                <v:shadow on="t" color="black" opacity="22937f" origin=",.5" offset="0,.63889mm"/>
                <v:textbox>
                  <w:txbxContent>
                    <w:p w:rsidR="004D4014" w:rsidRPr="00D441FD" w:rsidRDefault="004D4014" w:rsidP="000A3194">
                      <w:pPr>
                        <w:ind w:right="32"/>
                        <w:jc w:val="center"/>
                        <w:rPr>
                          <w:b/>
                          <w:color w:val="FFFFFF" w:themeColor="background1"/>
                          <w:lang w:val="pl-PL"/>
                        </w:rPr>
                      </w:pPr>
                      <w:r w:rsidRPr="00D441FD">
                        <w:rPr>
                          <w:b/>
                          <w:color w:val="FFFFFF" w:themeColor="background1"/>
                          <w:lang w:val="pl-PL"/>
                        </w:rPr>
                        <w:t>Diagnoza</w:t>
                      </w:r>
                    </w:p>
                  </w:txbxContent>
                </v:textbox>
              </v:rect>
            </w:pict>
          </mc:Fallback>
        </mc:AlternateContent>
      </w:r>
      <w:r w:rsidR="008345B9" w:rsidRPr="008345B9">
        <w:rPr>
          <w:rFonts w:asciiTheme="minorHAnsi" w:hAnsiTheme="minorHAnsi"/>
          <w:sz w:val="22"/>
        </w:rPr>
        <w:t>Demografia</w:t>
      </w:r>
      <w:bookmarkEnd w:id="15"/>
      <w:r w:rsidR="008345B9" w:rsidRPr="008345B9">
        <w:rPr>
          <w:rFonts w:asciiTheme="minorHAnsi" w:hAnsiTheme="minorHAnsi"/>
          <w:sz w:val="22"/>
        </w:rPr>
        <w:t xml:space="preserve"> </w:t>
      </w:r>
    </w:p>
    <w:p w:rsidR="0047295C" w:rsidRDefault="007B2A2B" w:rsidP="00161396">
      <w:pPr>
        <w:spacing w:after="120"/>
        <w:jc w:val="both"/>
        <w:rPr>
          <w:lang w:val="pl-PL"/>
        </w:rPr>
      </w:pPr>
      <w:r>
        <w:rPr>
          <w:lang w:val="pl-PL"/>
        </w:rPr>
        <w:t>Według danych Głównego Urzędu Statystycznego</w:t>
      </w:r>
      <w:r w:rsidR="00986B35">
        <w:rPr>
          <w:lang w:val="pl-PL"/>
        </w:rPr>
        <w:t xml:space="preserve"> (GUS)</w:t>
      </w:r>
      <w:r>
        <w:rPr>
          <w:lang w:val="pl-PL"/>
        </w:rPr>
        <w:t xml:space="preserve">, w Gminie Czarna Dąbrówka pod koniec 2014 r. </w:t>
      </w:r>
      <w:r w:rsidR="00986B35">
        <w:rPr>
          <w:lang w:val="pl-PL"/>
        </w:rPr>
        <w:t>zamieszkiwały</w:t>
      </w:r>
      <w:r>
        <w:rPr>
          <w:lang w:val="pl-PL"/>
        </w:rPr>
        <w:t xml:space="preserve"> </w:t>
      </w:r>
      <w:r w:rsidRPr="00986B35">
        <w:rPr>
          <w:b/>
          <w:lang w:val="pl-PL"/>
        </w:rPr>
        <w:t>5833 osoby</w:t>
      </w:r>
      <w:r>
        <w:rPr>
          <w:lang w:val="pl-PL"/>
        </w:rPr>
        <w:t xml:space="preserve"> (uwzględniając faktyczne miejsce pobytu, a nie meldunku). Stanowi to 7,4 % mieszkańców Powiatu Bytowskiego i 0,4 % wszystkich mieszkańców Województwa Pomorskiego. Biorąc pod uwagę relację liczby mieszkańców do powierzchni, gminę Czarna Dąbrówka można uznać za sła</w:t>
      </w:r>
      <w:r w:rsidR="00986B35">
        <w:rPr>
          <w:lang w:val="pl-PL"/>
        </w:rPr>
        <w:t>bo zaludnioną w skali regionu i </w:t>
      </w:r>
      <w:r>
        <w:rPr>
          <w:lang w:val="pl-PL"/>
        </w:rPr>
        <w:t xml:space="preserve">kraju. Wynika to z sieci osadniczej i struktury geograficzno-fizjograficznej analizowanego obszaru (ryc. 3, por. podrozdział 2.3). </w:t>
      </w:r>
    </w:p>
    <w:p w:rsidR="00890759" w:rsidRPr="00986B35" w:rsidRDefault="00890759" w:rsidP="00580071">
      <w:pPr>
        <w:pStyle w:val="Legenda"/>
        <w:keepNext/>
        <w:spacing w:after="0" w:line="276" w:lineRule="auto"/>
        <w:jc w:val="both"/>
        <w:rPr>
          <w:sz w:val="20"/>
          <w:szCs w:val="20"/>
        </w:rPr>
      </w:pPr>
      <w:r w:rsidRPr="00986B35">
        <w:rPr>
          <w:sz w:val="20"/>
          <w:szCs w:val="20"/>
        </w:rPr>
        <w:t xml:space="preserve">Rycina  </w:t>
      </w:r>
      <w:r w:rsidRPr="00986B35">
        <w:rPr>
          <w:sz w:val="20"/>
          <w:szCs w:val="20"/>
        </w:rPr>
        <w:fldChar w:fldCharType="begin"/>
      </w:r>
      <w:r w:rsidRPr="00986B35">
        <w:rPr>
          <w:sz w:val="20"/>
          <w:szCs w:val="20"/>
        </w:rPr>
        <w:instrText xml:space="preserve"> SEQ Rycina_ \* ARABIC </w:instrText>
      </w:r>
      <w:r w:rsidRPr="00986B35">
        <w:rPr>
          <w:sz w:val="20"/>
          <w:szCs w:val="20"/>
        </w:rPr>
        <w:fldChar w:fldCharType="separate"/>
      </w:r>
      <w:r w:rsidR="007B3ED7">
        <w:rPr>
          <w:noProof/>
          <w:sz w:val="20"/>
          <w:szCs w:val="20"/>
        </w:rPr>
        <w:t>3</w:t>
      </w:r>
      <w:r w:rsidRPr="00986B35">
        <w:rPr>
          <w:sz w:val="20"/>
          <w:szCs w:val="20"/>
        </w:rPr>
        <w:fldChar w:fldCharType="end"/>
      </w:r>
      <w:r w:rsidRPr="00986B35">
        <w:rPr>
          <w:sz w:val="20"/>
          <w:szCs w:val="20"/>
        </w:rPr>
        <w:t xml:space="preserve"> Gęstość zaludnienia (liczba osób na km</w:t>
      </w:r>
      <w:r w:rsidRPr="00986B35">
        <w:rPr>
          <w:sz w:val="20"/>
          <w:szCs w:val="20"/>
          <w:vertAlign w:val="superscript"/>
        </w:rPr>
        <w:t>2</w:t>
      </w:r>
      <w:r w:rsidRPr="00986B35">
        <w:rPr>
          <w:sz w:val="20"/>
          <w:szCs w:val="20"/>
        </w:rPr>
        <w:t>) w Gminie Czarna Dąbrówka na tle porównawczym (stan na 31.12 2014 r.)</w:t>
      </w:r>
    </w:p>
    <w:p w:rsidR="00890759" w:rsidRDefault="00890759" w:rsidP="00580071">
      <w:pPr>
        <w:spacing w:after="0"/>
        <w:rPr>
          <w:lang w:val="pl-PL"/>
        </w:rPr>
      </w:pPr>
      <w:r>
        <w:rPr>
          <w:noProof/>
          <w:lang w:eastAsia="en-GB"/>
        </w:rPr>
        <w:drawing>
          <wp:anchor distT="0" distB="0" distL="114300" distR="114300" simplePos="0" relativeHeight="251703296" behindDoc="0" locked="0" layoutInCell="1" allowOverlap="1" wp14:anchorId="35D8EC7A" wp14:editId="5DF4C25C">
            <wp:simplePos x="0" y="0"/>
            <wp:positionH relativeFrom="column">
              <wp:posOffset>376555</wp:posOffset>
            </wp:positionH>
            <wp:positionV relativeFrom="paragraph">
              <wp:posOffset>123825</wp:posOffset>
            </wp:positionV>
            <wp:extent cx="4303395" cy="2186305"/>
            <wp:effectExtent l="0" t="0" r="20955" b="23495"/>
            <wp:wrapSquare wrapText="bothSides"/>
            <wp:docPr id="448" name="Wykres 4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580071" w:rsidRDefault="00580071" w:rsidP="00580071">
      <w:pPr>
        <w:spacing w:after="0"/>
        <w:rPr>
          <w:lang w:val="pl-PL"/>
        </w:rPr>
      </w:pPr>
    </w:p>
    <w:p w:rsidR="00580071" w:rsidRDefault="00580071" w:rsidP="00580071">
      <w:pPr>
        <w:spacing w:after="0"/>
        <w:rPr>
          <w:lang w:val="pl-PL"/>
        </w:rPr>
      </w:pPr>
    </w:p>
    <w:p w:rsidR="00580071" w:rsidRDefault="00580071" w:rsidP="00580071">
      <w:pPr>
        <w:spacing w:after="0"/>
        <w:rPr>
          <w:lang w:val="pl-PL"/>
        </w:rPr>
      </w:pPr>
    </w:p>
    <w:p w:rsidR="00580071" w:rsidRDefault="00580071" w:rsidP="00580071">
      <w:pPr>
        <w:spacing w:after="0"/>
        <w:rPr>
          <w:lang w:val="pl-PL"/>
        </w:rPr>
      </w:pPr>
    </w:p>
    <w:p w:rsidR="00580071" w:rsidRDefault="00580071" w:rsidP="00580071">
      <w:pPr>
        <w:spacing w:after="0"/>
        <w:rPr>
          <w:lang w:val="pl-PL"/>
        </w:rPr>
      </w:pPr>
    </w:p>
    <w:p w:rsidR="00580071" w:rsidRDefault="00580071" w:rsidP="00580071">
      <w:pPr>
        <w:spacing w:after="0"/>
        <w:rPr>
          <w:lang w:val="pl-PL"/>
        </w:rPr>
      </w:pPr>
    </w:p>
    <w:p w:rsidR="00580071" w:rsidRDefault="00580071" w:rsidP="00580071">
      <w:pPr>
        <w:spacing w:after="0"/>
        <w:rPr>
          <w:lang w:val="pl-PL"/>
        </w:rPr>
      </w:pPr>
    </w:p>
    <w:p w:rsidR="00580071" w:rsidRDefault="00580071" w:rsidP="00580071">
      <w:pPr>
        <w:spacing w:after="0"/>
        <w:rPr>
          <w:lang w:val="pl-PL"/>
        </w:rPr>
      </w:pPr>
    </w:p>
    <w:p w:rsidR="00580071" w:rsidRDefault="00580071" w:rsidP="00580071">
      <w:pPr>
        <w:spacing w:after="0"/>
        <w:jc w:val="both"/>
        <w:rPr>
          <w:i/>
          <w:sz w:val="20"/>
          <w:szCs w:val="20"/>
          <w:lang w:val="pl-PL"/>
        </w:rPr>
      </w:pPr>
    </w:p>
    <w:p w:rsidR="00580071" w:rsidRDefault="00580071" w:rsidP="00580071">
      <w:pPr>
        <w:spacing w:after="0"/>
        <w:jc w:val="both"/>
        <w:rPr>
          <w:i/>
          <w:sz w:val="20"/>
          <w:szCs w:val="20"/>
          <w:lang w:val="pl-PL"/>
        </w:rPr>
      </w:pPr>
    </w:p>
    <w:p w:rsidR="00580071" w:rsidRDefault="00580071" w:rsidP="00580071">
      <w:pPr>
        <w:spacing w:after="0"/>
        <w:jc w:val="both"/>
        <w:rPr>
          <w:i/>
          <w:sz w:val="20"/>
          <w:szCs w:val="20"/>
          <w:lang w:val="pl-PL"/>
        </w:rPr>
      </w:pPr>
    </w:p>
    <w:p w:rsidR="00580071" w:rsidRDefault="00580071" w:rsidP="00580071">
      <w:pPr>
        <w:spacing w:after="0"/>
        <w:jc w:val="both"/>
        <w:rPr>
          <w:i/>
          <w:sz w:val="20"/>
          <w:szCs w:val="20"/>
          <w:lang w:val="pl-PL"/>
        </w:rPr>
      </w:pPr>
    </w:p>
    <w:p w:rsidR="00890759" w:rsidRDefault="00986B35" w:rsidP="00580071">
      <w:pPr>
        <w:spacing w:after="0"/>
        <w:jc w:val="both"/>
        <w:rPr>
          <w:i/>
          <w:sz w:val="20"/>
          <w:szCs w:val="20"/>
          <w:lang w:val="pl-PL"/>
        </w:rPr>
      </w:pPr>
      <w:r w:rsidRPr="00986B35">
        <w:rPr>
          <w:i/>
          <w:sz w:val="20"/>
          <w:szCs w:val="20"/>
          <w:lang w:val="pl-PL"/>
        </w:rPr>
        <w:t xml:space="preserve">Źródło: GUS, Bank Danych Lokalnych </w:t>
      </w:r>
    </w:p>
    <w:p w:rsidR="00986B35" w:rsidRDefault="00986B35" w:rsidP="00161396">
      <w:pPr>
        <w:spacing w:after="120"/>
        <w:jc w:val="both"/>
        <w:rPr>
          <w:sz w:val="20"/>
          <w:szCs w:val="20"/>
          <w:lang w:val="pl-PL"/>
        </w:rPr>
      </w:pPr>
    </w:p>
    <w:p w:rsidR="00A71604" w:rsidRDefault="00A71604" w:rsidP="00161396">
      <w:pPr>
        <w:spacing w:after="120"/>
        <w:jc w:val="both"/>
        <w:rPr>
          <w:lang w:val="pl-PL"/>
        </w:rPr>
      </w:pPr>
      <w:r w:rsidRPr="00A71604">
        <w:rPr>
          <w:b/>
          <w:lang w:val="pl-PL"/>
        </w:rPr>
        <w:t xml:space="preserve">Zmiany </w:t>
      </w:r>
      <w:r>
        <w:rPr>
          <w:b/>
          <w:lang w:val="pl-PL"/>
        </w:rPr>
        <w:t xml:space="preserve"> liczby ludności </w:t>
      </w:r>
      <w:r>
        <w:rPr>
          <w:lang w:val="pl-PL"/>
        </w:rPr>
        <w:t xml:space="preserve">w Gminie przedstawia ryc. 4. </w:t>
      </w:r>
    </w:p>
    <w:p w:rsidR="00B51DD2" w:rsidRPr="00B51DD2" w:rsidRDefault="00B51DD2" w:rsidP="00161396">
      <w:pPr>
        <w:pStyle w:val="Legenda"/>
        <w:keepNext/>
        <w:spacing w:after="120" w:line="276" w:lineRule="auto"/>
        <w:jc w:val="both"/>
        <w:rPr>
          <w:sz w:val="20"/>
          <w:szCs w:val="20"/>
        </w:rPr>
      </w:pPr>
      <w:r w:rsidRPr="00B51DD2">
        <w:rPr>
          <w:sz w:val="20"/>
          <w:szCs w:val="20"/>
        </w:rPr>
        <w:t xml:space="preserve">Rycina  </w:t>
      </w:r>
      <w:r w:rsidRPr="00B51DD2">
        <w:rPr>
          <w:sz w:val="20"/>
          <w:szCs w:val="20"/>
        </w:rPr>
        <w:fldChar w:fldCharType="begin"/>
      </w:r>
      <w:r w:rsidRPr="00B51DD2">
        <w:rPr>
          <w:sz w:val="20"/>
          <w:szCs w:val="20"/>
        </w:rPr>
        <w:instrText xml:space="preserve"> SEQ Rycina_ \* ARABIC </w:instrText>
      </w:r>
      <w:r w:rsidRPr="00B51DD2">
        <w:rPr>
          <w:sz w:val="20"/>
          <w:szCs w:val="20"/>
        </w:rPr>
        <w:fldChar w:fldCharType="separate"/>
      </w:r>
      <w:r w:rsidR="007B3ED7">
        <w:rPr>
          <w:noProof/>
          <w:sz w:val="20"/>
          <w:szCs w:val="20"/>
        </w:rPr>
        <w:t>4</w:t>
      </w:r>
      <w:r w:rsidRPr="00B51DD2">
        <w:rPr>
          <w:sz w:val="20"/>
          <w:szCs w:val="20"/>
        </w:rPr>
        <w:fldChar w:fldCharType="end"/>
      </w:r>
      <w:r w:rsidRPr="00B51DD2">
        <w:rPr>
          <w:sz w:val="20"/>
          <w:szCs w:val="20"/>
        </w:rPr>
        <w:t xml:space="preserve"> Zmiany w liczbie ludności Gminy Czarna Dąbrówka w latach 2004-2014 </w:t>
      </w:r>
    </w:p>
    <w:p w:rsidR="00A71604" w:rsidRPr="00A71604" w:rsidRDefault="00A71604" w:rsidP="00161396">
      <w:pPr>
        <w:spacing w:after="120"/>
        <w:jc w:val="both"/>
        <w:rPr>
          <w:lang w:val="pl-PL"/>
        </w:rPr>
      </w:pPr>
      <w:r>
        <w:rPr>
          <w:noProof/>
          <w:lang w:eastAsia="en-GB"/>
        </w:rPr>
        <w:drawing>
          <wp:inline distT="0" distB="0" distL="0" distR="0" wp14:anchorId="35B17FA7" wp14:editId="757AF425">
            <wp:extent cx="5819775" cy="2857500"/>
            <wp:effectExtent l="0" t="0" r="9525" b="19050"/>
            <wp:docPr id="459" name="Wykres 4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51DD2" w:rsidRPr="00B51DD2" w:rsidRDefault="00B51DD2" w:rsidP="00161396">
      <w:pPr>
        <w:spacing w:after="120"/>
        <w:jc w:val="both"/>
        <w:rPr>
          <w:i/>
          <w:sz w:val="20"/>
          <w:szCs w:val="20"/>
          <w:lang w:val="pl-PL"/>
        </w:rPr>
      </w:pPr>
      <w:r w:rsidRPr="00B51DD2">
        <w:rPr>
          <w:i/>
          <w:sz w:val="20"/>
          <w:szCs w:val="20"/>
          <w:lang w:val="pl-PL"/>
        </w:rPr>
        <w:t>Źródło: opracowanie własne</w:t>
      </w:r>
    </w:p>
    <w:p w:rsidR="00B51DD2" w:rsidRDefault="00B51DD2" w:rsidP="00161396">
      <w:pPr>
        <w:spacing w:after="120"/>
        <w:jc w:val="both"/>
        <w:rPr>
          <w:lang w:val="pl-PL"/>
        </w:rPr>
      </w:pPr>
      <w:r>
        <w:rPr>
          <w:lang w:val="pl-PL"/>
        </w:rPr>
        <w:lastRenderedPageBreak/>
        <w:t xml:space="preserve">W okresie 2005-2009 liczba ludności Gminy spadała, co można wiązać z falami migracji za pracą na teren UE. Potwierdza to fakt, iż mężczyzn w tym czasie ubywało więcej niż kobiet (najbardziej skłonni do emigracji są młodzi mężczyźni). Jednak od 2010 r. liczba ludności, która faktycznie mieszka na analizowanym obszarze wzrastała, a </w:t>
      </w:r>
      <w:r w:rsidRPr="00580071">
        <w:rPr>
          <w:b/>
          <w:lang w:val="pl-PL"/>
        </w:rPr>
        <w:t>teraz utrzymuje się na poziomie ok.</w:t>
      </w:r>
      <w:r w:rsidR="00580071" w:rsidRPr="00580071">
        <w:rPr>
          <w:b/>
          <w:lang w:val="pl-PL"/>
        </w:rPr>
        <w:t xml:space="preserve"> 5830 osób</w:t>
      </w:r>
      <w:r w:rsidRPr="00580071">
        <w:rPr>
          <w:b/>
          <w:lang w:val="pl-PL"/>
        </w:rPr>
        <w:t xml:space="preserve"> , co stanowi przyrost w stosunku do 2004 r. o 3,2 %.</w:t>
      </w:r>
      <w:r>
        <w:rPr>
          <w:lang w:val="pl-PL"/>
        </w:rPr>
        <w:t xml:space="preserve"> </w:t>
      </w:r>
    </w:p>
    <w:p w:rsidR="00DF0471" w:rsidRDefault="00DF0471" w:rsidP="00161396">
      <w:pPr>
        <w:spacing w:after="120"/>
        <w:jc w:val="both"/>
        <w:rPr>
          <w:lang w:val="pl-PL"/>
        </w:rPr>
      </w:pPr>
      <w:r>
        <w:rPr>
          <w:lang w:val="pl-PL"/>
        </w:rPr>
        <w:t>Tendencje demograficzne na tle porównawczym można pokazać poprzez zmiany liczby ludn</w:t>
      </w:r>
      <w:r w:rsidR="00580071">
        <w:rPr>
          <w:lang w:val="pl-PL"/>
        </w:rPr>
        <w:t>ości na 1000 mieszkańców (ryc. 5</w:t>
      </w:r>
      <w:r>
        <w:rPr>
          <w:lang w:val="pl-PL"/>
        </w:rPr>
        <w:t xml:space="preserve">). </w:t>
      </w:r>
    </w:p>
    <w:p w:rsidR="008C24F1" w:rsidRPr="008C24F1" w:rsidRDefault="008C24F1" w:rsidP="00580071">
      <w:pPr>
        <w:pStyle w:val="Legenda"/>
        <w:keepNext/>
        <w:spacing w:after="0" w:line="276" w:lineRule="auto"/>
        <w:jc w:val="both"/>
        <w:rPr>
          <w:sz w:val="20"/>
          <w:szCs w:val="20"/>
        </w:rPr>
      </w:pPr>
      <w:r w:rsidRPr="008C24F1">
        <w:rPr>
          <w:sz w:val="20"/>
          <w:szCs w:val="20"/>
        </w:rPr>
        <w:t xml:space="preserve">Rycina  </w:t>
      </w:r>
      <w:r w:rsidRPr="008C24F1">
        <w:rPr>
          <w:sz w:val="20"/>
          <w:szCs w:val="20"/>
        </w:rPr>
        <w:fldChar w:fldCharType="begin"/>
      </w:r>
      <w:r w:rsidRPr="008C24F1">
        <w:rPr>
          <w:sz w:val="20"/>
          <w:szCs w:val="20"/>
        </w:rPr>
        <w:instrText xml:space="preserve"> SEQ Rycina_ \* ARABIC </w:instrText>
      </w:r>
      <w:r w:rsidRPr="008C24F1">
        <w:rPr>
          <w:sz w:val="20"/>
          <w:szCs w:val="20"/>
        </w:rPr>
        <w:fldChar w:fldCharType="separate"/>
      </w:r>
      <w:r w:rsidR="007B3ED7">
        <w:rPr>
          <w:noProof/>
          <w:sz w:val="20"/>
          <w:szCs w:val="20"/>
        </w:rPr>
        <w:t>5</w:t>
      </w:r>
      <w:r w:rsidRPr="008C24F1">
        <w:rPr>
          <w:sz w:val="20"/>
          <w:szCs w:val="20"/>
        </w:rPr>
        <w:fldChar w:fldCharType="end"/>
      </w:r>
      <w:r w:rsidRPr="008C24F1">
        <w:rPr>
          <w:sz w:val="20"/>
          <w:szCs w:val="20"/>
        </w:rPr>
        <w:t xml:space="preserve"> Zmiany w liczbie ludności na 1000 mieszkańców w Gminie Czarna Dąbrówka w latach 2004-2014 na tle porównawczym</w:t>
      </w:r>
    </w:p>
    <w:p w:rsidR="00DF0471" w:rsidRPr="00B51DD2" w:rsidRDefault="00DF0471" w:rsidP="00580071">
      <w:pPr>
        <w:spacing w:after="0"/>
        <w:ind w:left="-567"/>
        <w:jc w:val="both"/>
        <w:rPr>
          <w:lang w:val="pl-PL"/>
        </w:rPr>
      </w:pPr>
      <w:r>
        <w:rPr>
          <w:noProof/>
          <w:lang w:eastAsia="en-GB"/>
        </w:rPr>
        <w:drawing>
          <wp:inline distT="0" distB="0" distL="0" distR="0" wp14:anchorId="49DD2298" wp14:editId="43850EB0">
            <wp:extent cx="6076950" cy="3581400"/>
            <wp:effectExtent l="0" t="0" r="19050" b="19050"/>
            <wp:docPr id="461" name="Wykres 4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C24F1" w:rsidRPr="008C24F1" w:rsidRDefault="008C24F1" w:rsidP="00580071">
      <w:pPr>
        <w:spacing w:after="0"/>
        <w:jc w:val="both"/>
        <w:rPr>
          <w:i/>
          <w:sz w:val="20"/>
          <w:szCs w:val="20"/>
          <w:lang w:val="pl-PL"/>
        </w:rPr>
      </w:pPr>
      <w:r w:rsidRPr="008C24F1">
        <w:rPr>
          <w:i/>
          <w:sz w:val="20"/>
          <w:szCs w:val="20"/>
          <w:lang w:val="pl-PL"/>
        </w:rPr>
        <w:t>Źródło: GUS, Bank Danych Lokalnych</w:t>
      </w:r>
    </w:p>
    <w:p w:rsidR="00580071" w:rsidRDefault="00580071" w:rsidP="00161396">
      <w:pPr>
        <w:spacing w:after="120"/>
        <w:jc w:val="both"/>
        <w:rPr>
          <w:lang w:val="pl-PL"/>
        </w:rPr>
      </w:pPr>
    </w:p>
    <w:p w:rsidR="008C24F1" w:rsidRPr="008C24F1" w:rsidRDefault="008C24F1" w:rsidP="00161396">
      <w:pPr>
        <w:spacing w:after="120"/>
        <w:jc w:val="both"/>
        <w:rPr>
          <w:lang w:val="pl-PL"/>
        </w:rPr>
      </w:pPr>
      <w:r>
        <w:rPr>
          <w:lang w:val="pl-PL"/>
        </w:rPr>
        <w:t xml:space="preserve">Jak wynika z powyższych danych zmiany w liczbie ludności (proporcjonalnie) </w:t>
      </w:r>
      <w:r w:rsidR="00235961">
        <w:rPr>
          <w:lang w:val="pl-PL"/>
        </w:rPr>
        <w:t xml:space="preserve">były głębsze i gwałtowniejsze niż zmiany ludności w Powiecie Bytowskim, Województwie Pomorskim (które w tym okresie zawsze charakteryzowało się wzrostem liczby ludności). Charakterystyczny, gwałtowny skok w 2010 r. stanowi także odbicie zwiększającego się w latach 2009-2010 przyrostu naturalnego, widocznego także w innych danych statystycznych. </w:t>
      </w:r>
    </w:p>
    <w:p w:rsidR="009D19D2" w:rsidRDefault="008754A4" w:rsidP="00161396">
      <w:pPr>
        <w:spacing w:after="120"/>
        <w:jc w:val="both"/>
        <w:rPr>
          <w:lang w:val="pl-PL"/>
        </w:rPr>
      </w:pPr>
      <w:r>
        <w:rPr>
          <w:b/>
          <w:lang w:val="pl-PL"/>
        </w:rPr>
        <w:t>Struktura l</w:t>
      </w:r>
      <w:r w:rsidR="009D19D2" w:rsidRPr="009D19D2">
        <w:rPr>
          <w:b/>
          <w:lang w:val="pl-PL"/>
        </w:rPr>
        <w:t>udnoś</w:t>
      </w:r>
      <w:r>
        <w:rPr>
          <w:b/>
          <w:lang w:val="pl-PL"/>
        </w:rPr>
        <w:t>ci</w:t>
      </w:r>
      <w:r w:rsidR="009D19D2" w:rsidRPr="009D19D2">
        <w:rPr>
          <w:b/>
          <w:lang w:val="pl-PL"/>
        </w:rPr>
        <w:t xml:space="preserve"> ze względu płeć</w:t>
      </w:r>
      <w:r w:rsidR="009D19D2">
        <w:rPr>
          <w:b/>
          <w:lang w:val="pl-PL"/>
        </w:rPr>
        <w:t xml:space="preserve"> </w:t>
      </w:r>
      <w:r w:rsidR="009D19D2" w:rsidRPr="009D19D2">
        <w:rPr>
          <w:lang w:val="pl-PL"/>
        </w:rPr>
        <w:t xml:space="preserve">przedstawia </w:t>
      </w:r>
      <w:r w:rsidR="009D19D2">
        <w:rPr>
          <w:lang w:val="pl-PL"/>
        </w:rPr>
        <w:t xml:space="preserve">się następująco: w Gminie Czarna Dąbrówka zamieszkiwało pod koniec 2966 mężczyzn i 2867 kobiet. Odpowiednio stanowi to 50,86 % i 49,15 % populacji. </w:t>
      </w:r>
      <w:r w:rsidR="00723711">
        <w:rPr>
          <w:lang w:val="pl-PL"/>
        </w:rPr>
        <w:t xml:space="preserve">Gmina charakteryzuje się większą liczbą mężczyzn niż kobiet, co jest stanem odmiennym od powszechnego </w:t>
      </w:r>
      <w:r w:rsidR="00A71604">
        <w:rPr>
          <w:lang w:val="pl-PL"/>
        </w:rPr>
        <w:t xml:space="preserve">w kraju i regionie, jeśli chodzi o gminy wiejskie. </w:t>
      </w:r>
      <w:r w:rsidR="00B51DD2">
        <w:rPr>
          <w:lang w:val="pl-PL"/>
        </w:rPr>
        <w:t>Warto przy tym wskazać, iż jeszcze pod koniec 2004 r. mężczyźni stanowili większo</w:t>
      </w:r>
      <w:r w:rsidR="00DF0471">
        <w:rPr>
          <w:lang w:val="pl-PL"/>
        </w:rPr>
        <w:t xml:space="preserve">ść. </w:t>
      </w:r>
    </w:p>
    <w:p w:rsidR="00723711" w:rsidRPr="00723711" w:rsidRDefault="00723711" w:rsidP="00161396">
      <w:pPr>
        <w:pStyle w:val="Legenda"/>
        <w:keepNext/>
        <w:spacing w:after="120" w:line="276" w:lineRule="auto"/>
        <w:jc w:val="both"/>
        <w:rPr>
          <w:sz w:val="20"/>
          <w:szCs w:val="20"/>
        </w:rPr>
      </w:pPr>
      <w:r w:rsidRPr="00723711">
        <w:rPr>
          <w:sz w:val="20"/>
          <w:szCs w:val="20"/>
        </w:rPr>
        <w:lastRenderedPageBreak/>
        <w:t xml:space="preserve">Rycina  </w:t>
      </w:r>
      <w:r w:rsidRPr="00723711">
        <w:rPr>
          <w:sz w:val="20"/>
          <w:szCs w:val="20"/>
        </w:rPr>
        <w:fldChar w:fldCharType="begin"/>
      </w:r>
      <w:r w:rsidRPr="00723711">
        <w:rPr>
          <w:sz w:val="20"/>
          <w:szCs w:val="20"/>
        </w:rPr>
        <w:instrText xml:space="preserve"> SEQ Rycina_ \* ARABIC </w:instrText>
      </w:r>
      <w:r w:rsidRPr="00723711">
        <w:rPr>
          <w:sz w:val="20"/>
          <w:szCs w:val="20"/>
        </w:rPr>
        <w:fldChar w:fldCharType="separate"/>
      </w:r>
      <w:r w:rsidR="007B3ED7">
        <w:rPr>
          <w:noProof/>
          <w:sz w:val="20"/>
          <w:szCs w:val="20"/>
        </w:rPr>
        <w:t>6</w:t>
      </w:r>
      <w:r w:rsidRPr="00723711">
        <w:rPr>
          <w:sz w:val="20"/>
          <w:szCs w:val="20"/>
        </w:rPr>
        <w:fldChar w:fldCharType="end"/>
      </w:r>
      <w:r w:rsidRPr="00723711">
        <w:rPr>
          <w:sz w:val="20"/>
          <w:szCs w:val="20"/>
        </w:rPr>
        <w:t xml:space="preserve"> Podział populacji według płci w </w:t>
      </w:r>
      <w:r w:rsidR="001F3164">
        <w:rPr>
          <w:sz w:val="20"/>
          <w:szCs w:val="20"/>
        </w:rPr>
        <w:t xml:space="preserve">Gminie Czarna Dąbrówka na tle porównawczym w 2014 r. </w:t>
      </w:r>
    </w:p>
    <w:p w:rsidR="009D19D2" w:rsidRPr="009D19D2" w:rsidRDefault="009D19D2" w:rsidP="00161396">
      <w:pPr>
        <w:spacing w:after="120"/>
        <w:jc w:val="center"/>
        <w:rPr>
          <w:b/>
          <w:lang w:val="pl-PL"/>
        </w:rPr>
      </w:pPr>
      <w:r>
        <w:rPr>
          <w:noProof/>
          <w:lang w:eastAsia="en-GB"/>
        </w:rPr>
        <w:drawing>
          <wp:inline distT="0" distB="0" distL="0" distR="0" wp14:anchorId="145E8372" wp14:editId="08E56D15">
            <wp:extent cx="4502426" cy="2534478"/>
            <wp:effectExtent l="0" t="0" r="12700" b="18415"/>
            <wp:docPr id="458" name="Wykres 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23711" w:rsidRPr="008754A4" w:rsidRDefault="00723711" w:rsidP="00161396">
      <w:pPr>
        <w:spacing w:after="120"/>
        <w:rPr>
          <w:i/>
          <w:sz w:val="20"/>
          <w:szCs w:val="20"/>
          <w:lang w:val="pl-PL"/>
        </w:rPr>
      </w:pPr>
      <w:r w:rsidRPr="008754A4">
        <w:rPr>
          <w:i/>
          <w:sz w:val="20"/>
          <w:szCs w:val="20"/>
          <w:lang w:val="pl-PL"/>
        </w:rPr>
        <w:t>Źródło: GUS, Bank Danych Lokalnych</w:t>
      </w:r>
    </w:p>
    <w:p w:rsidR="00723711" w:rsidRPr="00A853FA" w:rsidRDefault="00723711" w:rsidP="00161396">
      <w:pPr>
        <w:spacing w:after="120"/>
        <w:rPr>
          <w:lang w:val="pl-PL"/>
        </w:rPr>
      </w:pPr>
    </w:p>
    <w:p w:rsidR="00606B69" w:rsidRDefault="001F07C1" w:rsidP="00161396">
      <w:pPr>
        <w:spacing w:after="120"/>
        <w:jc w:val="both"/>
        <w:rPr>
          <w:lang w:val="pl-PL"/>
        </w:rPr>
      </w:pPr>
      <w:r w:rsidRPr="001F07C1">
        <w:rPr>
          <w:lang w:val="pl-PL"/>
        </w:rPr>
        <w:t>W</w:t>
      </w:r>
      <w:r>
        <w:rPr>
          <w:b/>
          <w:lang w:val="pl-PL"/>
        </w:rPr>
        <w:t xml:space="preserve"> strukturze wiekowej</w:t>
      </w:r>
      <w:r w:rsidRPr="001F07C1">
        <w:rPr>
          <w:b/>
          <w:lang w:val="pl-PL"/>
        </w:rPr>
        <w:t xml:space="preserve"> </w:t>
      </w:r>
      <w:r>
        <w:rPr>
          <w:b/>
          <w:lang w:val="pl-PL"/>
        </w:rPr>
        <w:t xml:space="preserve">ludności Gminy </w:t>
      </w:r>
      <w:r>
        <w:rPr>
          <w:lang w:val="pl-PL"/>
        </w:rPr>
        <w:t>dominuje ludność w wieku produkcyjnym (15-64</w:t>
      </w:r>
      <w:r w:rsidR="00E1698C">
        <w:rPr>
          <w:lang w:val="pl-PL"/>
        </w:rPr>
        <w:t> </w:t>
      </w:r>
      <w:r>
        <w:rPr>
          <w:lang w:val="pl-PL"/>
        </w:rPr>
        <w:t>r.ż.)</w:t>
      </w:r>
      <w:r w:rsidR="00E1698C">
        <w:rPr>
          <w:lang w:val="pl-PL"/>
        </w:rPr>
        <w:t xml:space="preserve"> – stanowi ona 67,6 % ogółu populacji.  Zmiany w strukturze wieku od 2004 r. wskazuje na to, iż społeczność Gminy starzeje się. Spada odsetek najmłodszych obywateli</w:t>
      </w:r>
      <w:r w:rsidR="00606B69">
        <w:rPr>
          <w:lang w:val="pl-PL"/>
        </w:rPr>
        <w:t xml:space="preserve"> i ludności w wieku produkcyjnym</w:t>
      </w:r>
      <w:r w:rsidR="00E1698C">
        <w:rPr>
          <w:lang w:val="pl-PL"/>
        </w:rPr>
        <w:t xml:space="preserve">, wzrasta zaś liczba osób w wieku poprodukcyjnym (ryc. 7). </w:t>
      </w:r>
    </w:p>
    <w:p w:rsidR="00606B69" w:rsidRPr="00606B69" w:rsidRDefault="00606B69" w:rsidP="00161396">
      <w:pPr>
        <w:pStyle w:val="Legenda"/>
        <w:keepNext/>
        <w:spacing w:after="120" w:line="276" w:lineRule="auto"/>
        <w:jc w:val="both"/>
        <w:rPr>
          <w:sz w:val="20"/>
          <w:szCs w:val="20"/>
        </w:rPr>
      </w:pPr>
      <w:r w:rsidRPr="00606B69">
        <w:rPr>
          <w:sz w:val="20"/>
          <w:szCs w:val="20"/>
        </w:rPr>
        <w:t xml:space="preserve">Rycina  </w:t>
      </w:r>
      <w:r w:rsidRPr="00606B69">
        <w:rPr>
          <w:sz w:val="20"/>
          <w:szCs w:val="20"/>
        </w:rPr>
        <w:fldChar w:fldCharType="begin"/>
      </w:r>
      <w:r w:rsidRPr="00606B69">
        <w:rPr>
          <w:sz w:val="20"/>
          <w:szCs w:val="20"/>
        </w:rPr>
        <w:instrText xml:space="preserve"> SEQ Rycina_ \* ARABIC </w:instrText>
      </w:r>
      <w:r w:rsidRPr="00606B69">
        <w:rPr>
          <w:sz w:val="20"/>
          <w:szCs w:val="20"/>
        </w:rPr>
        <w:fldChar w:fldCharType="separate"/>
      </w:r>
      <w:r w:rsidR="007B3ED7">
        <w:rPr>
          <w:noProof/>
          <w:sz w:val="20"/>
          <w:szCs w:val="20"/>
        </w:rPr>
        <w:t>7</w:t>
      </w:r>
      <w:r w:rsidRPr="00606B69">
        <w:rPr>
          <w:sz w:val="20"/>
          <w:szCs w:val="20"/>
        </w:rPr>
        <w:fldChar w:fldCharType="end"/>
      </w:r>
      <w:r w:rsidRPr="00606B69">
        <w:rPr>
          <w:sz w:val="20"/>
          <w:szCs w:val="20"/>
        </w:rPr>
        <w:t xml:space="preserve"> Struktura wiekowa ludności Gminy Czarna Dąbrówka</w:t>
      </w:r>
      <w:r>
        <w:rPr>
          <w:sz w:val="20"/>
          <w:szCs w:val="20"/>
        </w:rPr>
        <w:t xml:space="preserve"> (%)</w:t>
      </w:r>
      <w:r w:rsidRPr="00606B69">
        <w:rPr>
          <w:sz w:val="20"/>
          <w:szCs w:val="20"/>
        </w:rPr>
        <w:t xml:space="preserve"> i jej zmiana w latach 2004-2014 </w:t>
      </w:r>
    </w:p>
    <w:p w:rsidR="00E1698C" w:rsidRPr="001F07C1" w:rsidRDefault="00D341B3" w:rsidP="00161396">
      <w:pPr>
        <w:spacing w:after="120"/>
        <w:ind w:left="-142"/>
        <w:jc w:val="both"/>
        <w:rPr>
          <w:lang w:val="pl-PL"/>
        </w:rPr>
      </w:pPr>
      <w:r>
        <w:rPr>
          <w:noProof/>
          <w:lang w:eastAsia="en-GB"/>
        </w:rPr>
        <w:drawing>
          <wp:inline distT="0" distB="0" distL="0" distR="0" wp14:anchorId="649668BD" wp14:editId="793CF7A5">
            <wp:extent cx="5438775" cy="3048000"/>
            <wp:effectExtent l="0" t="0" r="9525" b="19050"/>
            <wp:docPr id="463" name="Wykres 4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92437" w:rsidRDefault="00606B69" w:rsidP="00161396">
      <w:pPr>
        <w:spacing w:after="120"/>
        <w:rPr>
          <w:i/>
          <w:sz w:val="20"/>
          <w:szCs w:val="20"/>
          <w:lang w:val="pl-PL"/>
        </w:rPr>
      </w:pPr>
      <w:r w:rsidRPr="00606B69">
        <w:rPr>
          <w:i/>
          <w:sz w:val="20"/>
          <w:szCs w:val="20"/>
          <w:lang w:val="pl-PL"/>
        </w:rPr>
        <w:t>Źródło: GUS, Bank Danych Lokalnych</w:t>
      </w:r>
    </w:p>
    <w:p w:rsidR="00606B69" w:rsidRDefault="00606B69" w:rsidP="00161396">
      <w:pPr>
        <w:spacing w:after="120"/>
        <w:rPr>
          <w:lang w:val="pl-PL"/>
        </w:rPr>
      </w:pPr>
    </w:p>
    <w:p w:rsidR="00EC3F5E" w:rsidRDefault="00EC3F5E" w:rsidP="00161396">
      <w:pPr>
        <w:spacing w:after="120"/>
        <w:jc w:val="both"/>
        <w:rPr>
          <w:lang w:val="pl-PL"/>
        </w:rPr>
      </w:pPr>
      <w:r>
        <w:rPr>
          <w:lang w:val="pl-PL"/>
        </w:rPr>
        <w:t xml:space="preserve">Dane porównawcze wskazują, iż tendencje demograficzne w aspekcie wieku są podobne jak w skali Powiatu Bytowskiego, Województwa Pomorskiego i całego kraju. Spada ludność w </w:t>
      </w:r>
      <w:r>
        <w:rPr>
          <w:lang w:val="pl-PL"/>
        </w:rPr>
        <w:lastRenderedPageBreak/>
        <w:t xml:space="preserve">wieku produkcyjnym (choć w przypadku Powiatu można było przez kilka lat zauważyć lekką tendencję zwyżkową). Niemniej jednak, porównując strukturę </w:t>
      </w:r>
      <w:r w:rsidR="0012070A">
        <w:rPr>
          <w:lang w:val="pl-PL"/>
        </w:rPr>
        <w:t xml:space="preserve">wiekową ze wspomnianymi poziomami należy stwierdzić, iż społeczność Gminy Czarna Dąbrówka jest stosunkowo młoda (8 i 9). </w:t>
      </w:r>
    </w:p>
    <w:p w:rsidR="00973715" w:rsidRPr="00973715" w:rsidRDefault="00973715" w:rsidP="00161396">
      <w:pPr>
        <w:pStyle w:val="Legenda"/>
        <w:keepNext/>
        <w:spacing w:after="120" w:line="276" w:lineRule="auto"/>
        <w:rPr>
          <w:sz w:val="20"/>
          <w:szCs w:val="20"/>
        </w:rPr>
      </w:pPr>
      <w:r w:rsidRPr="00973715">
        <w:rPr>
          <w:sz w:val="20"/>
          <w:szCs w:val="20"/>
        </w:rPr>
        <w:t xml:space="preserve">Rycina  </w:t>
      </w:r>
      <w:r w:rsidRPr="00973715">
        <w:rPr>
          <w:sz w:val="20"/>
          <w:szCs w:val="20"/>
        </w:rPr>
        <w:fldChar w:fldCharType="begin"/>
      </w:r>
      <w:r w:rsidRPr="00973715">
        <w:rPr>
          <w:sz w:val="20"/>
          <w:szCs w:val="20"/>
        </w:rPr>
        <w:instrText xml:space="preserve"> SEQ Rycina_ \* ARABIC </w:instrText>
      </w:r>
      <w:r w:rsidRPr="00973715">
        <w:rPr>
          <w:sz w:val="20"/>
          <w:szCs w:val="20"/>
        </w:rPr>
        <w:fldChar w:fldCharType="separate"/>
      </w:r>
      <w:r w:rsidR="007B3ED7">
        <w:rPr>
          <w:noProof/>
          <w:sz w:val="20"/>
          <w:szCs w:val="20"/>
        </w:rPr>
        <w:t>8</w:t>
      </w:r>
      <w:r w:rsidRPr="00973715">
        <w:rPr>
          <w:sz w:val="20"/>
          <w:szCs w:val="20"/>
        </w:rPr>
        <w:fldChar w:fldCharType="end"/>
      </w:r>
      <w:r w:rsidRPr="00973715">
        <w:rPr>
          <w:sz w:val="20"/>
          <w:szCs w:val="20"/>
        </w:rPr>
        <w:t xml:space="preserve"> Struktura wiekowa ludności Gminy Czarna Dąbrówka na tle porównawczym w 2014 r. (%) </w:t>
      </w:r>
    </w:p>
    <w:tbl>
      <w:tblPr>
        <w:tblStyle w:val="Jasnasiatkaak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678"/>
        <w:gridCol w:w="1685"/>
        <w:gridCol w:w="1680"/>
        <w:gridCol w:w="1682"/>
      </w:tblGrid>
      <w:tr w:rsidR="0012070A" w:rsidRPr="0012070A" w:rsidTr="009737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1" w:type="dxa"/>
            <w:tcBorders>
              <w:top w:val="none" w:sz="0" w:space="0" w:color="auto"/>
              <w:left w:val="none" w:sz="0" w:space="0" w:color="auto"/>
              <w:bottom w:val="none" w:sz="0" w:space="0" w:color="auto"/>
              <w:right w:val="none" w:sz="0" w:space="0" w:color="auto"/>
              <w:tl2br w:val="single" w:sz="4" w:space="0" w:color="auto"/>
            </w:tcBorders>
          </w:tcPr>
          <w:p w:rsidR="0012070A" w:rsidRPr="0012070A" w:rsidRDefault="0012070A" w:rsidP="00161396">
            <w:pPr>
              <w:spacing w:after="120" w:line="276" w:lineRule="auto"/>
              <w:jc w:val="right"/>
              <w:rPr>
                <w:rFonts w:asciiTheme="minorHAnsi" w:hAnsiTheme="minorHAnsi"/>
                <w:b w:val="0"/>
                <w:sz w:val="20"/>
                <w:szCs w:val="20"/>
                <w:lang w:val="pl-PL"/>
              </w:rPr>
            </w:pPr>
            <w:r w:rsidRPr="0012070A">
              <w:rPr>
                <w:rFonts w:asciiTheme="minorHAnsi" w:hAnsiTheme="minorHAnsi"/>
                <w:b w:val="0"/>
                <w:sz w:val="20"/>
                <w:szCs w:val="20"/>
                <w:lang w:val="pl-PL"/>
              </w:rPr>
              <w:t xml:space="preserve">Jednostka </w:t>
            </w:r>
          </w:p>
          <w:p w:rsidR="0012070A" w:rsidRPr="0012070A" w:rsidRDefault="0012070A" w:rsidP="00161396">
            <w:pPr>
              <w:spacing w:after="120" w:line="276" w:lineRule="auto"/>
              <w:jc w:val="both"/>
              <w:rPr>
                <w:rFonts w:asciiTheme="minorHAnsi" w:hAnsiTheme="minorHAnsi"/>
                <w:b w:val="0"/>
                <w:sz w:val="20"/>
                <w:szCs w:val="20"/>
                <w:lang w:val="pl-PL"/>
              </w:rPr>
            </w:pPr>
          </w:p>
          <w:p w:rsidR="0012070A" w:rsidRPr="0012070A" w:rsidRDefault="0012070A" w:rsidP="00161396">
            <w:pPr>
              <w:spacing w:after="120" w:line="276" w:lineRule="auto"/>
              <w:rPr>
                <w:rFonts w:asciiTheme="minorHAnsi" w:hAnsiTheme="minorHAnsi"/>
                <w:b w:val="0"/>
                <w:sz w:val="20"/>
                <w:szCs w:val="20"/>
                <w:lang w:val="pl-PL"/>
              </w:rPr>
            </w:pPr>
            <w:r w:rsidRPr="0012070A">
              <w:rPr>
                <w:rFonts w:asciiTheme="minorHAnsi" w:hAnsiTheme="minorHAnsi"/>
                <w:b w:val="0"/>
                <w:sz w:val="20"/>
                <w:szCs w:val="20"/>
                <w:lang w:val="pl-PL"/>
              </w:rPr>
              <w:t>Grupa wiekowa</w:t>
            </w:r>
          </w:p>
        </w:tc>
        <w:tc>
          <w:tcPr>
            <w:tcW w:w="1678" w:type="dxa"/>
            <w:tcBorders>
              <w:top w:val="none" w:sz="0" w:space="0" w:color="auto"/>
              <w:left w:val="none" w:sz="0" w:space="0" w:color="auto"/>
              <w:bottom w:val="none" w:sz="0" w:space="0" w:color="auto"/>
              <w:right w:val="none" w:sz="0" w:space="0" w:color="auto"/>
            </w:tcBorders>
          </w:tcPr>
          <w:p w:rsidR="0012070A" w:rsidRPr="0012070A" w:rsidRDefault="0012070A" w:rsidP="00161396">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pl-PL"/>
              </w:rPr>
            </w:pPr>
            <w:r w:rsidRPr="0012070A">
              <w:rPr>
                <w:rFonts w:asciiTheme="minorHAnsi" w:hAnsiTheme="minorHAnsi"/>
                <w:sz w:val="20"/>
                <w:szCs w:val="20"/>
                <w:lang w:val="pl-PL"/>
              </w:rPr>
              <w:t>P</w:t>
            </w:r>
            <w:r>
              <w:rPr>
                <w:rFonts w:asciiTheme="minorHAnsi" w:hAnsiTheme="minorHAnsi"/>
                <w:sz w:val="20"/>
                <w:szCs w:val="20"/>
                <w:lang w:val="pl-PL"/>
              </w:rPr>
              <w:t>olska</w:t>
            </w:r>
          </w:p>
        </w:tc>
        <w:tc>
          <w:tcPr>
            <w:tcW w:w="1685" w:type="dxa"/>
            <w:tcBorders>
              <w:top w:val="none" w:sz="0" w:space="0" w:color="auto"/>
              <w:left w:val="none" w:sz="0" w:space="0" w:color="auto"/>
              <w:bottom w:val="none" w:sz="0" w:space="0" w:color="auto"/>
              <w:right w:val="none" w:sz="0" w:space="0" w:color="auto"/>
            </w:tcBorders>
          </w:tcPr>
          <w:p w:rsidR="0012070A" w:rsidRPr="0012070A" w:rsidRDefault="0012070A" w:rsidP="00161396">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pl-PL"/>
              </w:rPr>
            </w:pPr>
            <w:r>
              <w:rPr>
                <w:rFonts w:asciiTheme="minorHAnsi" w:hAnsiTheme="minorHAnsi"/>
                <w:sz w:val="20"/>
                <w:szCs w:val="20"/>
                <w:lang w:val="pl-PL"/>
              </w:rPr>
              <w:t>Województwo Pomorskie</w:t>
            </w:r>
          </w:p>
        </w:tc>
        <w:tc>
          <w:tcPr>
            <w:tcW w:w="1680" w:type="dxa"/>
            <w:tcBorders>
              <w:top w:val="none" w:sz="0" w:space="0" w:color="auto"/>
              <w:left w:val="none" w:sz="0" w:space="0" w:color="auto"/>
              <w:bottom w:val="none" w:sz="0" w:space="0" w:color="auto"/>
              <w:right w:val="none" w:sz="0" w:space="0" w:color="auto"/>
            </w:tcBorders>
          </w:tcPr>
          <w:p w:rsidR="0012070A" w:rsidRPr="0012070A" w:rsidRDefault="0012070A" w:rsidP="00161396">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pl-PL"/>
              </w:rPr>
            </w:pPr>
            <w:r>
              <w:rPr>
                <w:rFonts w:asciiTheme="minorHAnsi" w:hAnsiTheme="minorHAnsi"/>
                <w:sz w:val="20"/>
                <w:szCs w:val="20"/>
                <w:lang w:val="pl-PL"/>
              </w:rPr>
              <w:t>Powiat Bytowski</w:t>
            </w:r>
          </w:p>
        </w:tc>
        <w:tc>
          <w:tcPr>
            <w:tcW w:w="1682" w:type="dxa"/>
            <w:tcBorders>
              <w:top w:val="none" w:sz="0" w:space="0" w:color="auto"/>
              <w:left w:val="none" w:sz="0" w:space="0" w:color="auto"/>
              <w:bottom w:val="none" w:sz="0" w:space="0" w:color="auto"/>
              <w:right w:val="none" w:sz="0" w:space="0" w:color="auto"/>
            </w:tcBorders>
          </w:tcPr>
          <w:p w:rsidR="0012070A" w:rsidRPr="0012070A" w:rsidRDefault="0012070A" w:rsidP="00161396">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pl-PL"/>
              </w:rPr>
            </w:pPr>
            <w:r>
              <w:rPr>
                <w:rFonts w:asciiTheme="minorHAnsi" w:hAnsiTheme="minorHAnsi"/>
                <w:sz w:val="20"/>
                <w:szCs w:val="20"/>
                <w:lang w:val="pl-PL"/>
              </w:rPr>
              <w:t>Gmina Czarna Dąbrówka</w:t>
            </w:r>
          </w:p>
        </w:tc>
      </w:tr>
      <w:tr w:rsidR="0012070A" w:rsidRPr="0012070A" w:rsidTr="009737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1" w:type="dxa"/>
            <w:tcBorders>
              <w:top w:val="none" w:sz="0" w:space="0" w:color="auto"/>
              <w:left w:val="none" w:sz="0" w:space="0" w:color="auto"/>
              <w:bottom w:val="none" w:sz="0" w:space="0" w:color="auto"/>
              <w:right w:val="none" w:sz="0" w:space="0" w:color="auto"/>
            </w:tcBorders>
          </w:tcPr>
          <w:p w:rsidR="0012070A" w:rsidRPr="0012070A" w:rsidRDefault="0012070A" w:rsidP="00161396">
            <w:pPr>
              <w:spacing w:after="120" w:line="276" w:lineRule="auto"/>
              <w:jc w:val="center"/>
              <w:rPr>
                <w:rFonts w:asciiTheme="minorHAnsi" w:hAnsiTheme="minorHAnsi"/>
                <w:sz w:val="20"/>
                <w:szCs w:val="20"/>
                <w:lang w:val="pl-PL"/>
              </w:rPr>
            </w:pPr>
            <w:r>
              <w:rPr>
                <w:rFonts w:asciiTheme="minorHAnsi" w:hAnsiTheme="minorHAnsi"/>
                <w:sz w:val="20"/>
                <w:szCs w:val="20"/>
                <w:lang w:val="pl-PL"/>
              </w:rPr>
              <w:t>Wiek przedprodukcyjny</w:t>
            </w:r>
          </w:p>
        </w:tc>
        <w:tc>
          <w:tcPr>
            <w:tcW w:w="1678" w:type="dxa"/>
            <w:tcBorders>
              <w:top w:val="none" w:sz="0" w:space="0" w:color="auto"/>
              <w:left w:val="none" w:sz="0" w:space="0" w:color="auto"/>
              <w:bottom w:val="none" w:sz="0" w:space="0" w:color="auto"/>
              <w:right w:val="none" w:sz="0" w:space="0" w:color="auto"/>
            </w:tcBorders>
          </w:tcPr>
          <w:p w:rsidR="0012070A" w:rsidRPr="0012070A" w:rsidRDefault="0012070A" w:rsidP="00161396">
            <w:pPr>
              <w:spacing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pl-PL"/>
              </w:rPr>
            </w:pPr>
            <w:r>
              <w:rPr>
                <w:sz w:val="20"/>
                <w:szCs w:val="20"/>
                <w:lang w:val="pl-PL"/>
              </w:rPr>
              <w:t>15,0</w:t>
            </w:r>
          </w:p>
        </w:tc>
        <w:tc>
          <w:tcPr>
            <w:tcW w:w="1685" w:type="dxa"/>
            <w:tcBorders>
              <w:top w:val="none" w:sz="0" w:space="0" w:color="auto"/>
              <w:left w:val="none" w:sz="0" w:space="0" w:color="auto"/>
              <w:bottom w:val="none" w:sz="0" w:space="0" w:color="auto"/>
              <w:right w:val="none" w:sz="0" w:space="0" w:color="auto"/>
            </w:tcBorders>
          </w:tcPr>
          <w:p w:rsidR="0012070A" w:rsidRPr="0012070A" w:rsidRDefault="0012070A" w:rsidP="00161396">
            <w:pPr>
              <w:spacing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pl-PL"/>
              </w:rPr>
            </w:pPr>
            <w:r>
              <w:rPr>
                <w:sz w:val="20"/>
                <w:szCs w:val="20"/>
                <w:lang w:val="pl-PL"/>
              </w:rPr>
              <w:t>16,3</w:t>
            </w:r>
          </w:p>
        </w:tc>
        <w:tc>
          <w:tcPr>
            <w:tcW w:w="1680" w:type="dxa"/>
            <w:tcBorders>
              <w:top w:val="none" w:sz="0" w:space="0" w:color="auto"/>
              <w:left w:val="none" w:sz="0" w:space="0" w:color="auto"/>
              <w:bottom w:val="none" w:sz="0" w:space="0" w:color="auto"/>
              <w:right w:val="none" w:sz="0" w:space="0" w:color="auto"/>
            </w:tcBorders>
          </w:tcPr>
          <w:p w:rsidR="0012070A" w:rsidRPr="0012070A" w:rsidRDefault="0012070A" w:rsidP="00161396">
            <w:pPr>
              <w:spacing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pl-PL"/>
              </w:rPr>
            </w:pPr>
            <w:r>
              <w:rPr>
                <w:sz w:val="20"/>
                <w:szCs w:val="20"/>
                <w:lang w:val="pl-PL"/>
              </w:rPr>
              <w:t>17,5</w:t>
            </w:r>
          </w:p>
        </w:tc>
        <w:tc>
          <w:tcPr>
            <w:tcW w:w="1682" w:type="dxa"/>
            <w:tcBorders>
              <w:top w:val="none" w:sz="0" w:space="0" w:color="auto"/>
              <w:left w:val="none" w:sz="0" w:space="0" w:color="auto"/>
              <w:bottom w:val="none" w:sz="0" w:space="0" w:color="auto"/>
              <w:right w:val="none" w:sz="0" w:space="0" w:color="auto"/>
            </w:tcBorders>
          </w:tcPr>
          <w:p w:rsidR="0012070A" w:rsidRPr="0012070A" w:rsidRDefault="0012070A" w:rsidP="00161396">
            <w:pPr>
              <w:spacing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pl-PL"/>
              </w:rPr>
            </w:pPr>
            <w:r>
              <w:rPr>
                <w:sz w:val="20"/>
                <w:szCs w:val="20"/>
                <w:lang w:val="pl-PL"/>
              </w:rPr>
              <w:t>18,9</w:t>
            </w:r>
          </w:p>
        </w:tc>
      </w:tr>
      <w:tr w:rsidR="0012070A" w:rsidRPr="0012070A" w:rsidTr="009737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1" w:type="dxa"/>
            <w:tcBorders>
              <w:top w:val="none" w:sz="0" w:space="0" w:color="auto"/>
              <w:left w:val="none" w:sz="0" w:space="0" w:color="auto"/>
              <w:bottom w:val="none" w:sz="0" w:space="0" w:color="auto"/>
              <w:right w:val="none" w:sz="0" w:space="0" w:color="auto"/>
            </w:tcBorders>
          </w:tcPr>
          <w:p w:rsidR="0012070A" w:rsidRPr="0012070A" w:rsidRDefault="0012070A" w:rsidP="00161396">
            <w:pPr>
              <w:spacing w:after="120" w:line="276" w:lineRule="auto"/>
              <w:jc w:val="center"/>
              <w:rPr>
                <w:rFonts w:asciiTheme="minorHAnsi" w:hAnsiTheme="minorHAnsi"/>
                <w:sz w:val="20"/>
                <w:szCs w:val="20"/>
                <w:lang w:val="pl-PL"/>
              </w:rPr>
            </w:pPr>
            <w:r>
              <w:rPr>
                <w:rFonts w:asciiTheme="minorHAnsi" w:hAnsiTheme="minorHAnsi"/>
                <w:sz w:val="20"/>
                <w:szCs w:val="20"/>
                <w:lang w:val="pl-PL"/>
              </w:rPr>
              <w:t>Wiek produkcyjny</w:t>
            </w:r>
          </w:p>
        </w:tc>
        <w:tc>
          <w:tcPr>
            <w:tcW w:w="1678" w:type="dxa"/>
            <w:tcBorders>
              <w:top w:val="none" w:sz="0" w:space="0" w:color="auto"/>
              <w:left w:val="none" w:sz="0" w:space="0" w:color="auto"/>
              <w:bottom w:val="none" w:sz="0" w:space="0" w:color="auto"/>
              <w:right w:val="none" w:sz="0" w:space="0" w:color="auto"/>
            </w:tcBorders>
          </w:tcPr>
          <w:p w:rsidR="0012070A" w:rsidRPr="0012070A" w:rsidRDefault="0012070A" w:rsidP="00161396">
            <w:pPr>
              <w:spacing w:after="120" w:line="276" w:lineRule="auto"/>
              <w:jc w:val="center"/>
              <w:cnfStyle w:val="000000010000" w:firstRow="0" w:lastRow="0" w:firstColumn="0" w:lastColumn="0" w:oddVBand="0" w:evenVBand="0" w:oddHBand="0" w:evenHBand="1" w:firstRowFirstColumn="0" w:firstRowLastColumn="0" w:lastRowFirstColumn="0" w:lastRowLastColumn="0"/>
              <w:rPr>
                <w:sz w:val="20"/>
                <w:szCs w:val="20"/>
                <w:lang w:val="pl-PL"/>
              </w:rPr>
            </w:pPr>
            <w:r>
              <w:rPr>
                <w:sz w:val="20"/>
                <w:szCs w:val="20"/>
                <w:lang w:val="pl-PL"/>
              </w:rPr>
              <w:t>66,0</w:t>
            </w:r>
          </w:p>
        </w:tc>
        <w:tc>
          <w:tcPr>
            <w:tcW w:w="1685" w:type="dxa"/>
            <w:tcBorders>
              <w:top w:val="none" w:sz="0" w:space="0" w:color="auto"/>
              <w:left w:val="none" w:sz="0" w:space="0" w:color="auto"/>
              <w:bottom w:val="none" w:sz="0" w:space="0" w:color="auto"/>
              <w:right w:val="none" w:sz="0" w:space="0" w:color="auto"/>
            </w:tcBorders>
          </w:tcPr>
          <w:p w:rsidR="0012070A" w:rsidRPr="0012070A" w:rsidRDefault="0012070A" w:rsidP="00161396">
            <w:pPr>
              <w:spacing w:after="120" w:line="276" w:lineRule="auto"/>
              <w:jc w:val="center"/>
              <w:cnfStyle w:val="000000010000" w:firstRow="0" w:lastRow="0" w:firstColumn="0" w:lastColumn="0" w:oddVBand="0" w:evenVBand="0" w:oddHBand="0" w:evenHBand="1" w:firstRowFirstColumn="0" w:firstRowLastColumn="0" w:lastRowFirstColumn="0" w:lastRowLastColumn="0"/>
              <w:rPr>
                <w:sz w:val="20"/>
                <w:szCs w:val="20"/>
                <w:lang w:val="pl-PL"/>
              </w:rPr>
            </w:pPr>
            <w:r>
              <w:rPr>
                <w:sz w:val="20"/>
                <w:szCs w:val="20"/>
                <w:lang w:val="pl-PL"/>
              </w:rPr>
              <w:t>66,0</w:t>
            </w:r>
          </w:p>
        </w:tc>
        <w:tc>
          <w:tcPr>
            <w:tcW w:w="1680" w:type="dxa"/>
            <w:tcBorders>
              <w:top w:val="none" w:sz="0" w:space="0" w:color="auto"/>
              <w:left w:val="none" w:sz="0" w:space="0" w:color="auto"/>
              <w:bottom w:val="none" w:sz="0" w:space="0" w:color="auto"/>
              <w:right w:val="none" w:sz="0" w:space="0" w:color="auto"/>
            </w:tcBorders>
          </w:tcPr>
          <w:p w:rsidR="0012070A" w:rsidRPr="0012070A" w:rsidRDefault="00973715" w:rsidP="00161396">
            <w:pPr>
              <w:spacing w:after="120" w:line="276" w:lineRule="auto"/>
              <w:jc w:val="center"/>
              <w:cnfStyle w:val="000000010000" w:firstRow="0" w:lastRow="0" w:firstColumn="0" w:lastColumn="0" w:oddVBand="0" w:evenVBand="0" w:oddHBand="0" w:evenHBand="1" w:firstRowFirstColumn="0" w:firstRowLastColumn="0" w:lastRowFirstColumn="0" w:lastRowLastColumn="0"/>
              <w:rPr>
                <w:sz w:val="20"/>
                <w:szCs w:val="20"/>
                <w:lang w:val="pl-PL"/>
              </w:rPr>
            </w:pPr>
            <w:r>
              <w:rPr>
                <w:sz w:val="20"/>
                <w:szCs w:val="20"/>
                <w:lang w:val="pl-PL"/>
              </w:rPr>
              <w:t>67</w:t>
            </w:r>
            <w:r w:rsidR="0012070A">
              <w:rPr>
                <w:sz w:val="20"/>
                <w:szCs w:val="20"/>
                <w:lang w:val="pl-PL"/>
              </w:rPr>
              <w:t>,5</w:t>
            </w:r>
          </w:p>
        </w:tc>
        <w:tc>
          <w:tcPr>
            <w:tcW w:w="1682" w:type="dxa"/>
            <w:tcBorders>
              <w:top w:val="none" w:sz="0" w:space="0" w:color="auto"/>
              <w:left w:val="none" w:sz="0" w:space="0" w:color="auto"/>
              <w:bottom w:val="none" w:sz="0" w:space="0" w:color="auto"/>
              <w:right w:val="none" w:sz="0" w:space="0" w:color="auto"/>
            </w:tcBorders>
          </w:tcPr>
          <w:p w:rsidR="0012070A" w:rsidRPr="0012070A" w:rsidRDefault="0012070A" w:rsidP="00161396">
            <w:pPr>
              <w:spacing w:after="120" w:line="276" w:lineRule="auto"/>
              <w:jc w:val="center"/>
              <w:cnfStyle w:val="000000010000" w:firstRow="0" w:lastRow="0" w:firstColumn="0" w:lastColumn="0" w:oddVBand="0" w:evenVBand="0" w:oddHBand="0" w:evenHBand="1" w:firstRowFirstColumn="0" w:firstRowLastColumn="0" w:lastRowFirstColumn="0" w:lastRowLastColumn="0"/>
              <w:rPr>
                <w:sz w:val="20"/>
                <w:szCs w:val="20"/>
                <w:lang w:val="pl-PL"/>
              </w:rPr>
            </w:pPr>
            <w:r>
              <w:rPr>
                <w:sz w:val="20"/>
                <w:szCs w:val="20"/>
                <w:lang w:val="pl-PL"/>
              </w:rPr>
              <w:t>67,6</w:t>
            </w:r>
          </w:p>
        </w:tc>
      </w:tr>
      <w:tr w:rsidR="0012070A" w:rsidRPr="0012070A" w:rsidTr="009737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1" w:type="dxa"/>
            <w:tcBorders>
              <w:top w:val="none" w:sz="0" w:space="0" w:color="auto"/>
              <w:left w:val="none" w:sz="0" w:space="0" w:color="auto"/>
              <w:bottom w:val="none" w:sz="0" w:space="0" w:color="auto"/>
              <w:right w:val="none" w:sz="0" w:space="0" w:color="auto"/>
            </w:tcBorders>
          </w:tcPr>
          <w:p w:rsidR="0012070A" w:rsidRPr="0012070A" w:rsidRDefault="0012070A" w:rsidP="00161396">
            <w:pPr>
              <w:spacing w:after="120" w:line="276" w:lineRule="auto"/>
              <w:jc w:val="center"/>
              <w:rPr>
                <w:rFonts w:asciiTheme="minorHAnsi" w:hAnsiTheme="minorHAnsi"/>
                <w:sz w:val="20"/>
                <w:szCs w:val="20"/>
                <w:lang w:val="pl-PL"/>
              </w:rPr>
            </w:pPr>
            <w:r>
              <w:rPr>
                <w:rFonts w:asciiTheme="minorHAnsi" w:hAnsiTheme="minorHAnsi"/>
                <w:sz w:val="20"/>
                <w:szCs w:val="20"/>
                <w:lang w:val="pl-PL"/>
              </w:rPr>
              <w:t>Wiek poprodukcyjny</w:t>
            </w:r>
          </w:p>
        </w:tc>
        <w:tc>
          <w:tcPr>
            <w:tcW w:w="1678" w:type="dxa"/>
            <w:tcBorders>
              <w:top w:val="none" w:sz="0" w:space="0" w:color="auto"/>
              <w:left w:val="none" w:sz="0" w:space="0" w:color="auto"/>
              <w:bottom w:val="none" w:sz="0" w:space="0" w:color="auto"/>
              <w:right w:val="none" w:sz="0" w:space="0" w:color="auto"/>
            </w:tcBorders>
          </w:tcPr>
          <w:p w:rsidR="0012070A" w:rsidRPr="0012070A" w:rsidRDefault="0012070A" w:rsidP="00161396">
            <w:pPr>
              <w:spacing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pl-PL"/>
              </w:rPr>
            </w:pPr>
            <w:r>
              <w:rPr>
                <w:sz w:val="20"/>
                <w:szCs w:val="20"/>
                <w:lang w:val="pl-PL"/>
              </w:rPr>
              <w:t>19,0</w:t>
            </w:r>
          </w:p>
        </w:tc>
        <w:tc>
          <w:tcPr>
            <w:tcW w:w="1685" w:type="dxa"/>
            <w:tcBorders>
              <w:top w:val="none" w:sz="0" w:space="0" w:color="auto"/>
              <w:left w:val="none" w:sz="0" w:space="0" w:color="auto"/>
              <w:bottom w:val="none" w:sz="0" w:space="0" w:color="auto"/>
              <w:right w:val="none" w:sz="0" w:space="0" w:color="auto"/>
            </w:tcBorders>
          </w:tcPr>
          <w:p w:rsidR="0012070A" w:rsidRPr="0012070A" w:rsidRDefault="0012070A" w:rsidP="00161396">
            <w:pPr>
              <w:spacing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pl-PL"/>
              </w:rPr>
            </w:pPr>
            <w:r>
              <w:rPr>
                <w:sz w:val="20"/>
                <w:szCs w:val="20"/>
                <w:lang w:val="pl-PL"/>
              </w:rPr>
              <w:t>17,7</w:t>
            </w:r>
          </w:p>
        </w:tc>
        <w:tc>
          <w:tcPr>
            <w:tcW w:w="1680" w:type="dxa"/>
            <w:tcBorders>
              <w:top w:val="none" w:sz="0" w:space="0" w:color="auto"/>
              <w:left w:val="none" w:sz="0" w:space="0" w:color="auto"/>
              <w:bottom w:val="none" w:sz="0" w:space="0" w:color="auto"/>
              <w:right w:val="none" w:sz="0" w:space="0" w:color="auto"/>
            </w:tcBorders>
          </w:tcPr>
          <w:p w:rsidR="0012070A" w:rsidRPr="0012070A" w:rsidRDefault="0012070A" w:rsidP="00161396">
            <w:pPr>
              <w:spacing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pl-PL"/>
              </w:rPr>
            </w:pPr>
            <w:r>
              <w:rPr>
                <w:sz w:val="20"/>
                <w:szCs w:val="20"/>
                <w:lang w:val="pl-PL"/>
              </w:rPr>
              <w:t>15,0</w:t>
            </w:r>
          </w:p>
        </w:tc>
        <w:tc>
          <w:tcPr>
            <w:tcW w:w="1682" w:type="dxa"/>
            <w:tcBorders>
              <w:top w:val="none" w:sz="0" w:space="0" w:color="auto"/>
              <w:left w:val="none" w:sz="0" w:space="0" w:color="auto"/>
              <w:bottom w:val="none" w:sz="0" w:space="0" w:color="auto"/>
              <w:right w:val="none" w:sz="0" w:space="0" w:color="auto"/>
            </w:tcBorders>
          </w:tcPr>
          <w:p w:rsidR="0012070A" w:rsidRPr="0012070A" w:rsidRDefault="0012070A" w:rsidP="00161396">
            <w:pPr>
              <w:spacing w:after="120"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pl-PL"/>
              </w:rPr>
            </w:pPr>
            <w:r>
              <w:rPr>
                <w:sz w:val="20"/>
                <w:szCs w:val="20"/>
                <w:lang w:val="pl-PL"/>
              </w:rPr>
              <w:t>13,5</w:t>
            </w:r>
          </w:p>
        </w:tc>
      </w:tr>
    </w:tbl>
    <w:p w:rsidR="0012070A" w:rsidRPr="00973715" w:rsidRDefault="00973715" w:rsidP="00161396">
      <w:pPr>
        <w:spacing w:after="120"/>
        <w:jc w:val="both"/>
        <w:rPr>
          <w:sz w:val="20"/>
          <w:szCs w:val="20"/>
          <w:lang w:val="pl-PL"/>
        </w:rPr>
      </w:pPr>
      <w:r w:rsidRPr="00973715">
        <w:rPr>
          <w:sz w:val="20"/>
          <w:szCs w:val="20"/>
          <w:lang w:val="pl-PL"/>
        </w:rPr>
        <w:t xml:space="preserve">Źródło: opracowanie własne na podstawie danych GUS </w:t>
      </w:r>
    </w:p>
    <w:p w:rsidR="00973715" w:rsidRPr="00973715" w:rsidRDefault="00973715" w:rsidP="00161396">
      <w:pPr>
        <w:pStyle w:val="Legenda"/>
        <w:keepNext/>
        <w:spacing w:after="120" w:line="276" w:lineRule="auto"/>
        <w:jc w:val="both"/>
        <w:rPr>
          <w:sz w:val="20"/>
          <w:szCs w:val="20"/>
        </w:rPr>
      </w:pPr>
      <w:r w:rsidRPr="00973715">
        <w:rPr>
          <w:sz w:val="20"/>
          <w:szCs w:val="20"/>
        </w:rPr>
        <w:t xml:space="preserve">Rycina  </w:t>
      </w:r>
      <w:r w:rsidRPr="00973715">
        <w:rPr>
          <w:sz w:val="20"/>
          <w:szCs w:val="20"/>
        </w:rPr>
        <w:fldChar w:fldCharType="begin"/>
      </w:r>
      <w:r w:rsidRPr="00973715">
        <w:rPr>
          <w:sz w:val="20"/>
          <w:szCs w:val="20"/>
        </w:rPr>
        <w:instrText xml:space="preserve"> SEQ Rycina_ \* ARABIC </w:instrText>
      </w:r>
      <w:r w:rsidRPr="00973715">
        <w:rPr>
          <w:sz w:val="20"/>
          <w:szCs w:val="20"/>
        </w:rPr>
        <w:fldChar w:fldCharType="separate"/>
      </w:r>
      <w:r w:rsidR="007B3ED7">
        <w:rPr>
          <w:noProof/>
          <w:sz w:val="20"/>
          <w:szCs w:val="20"/>
        </w:rPr>
        <w:t>9</w:t>
      </w:r>
      <w:r w:rsidRPr="00973715">
        <w:rPr>
          <w:sz w:val="20"/>
          <w:szCs w:val="20"/>
        </w:rPr>
        <w:fldChar w:fldCharType="end"/>
      </w:r>
      <w:r w:rsidRPr="00973715">
        <w:rPr>
          <w:sz w:val="20"/>
          <w:szCs w:val="20"/>
        </w:rPr>
        <w:t xml:space="preserve"> Zmiany w strukturze wiekowej ludności w Polsce, Województwie Pomorskim i Powiecie Bytowskim w latach 2004-2014 (%)</w:t>
      </w:r>
    </w:p>
    <w:p w:rsidR="00606B69" w:rsidRPr="00606B69" w:rsidRDefault="00606B69" w:rsidP="00161396">
      <w:pPr>
        <w:spacing w:after="120"/>
        <w:ind w:left="-426"/>
        <w:rPr>
          <w:i/>
          <w:sz w:val="20"/>
          <w:szCs w:val="20"/>
          <w:lang w:val="pl-PL"/>
        </w:rPr>
      </w:pPr>
      <w:r>
        <w:rPr>
          <w:i/>
          <w:noProof/>
          <w:sz w:val="20"/>
          <w:szCs w:val="20"/>
          <w:lang w:eastAsia="en-GB"/>
        </w:rPr>
        <w:drawing>
          <wp:inline distT="0" distB="0" distL="0" distR="0" wp14:anchorId="32F55EBE" wp14:editId="0A4064C9">
            <wp:extent cx="6096000" cy="4000500"/>
            <wp:effectExtent l="0" t="0" r="19050" b="19050"/>
            <wp:docPr id="464" name="Wykres 4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73715" w:rsidRDefault="00973715" w:rsidP="00161396">
      <w:pPr>
        <w:spacing w:after="120"/>
        <w:rPr>
          <w:i/>
          <w:sz w:val="20"/>
          <w:szCs w:val="20"/>
          <w:lang w:val="pl-PL"/>
        </w:rPr>
      </w:pPr>
      <w:r w:rsidRPr="00973715">
        <w:rPr>
          <w:i/>
          <w:sz w:val="20"/>
          <w:szCs w:val="20"/>
          <w:lang w:val="pl-PL"/>
        </w:rPr>
        <w:t>Źródło: opracowanie własne na podstawie danych GUS</w:t>
      </w:r>
    </w:p>
    <w:p w:rsidR="00973715" w:rsidRDefault="00973715" w:rsidP="00161396">
      <w:pPr>
        <w:spacing w:after="120"/>
        <w:rPr>
          <w:i/>
          <w:sz w:val="20"/>
          <w:szCs w:val="20"/>
          <w:lang w:val="pl-PL"/>
        </w:rPr>
      </w:pPr>
    </w:p>
    <w:p w:rsidR="00BF4832" w:rsidRDefault="00973715" w:rsidP="00161396">
      <w:pPr>
        <w:spacing w:after="120"/>
        <w:jc w:val="both"/>
        <w:rPr>
          <w:lang w:val="pl-PL"/>
        </w:rPr>
      </w:pPr>
      <w:r w:rsidRPr="00973715">
        <w:rPr>
          <w:lang w:val="pl-PL"/>
        </w:rPr>
        <w:lastRenderedPageBreak/>
        <w:t xml:space="preserve">Odnośnie </w:t>
      </w:r>
      <w:r>
        <w:rPr>
          <w:b/>
          <w:lang w:val="pl-PL"/>
        </w:rPr>
        <w:t>wykształcenia</w:t>
      </w:r>
      <w:r>
        <w:rPr>
          <w:lang w:val="pl-PL"/>
        </w:rPr>
        <w:t xml:space="preserve"> społeczności Gminy Czarna Dąbr</w:t>
      </w:r>
      <w:r w:rsidR="00BF4832">
        <w:rPr>
          <w:lang w:val="pl-PL"/>
        </w:rPr>
        <w:t>ówka można je</w:t>
      </w:r>
      <w:r>
        <w:rPr>
          <w:lang w:val="pl-PL"/>
        </w:rPr>
        <w:t xml:space="preserve"> scharakteryzować </w:t>
      </w:r>
      <w:r w:rsidR="00BF4832">
        <w:rPr>
          <w:lang w:val="pl-PL"/>
        </w:rPr>
        <w:t>poprzez wskaźni</w:t>
      </w:r>
      <w:r w:rsidR="00B42854">
        <w:rPr>
          <w:lang w:val="pl-PL"/>
        </w:rPr>
        <w:t xml:space="preserve">ki </w:t>
      </w:r>
      <w:proofErr w:type="spellStart"/>
      <w:r w:rsidR="00B42854">
        <w:rPr>
          <w:lang w:val="pl-PL"/>
        </w:rPr>
        <w:t>sk</w:t>
      </w:r>
      <w:r w:rsidR="00BF4832">
        <w:rPr>
          <w:lang w:val="pl-PL"/>
        </w:rPr>
        <w:t>olaryzacji</w:t>
      </w:r>
      <w:proofErr w:type="spellEnd"/>
      <w:r w:rsidR="00BF4832">
        <w:rPr>
          <w:lang w:val="pl-PL"/>
        </w:rPr>
        <w:t xml:space="preserve"> netto</w:t>
      </w:r>
      <w:r w:rsidR="00B42854">
        <w:rPr>
          <w:rStyle w:val="Odwoanieprzypisudolnego"/>
          <w:lang w:val="pl-PL"/>
        </w:rPr>
        <w:footnoteReference w:id="1"/>
      </w:r>
      <w:r w:rsidR="00BF4832">
        <w:rPr>
          <w:lang w:val="pl-PL"/>
        </w:rPr>
        <w:t xml:space="preserve"> i brutto</w:t>
      </w:r>
      <w:r w:rsidR="00B42854">
        <w:rPr>
          <w:rStyle w:val="Odwoanieprzypisudolnego"/>
          <w:lang w:val="pl-PL"/>
        </w:rPr>
        <w:footnoteReference w:id="2"/>
      </w:r>
      <w:r w:rsidR="00BF4832">
        <w:rPr>
          <w:lang w:val="pl-PL"/>
        </w:rPr>
        <w:t xml:space="preserve"> na poziomie szk</w:t>
      </w:r>
      <w:r w:rsidR="00B42854">
        <w:rPr>
          <w:lang w:val="pl-PL"/>
        </w:rPr>
        <w:t>ół podstawowych i  </w:t>
      </w:r>
      <w:r w:rsidR="00BF4832">
        <w:rPr>
          <w:lang w:val="pl-PL"/>
        </w:rPr>
        <w:t>gimnazj</w:t>
      </w:r>
      <w:r w:rsidR="00B42854">
        <w:rPr>
          <w:lang w:val="pl-PL"/>
        </w:rPr>
        <w:t xml:space="preserve">ów. </w:t>
      </w:r>
      <w:r w:rsidR="00BF4832">
        <w:rPr>
          <w:lang w:val="pl-PL"/>
        </w:rPr>
        <w:t xml:space="preserve">(ryc. 10). </w:t>
      </w:r>
    </w:p>
    <w:p w:rsidR="00B42854" w:rsidRPr="00B42854" w:rsidRDefault="00B42854" w:rsidP="00161396">
      <w:pPr>
        <w:pStyle w:val="Legenda"/>
        <w:keepNext/>
        <w:spacing w:after="120" w:line="276" w:lineRule="auto"/>
        <w:rPr>
          <w:sz w:val="20"/>
          <w:szCs w:val="20"/>
        </w:rPr>
      </w:pPr>
      <w:r w:rsidRPr="00B42854">
        <w:rPr>
          <w:sz w:val="20"/>
          <w:szCs w:val="20"/>
        </w:rPr>
        <w:t xml:space="preserve">Rycina  </w:t>
      </w:r>
      <w:r w:rsidRPr="00B42854">
        <w:rPr>
          <w:sz w:val="20"/>
          <w:szCs w:val="20"/>
        </w:rPr>
        <w:fldChar w:fldCharType="begin"/>
      </w:r>
      <w:r w:rsidRPr="00B42854">
        <w:rPr>
          <w:sz w:val="20"/>
          <w:szCs w:val="20"/>
        </w:rPr>
        <w:instrText xml:space="preserve"> SEQ Rycina_ \* ARABIC </w:instrText>
      </w:r>
      <w:r w:rsidRPr="00B42854">
        <w:rPr>
          <w:sz w:val="20"/>
          <w:szCs w:val="20"/>
        </w:rPr>
        <w:fldChar w:fldCharType="separate"/>
      </w:r>
      <w:r w:rsidR="007B3ED7">
        <w:rPr>
          <w:noProof/>
          <w:sz w:val="20"/>
          <w:szCs w:val="20"/>
        </w:rPr>
        <w:t>10</w:t>
      </w:r>
      <w:r w:rsidRPr="00B42854">
        <w:rPr>
          <w:sz w:val="20"/>
          <w:szCs w:val="20"/>
        </w:rPr>
        <w:fldChar w:fldCharType="end"/>
      </w:r>
      <w:r w:rsidRPr="00B42854">
        <w:rPr>
          <w:sz w:val="20"/>
          <w:szCs w:val="20"/>
        </w:rPr>
        <w:t xml:space="preserve"> Wskaźniki </w:t>
      </w:r>
      <w:proofErr w:type="spellStart"/>
      <w:r w:rsidRPr="00B42854">
        <w:rPr>
          <w:sz w:val="20"/>
          <w:szCs w:val="20"/>
        </w:rPr>
        <w:t>skolaryzacji</w:t>
      </w:r>
      <w:proofErr w:type="spellEnd"/>
      <w:r w:rsidRPr="00B42854">
        <w:rPr>
          <w:sz w:val="20"/>
          <w:szCs w:val="20"/>
        </w:rPr>
        <w:t xml:space="preserve"> brutto (</w:t>
      </w:r>
      <w:proofErr w:type="spellStart"/>
      <w:r w:rsidRPr="00B42854">
        <w:rPr>
          <w:sz w:val="20"/>
          <w:szCs w:val="20"/>
        </w:rPr>
        <w:t>w.s.b</w:t>
      </w:r>
      <w:proofErr w:type="spellEnd"/>
      <w:r w:rsidRPr="00B42854">
        <w:rPr>
          <w:sz w:val="20"/>
          <w:szCs w:val="20"/>
        </w:rPr>
        <w:t>.) i netto (</w:t>
      </w:r>
      <w:proofErr w:type="spellStart"/>
      <w:r w:rsidRPr="00B42854">
        <w:rPr>
          <w:sz w:val="20"/>
          <w:szCs w:val="20"/>
        </w:rPr>
        <w:t>w.s.n</w:t>
      </w:r>
      <w:proofErr w:type="spellEnd"/>
      <w:r w:rsidRPr="00B42854">
        <w:rPr>
          <w:sz w:val="20"/>
          <w:szCs w:val="20"/>
        </w:rPr>
        <w:t xml:space="preserve">.) w Gminie Czarna Dąbrówka w 2013 r. na tle porównawczym </w:t>
      </w:r>
    </w:p>
    <w:tbl>
      <w:tblPr>
        <w:tblStyle w:val="Jasnasiatkaakcent1"/>
        <w:tblW w:w="0" w:type="auto"/>
        <w:tblLook w:val="04A0" w:firstRow="1" w:lastRow="0" w:firstColumn="1" w:lastColumn="0" w:noHBand="0" w:noVBand="1"/>
      </w:tblPr>
      <w:tblGrid>
        <w:gridCol w:w="1472"/>
        <w:gridCol w:w="892"/>
        <w:gridCol w:w="893"/>
        <w:gridCol w:w="926"/>
        <w:gridCol w:w="866"/>
        <w:gridCol w:w="857"/>
        <w:gridCol w:w="824"/>
        <w:gridCol w:w="872"/>
        <w:gridCol w:w="834"/>
      </w:tblGrid>
      <w:tr w:rsidR="00447294" w:rsidRPr="00447294" w:rsidTr="004472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dxa"/>
            <w:tcBorders>
              <w:top w:val="single" w:sz="4" w:space="0" w:color="auto"/>
              <w:left w:val="single" w:sz="4" w:space="0" w:color="auto"/>
              <w:bottom w:val="single" w:sz="4" w:space="0" w:color="auto"/>
              <w:right w:val="single" w:sz="4" w:space="0" w:color="auto"/>
              <w:tl2br w:val="single" w:sz="4" w:space="0" w:color="auto"/>
            </w:tcBorders>
          </w:tcPr>
          <w:p w:rsidR="00447294" w:rsidRPr="00447294" w:rsidRDefault="00447294" w:rsidP="00161396">
            <w:pPr>
              <w:spacing w:after="120" w:line="276" w:lineRule="auto"/>
              <w:jc w:val="right"/>
              <w:rPr>
                <w:rFonts w:asciiTheme="minorHAnsi" w:hAnsiTheme="minorHAnsi"/>
                <w:b w:val="0"/>
                <w:lang w:val="pl-PL"/>
              </w:rPr>
            </w:pPr>
            <w:r w:rsidRPr="00447294">
              <w:rPr>
                <w:rFonts w:asciiTheme="minorHAnsi" w:hAnsiTheme="minorHAnsi"/>
                <w:b w:val="0"/>
                <w:lang w:val="pl-PL"/>
              </w:rPr>
              <w:t xml:space="preserve">Jednostka </w:t>
            </w:r>
          </w:p>
          <w:p w:rsidR="00447294" w:rsidRPr="00447294" w:rsidRDefault="00447294" w:rsidP="00161396">
            <w:pPr>
              <w:spacing w:after="120" w:line="276" w:lineRule="auto"/>
              <w:jc w:val="both"/>
              <w:rPr>
                <w:rFonts w:asciiTheme="minorHAnsi" w:hAnsiTheme="minorHAnsi"/>
                <w:b w:val="0"/>
                <w:lang w:val="pl-PL"/>
              </w:rPr>
            </w:pPr>
          </w:p>
          <w:p w:rsidR="00447294" w:rsidRPr="00447294" w:rsidRDefault="00447294" w:rsidP="00161396">
            <w:pPr>
              <w:spacing w:after="120" w:line="276" w:lineRule="auto"/>
              <w:jc w:val="both"/>
              <w:rPr>
                <w:rFonts w:asciiTheme="minorHAnsi" w:hAnsiTheme="minorHAnsi"/>
                <w:b w:val="0"/>
                <w:lang w:val="pl-PL"/>
              </w:rPr>
            </w:pPr>
            <w:r w:rsidRPr="00447294">
              <w:rPr>
                <w:rFonts w:asciiTheme="minorHAnsi" w:hAnsiTheme="minorHAnsi"/>
                <w:b w:val="0"/>
                <w:lang w:val="pl-PL"/>
              </w:rPr>
              <w:t xml:space="preserve">Poziom szkolnictwa </w:t>
            </w:r>
          </w:p>
        </w:tc>
        <w:tc>
          <w:tcPr>
            <w:tcW w:w="1785" w:type="dxa"/>
            <w:gridSpan w:val="2"/>
            <w:tcBorders>
              <w:top w:val="single" w:sz="4" w:space="0" w:color="auto"/>
              <w:left w:val="single" w:sz="4" w:space="0" w:color="auto"/>
              <w:bottom w:val="single" w:sz="4" w:space="0" w:color="auto"/>
              <w:right w:val="single" w:sz="4" w:space="0" w:color="auto"/>
            </w:tcBorders>
          </w:tcPr>
          <w:p w:rsidR="00447294" w:rsidRPr="0058198F" w:rsidRDefault="00447294" w:rsidP="00161396">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val="pl-PL"/>
              </w:rPr>
            </w:pPr>
            <w:r w:rsidRPr="0058198F">
              <w:rPr>
                <w:rFonts w:asciiTheme="minorHAnsi" w:hAnsiTheme="minorHAnsi"/>
                <w:lang w:val="pl-PL"/>
              </w:rPr>
              <w:t>Polska</w:t>
            </w:r>
          </w:p>
        </w:tc>
        <w:tc>
          <w:tcPr>
            <w:tcW w:w="1792" w:type="dxa"/>
            <w:gridSpan w:val="2"/>
            <w:tcBorders>
              <w:top w:val="single" w:sz="4" w:space="0" w:color="auto"/>
              <w:left w:val="single" w:sz="4" w:space="0" w:color="auto"/>
              <w:bottom w:val="single" w:sz="4" w:space="0" w:color="auto"/>
              <w:right w:val="single" w:sz="4" w:space="0" w:color="auto"/>
            </w:tcBorders>
          </w:tcPr>
          <w:p w:rsidR="00447294" w:rsidRPr="0058198F" w:rsidRDefault="00447294" w:rsidP="00161396">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val="pl-PL"/>
              </w:rPr>
            </w:pPr>
            <w:r w:rsidRPr="0058198F">
              <w:rPr>
                <w:rFonts w:asciiTheme="minorHAnsi" w:hAnsiTheme="minorHAnsi"/>
                <w:lang w:val="pl-PL"/>
              </w:rPr>
              <w:t>Województwo Pomorskie</w:t>
            </w:r>
          </w:p>
        </w:tc>
        <w:tc>
          <w:tcPr>
            <w:tcW w:w="1681" w:type="dxa"/>
            <w:gridSpan w:val="2"/>
            <w:tcBorders>
              <w:top w:val="single" w:sz="4" w:space="0" w:color="auto"/>
              <w:left w:val="single" w:sz="4" w:space="0" w:color="auto"/>
              <w:bottom w:val="single" w:sz="4" w:space="0" w:color="auto"/>
              <w:right w:val="single" w:sz="4" w:space="0" w:color="auto"/>
            </w:tcBorders>
          </w:tcPr>
          <w:p w:rsidR="00447294" w:rsidRPr="0058198F" w:rsidRDefault="00447294" w:rsidP="00161396">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val="pl-PL"/>
              </w:rPr>
            </w:pPr>
            <w:r w:rsidRPr="0058198F">
              <w:rPr>
                <w:rFonts w:asciiTheme="minorHAnsi" w:hAnsiTheme="minorHAnsi"/>
                <w:lang w:val="pl-PL"/>
              </w:rPr>
              <w:t>Powiat Bytowski</w:t>
            </w:r>
          </w:p>
        </w:tc>
        <w:tc>
          <w:tcPr>
            <w:tcW w:w="1706" w:type="dxa"/>
            <w:gridSpan w:val="2"/>
            <w:tcBorders>
              <w:top w:val="single" w:sz="4" w:space="0" w:color="auto"/>
              <w:left w:val="single" w:sz="4" w:space="0" w:color="auto"/>
              <w:bottom w:val="single" w:sz="4" w:space="0" w:color="auto"/>
              <w:right w:val="single" w:sz="4" w:space="0" w:color="auto"/>
            </w:tcBorders>
          </w:tcPr>
          <w:p w:rsidR="00447294" w:rsidRPr="0058198F" w:rsidRDefault="00447294" w:rsidP="00161396">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val="pl-PL"/>
              </w:rPr>
            </w:pPr>
            <w:r w:rsidRPr="0058198F">
              <w:rPr>
                <w:rFonts w:asciiTheme="minorHAnsi" w:hAnsiTheme="minorHAnsi"/>
                <w:lang w:val="pl-PL"/>
              </w:rPr>
              <w:t>Gmina Czarna Dąbrówka</w:t>
            </w:r>
          </w:p>
        </w:tc>
      </w:tr>
      <w:tr w:rsidR="00447294" w:rsidRPr="00447294" w:rsidTr="004472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dxa"/>
            <w:tcBorders>
              <w:top w:val="single" w:sz="4" w:space="0" w:color="auto"/>
              <w:left w:val="single" w:sz="4" w:space="0" w:color="auto"/>
              <w:bottom w:val="single" w:sz="4" w:space="0" w:color="auto"/>
              <w:right w:val="single" w:sz="4" w:space="0" w:color="auto"/>
            </w:tcBorders>
          </w:tcPr>
          <w:p w:rsidR="00447294" w:rsidRPr="00447294" w:rsidRDefault="00447294" w:rsidP="00161396">
            <w:pPr>
              <w:spacing w:after="120" w:line="276" w:lineRule="auto"/>
              <w:jc w:val="both"/>
              <w:rPr>
                <w:rFonts w:asciiTheme="minorHAnsi" w:hAnsiTheme="minorHAnsi"/>
                <w:b w:val="0"/>
                <w:lang w:val="pl-PL"/>
              </w:rPr>
            </w:pPr>
          </w:p>
        </w:tc>
        <w:tc>
          <w:tcPr>
            <w:tcW w:w="892" w:type="dxa"/>
            <w:tcBorders>
              <w:top w:val="single" w:sz="4" w:space="0" w:color="auto"/>
              <w:left w:val="single" w:sz="4" w:space="0" w:color="auto"/>
              <w:bottom w:val="single" w:sz="4" w:space="0" w:color="auto"/>
              <w:right w:val="single" w:sz="4" w:space="0" w:color="auto"/>
            </w:tcBorders>
          </w:tcPr>
          <w:p w:rsidR="00447294" w:rsidRPr="00447294" w:rsidRDefault="00447294" w:rsidP="00161396">
            <w:pPr>
              <w:spacing w:after="120" w:line="276" w:lineRule="auto"/>
              <w:jc w:val="center"/>
              <w:cnfStyle w:val="000000100000" w:firstRow="0" w:lastRow="0" w:firstColumn="0" w:lastColumn="0" w:oddVBand="0" w:evenVBand="0" w:oddHBand="1" w:evenHBand="0" w:firstRowFirstColumn="0" w:firstRowLastColumn="0" w:lastRowFirstColumn="0" w:lastRowLastColumn="0"/>
              <w:rPr>
                <w:lang w:val="pl-PL"/>
              </w:rPr>
            </w:pPr>
            <w:proofErr w:type="spellStart"/>
            <w:r>
              <w:rPr>
                <w:lang w:val="pl-PL"/>
              </w:rPr>
              <w:t>w.s.b</w:t>
            </w:r>
            <w:proofErr w:type="spellEnd"/>
            <w:r>
              <w:rPr>
                <w:lang w:val="pl-PL"/>
              </w:rPr>
              <w:t>.</w:t>
            </w:r>
          </w:p>
        </w:tc>
        <w:tc>
          <w:tcPr>
            <w:tcW w:w="893" w:type="dxa"/>
            <w:tcBorders>
              <w:top w:val="single" w:sz="4" w:space="0" w:color="auto"/>
              <w:left w:val="single" w:sz="4" w:space="0" w:color="auto"/>
              <w:bottom w:val="single" w:sz="4" w:space="0" w:color="auto"/>
              <w:right w:val="single" w:sz="4" w:space="0" w:color="auto"/>
            </w:tcBorders>
          </w:tcPr>
          <w:p w:rsidR="00447294" w:rsidRPr="00447294" w:rsidRDefault="00447294" w:rsidP="00161396">
            <w:pPr>
              <w:spacing w:after="120" w:line="276" w:lineRule="auto"/>
              <w:jc w:val="center"/>
              <w:cnfStyle w:val="000000100000" w:firstRow="0" w:lastRow="0" w:firstColumn="0" w:lastColumn="0" w:oddVBand="0" w:evenVBand="0" w:oddHBand="1" w:evenHBand="0" w:firstRowFirstColumn="0" w:firstRowLastColumn="0" w:lastRowFirstColumn="0" w:lastRowLastColumn="0"/>
              <w:rPr>
                <w:lang w:val="pl-PL"/>
              </w:rPr>
            </w:pPr>
            <w:proofErr w:type="spellStart"/>
            <w:r>
              <w:rPr>
                <w:lang w:val="pl-PL"/>
              </w:rPr>
              <w:t>w.s.n</w:t>
            </w:r>
            <w:proofErr w:type="spellEnd"/>
            <w:r>
              <w:rPr>
                <w:lang w:val="pl-PL"/>
              </w:rPr>
              <w:t>.</w:t>
            </w:r>
          </w:p>
        </w:tc>
        <w:tc>
          <w:tcPr>
            <w:tcW w:w="926" w:type="dxa"/>
            <w:tcBorders>
              <w:top w:val="single" w:sz="4" w:space="0" w:color="auto"/>
              <w:left w:val="single" w:sz="4" w:space="0" w:color="auto"/>
              <w:bottom w:val="single" w:sz="4" w:space="0" w:color="auto"/>
              <w:right w:val="single" w:sz="4" w:space="0" w:color="auto"/>
            </w:tcBorders>
          </w:tcPr>
          <w:p w:rsidR="00447294" w:rsidRPr="00447294" w:rsidRDefault="00447294" w:rsidP="00161396">
            <w:pPr>
              <w:spacing w:after="120" w:line="276" w:lineRule="auto"/>
              <w:jc w:val="center"/>
              <w:cnfStyle w:val="000000100000" w:firstRow="0" w:lastRow="0" w:firstColumn="0" w:lastColumn="0" w:oddVBand="0" w:evenVBand="0" w:oddHBand="1" w:evenHBand="0" w:firstRowFirstColumn="0" w:firstRowLastColumn="0" w:lastRowFirstColumn="0" w:lastRowLastColumn="0"/>
              <w:rPr>
                <w:lang w:val="pl-PL"/>
              </w:rPr>
            </w:pPr>
            <w:proofErr w:type="spellStart"/>
            <w:r>
              <w:rPr>
                <w:lang w:val="pl-PL"/>
              </w:rPr>
              <w:t>w.s.b</w:t>
            </w:r>
            <w:proofErr w:type="spellEnd"/>
            <w:r>
              <w:rPr>
                <w:lang w:val="pl-PL"/>
              </w:rPr>
              <w:t>.</w:t>
            </w:r>
          </w:p>
        </w:tc>
        <w:tc>
          <w:tcPr>
            <w:tcW w:w="866" w:type="dxa"/>
            <w:tcBorders>
              <w:top w:val="single" w:sz="4" w:space="0" w:color="auto"/>
              <w:left w:val="single" w:sz="4" w:space="0" w:color="auto"/>
              <w:bottom w:val="single" w:sz="4" w:space="0" w:color="auto"/>
              <w:right w:val="single" w:sz="4" w:space="0" w:color="auto"/>
            </w:tcBorders>
          </w:tcPr>
          <w:p w:rsidR="00447294" w:rsidRPr="00447294" w:rsidRDefault="00447294" w:rsidP="00161396">
            <w:pPr>
              <w:spacing w:after="120" w:line="276" w:lineRule="auto"/>
              <w:jc w:val="center"/>
              <w:cnfStyle w:val="000000100000" w:firstRow="0" w:lastRow="0" w:firstColumn="0" w:lastColumn="0" w:oddVBand="0" w:evenVBand="0" w:oddHBand="1" w:evenHBand="0" w:firstRowFirstColumn="0" w:firstRowLastColumn="0" w:lastRowFirstColumn="0" w:lastRowLastColumn="0"/>
              <w:rPr>
                <w:lang w:val="pl-PL"/>
              </w:rPr>
            </w:pPr>
            <w:proofErr w:type="spellStart"/>
            <w:r>
              <w:rPr>
                <w:lang w:val="pl-PL"/>
              </w:rPr>
              <w:t>w.s.n</w:t>
            </w:r>
            <w:proofErr w:type="spellEnd"/>
            <w:r>
              <w:rPr>
                <w:lang w:val="pl-PL"/>
              </w:rPr>
              <w:t>.</w:t>
            </w:r>
          </w:p>
        </w:tc>
        <w:tc>
          <w:tcPr>
            <w:tcW w:w="857" w:type="dxa"/>
            <w:tcBorders>
              <w:top w:val="single" w:sz="4" w:space="0" w:color="auto"/>
              <w:left w:val="single" w:sz="4" w:space="0" w:color="auto"/>
              <w:bottom w:val="single" w:sz="4" w:space="0" w:color="auto"/>
              <w:right w:val="single" w:sz="4" w:space="0" w:color="auto"/>
            </w:tcBorders>
          </w:tcPr>
          <w:p w:rsidR="00447294" w:rsidRPr="00447294" w:rsidRDefault="00447294" w:rsidP="00161396">
            <w:pPr>
              <w:spacing w:after="120" w:line="276" w:lineRule="auto"/>
              <w:jc w:val="center"/>
              <w:cnfStyle w:val="000000100000" w:firstRow="0" w:lastRow="0" w:firstColumn="0" w:lastColumn="0" w:oddVBand="0" w:evenVBand="0" w:oddHBand="1" w:evenHBand="0" w:firstRowFirstColumn="0" w:firstRowLastColumn="0" w:lastRowFirstColumn="0" w:lastRowLastColumn="0"/>
              <w:rPr>
                <w:lang w:val="pl-PL"/>
              </w:rPr>
            </w:pPr>
            <w:proofErr w:type="spellStart"/>
            <w:r>
              <w:rPr>
                <w:lang w:val="pl-PL"/>
              </w:rPr>
              <w:t>w.s.b</w:t>
            </w:r>
            <w:proofErr w:type="spellEnd"/>
            <w:r>
              <w:rPr>
                <w:lang w:val="pl-PL"/>
              </w:rPr>
              <w:t>.</w:t>
            </w:r>
          </w:p>
        </w:tc>
        <w:tc>
          <w:tcPr>
            <w:tcW w:w="824" w:type="dxa"/>
            <w:tcBorders>
              <w:top w:val="single" w:sz="4" w:space="0" w:color="auto"/>
              <w:left w:val="single" w:sz="4" w:space="0" w:color="auto"/>
              <w:bottom w:val="single" w:sz="4" w:space="0" w:color="auto"/>
              <w:right w:val="single" w:sz="4" w:space="0" w:color="auto"/>
            </w:tcBorders>
          </w:tcPr>
          <w:p w:rsidR="00447294" w:rsidRPr="00447294" w:rsidRDefault="00447294" w:rsidP="00161396">
            <w:pPr>
              <w:spacing w:after="120" w:line="276" w:lineRule="auto"/>
              <w:jc w:val="center"/>
              <w:cnfStyle w:val="000000100000" w:firstRow="0" w:lastRow="0" w:firstColumn="0" w:lastColumn="0" w:oddVBand="0" w:evenVBand="0" w:oddHBand="1" w:evenHBand="0" w:firstRowFirstColumn="0" w:firstRowLastColumn="0" w:lastRowFirstColumn="0" w:lastRowLastColumn="0"/>
              <w:rPr>
                <w:lang w:val="pl-PL"/>
              </w:rPr>
            </w:pPr>
            <w:proofErr w:type="spellStart"/>
            <w:r>
              <w:rPr>
                <w:lang w:val="pl-PL"/>
              </w:rPr>
              <w:t>w.s.n</w:t>
            </w:r>
            <w:proofErr w:type="spellEnd"/>
            <w:r>
              <w:rPr>
                <w:lang w:val="pl-PL"/>
              </w:rPr>
              <w:t>.</w:t>
            </w:r>
          </w:p>
        </w:tc>
        <w:tc>
          <w:tcPr>
            <w:tcW w:w="872" w:type="dxa"/>
            <w:tcBorders>
              <w:top w:val="single" w:sz="4" w:space="0" w:color="auto"/>
              <w:left w:val="single" w:sz="4" w:space="0" w:color="auto"/>
              <w:bottom w:val="single" w:sz="4" w:space="0" w:color="auto"/>
              <w:right w:val="single" w:sz="4" w:space="0" w:color="auto"/>
            </w:tcBorders>
          </w:tcPr>
          <w:p w:rsidR="00447294" w:rsidRPr="00447294" w:rsidRDefault="00447294" w:rsidP="00161396">
            <w:pPr>
              <w:spacing w:after="120" w:line="276" w:lineRule="auto"/>
              <w:jc w:val="center"/>
              <w:cnfStyle w:val="000000100000" w:firstRow="0" w:lastRow="0" w:firstColumn="0" w:lastColumn="0" w:oddVBand="0" w:evenVBand="0" w:oddHBand="1" w:evenHBand="0" w:firstRowFirstColumn="0" w:firstRowLastColumn="0" w:lastRowFirstColumn="0" w:lastRowLastColumn="0"/>
              <w:rPr>
                <w:lang w:val="pl-PL"/>
              </w:rPr>
            </w:pPr>
            <w:proofErr w:type="spellStart"/>
            <w:r>
              <w:rPr>
                <w:lang w:val="pl-PL"/>
              </w:rPr>
              <w:t>w.s.b</w:t>
            </w:r>
            <w:proofErr w:type="spellEnd"/>
            <w:r>
              <w:rPr>
                <w:lang w:val="pl-PL"/>
              </w:rPr>
              <w:t>.</w:t>
            </w:r>
          </w:p>
        </w:tc>
        <w:tc>
          <w:tcPr>
            <w:tcW w:w="834" w:type="dxa"/>
            <w:tcBorders>
              <w:top w:val="single" w:sz="4" w:space="0" w:color="auto"/>
              <w:left w:val="single" w:sz="4" w:space="0" w:color="auto"/>
              <w:bottom w:val="single" w:sz="4" w:space="0" w:color="auto"/>
              <w:right w:val="single" w:sz="4" w:space="0" w:color="auto"/>
            </w:tcBorders>
          </w:tcPr>
          <w:p w:rsidR="00447294" w:rsidRPr="00447294" w:rsidRDefault="00447294" w:rsidP="00161396">
            <w:pPr>
              <w:spacing w:after="120" w:line="276" w:lineRule="auto"/>
              <w:jc w:val="center"/>
              <w:cnfStyle w:val="000000100000" w:firstRow="0" w:lastRow="0" w:firstColumn="0" w:lastColumn="0" w:oddVBand="0" w:evenVBand="0" w:oddHBand="1" w:evenHBand="0" w:firstRowFirstColumn="0" w:firstRowLastColumn="0" w:lastRowFirstColumn="0" w:lastRowLastColumn="0"/>
              <w:rPr>
                <w:lang w:val="pl-PL"/>
              </w:rPr>
            </w:pPr>
            <w:proofErr w:type="spellStart"/>
            <w:r>
              <w:rPr>
                <w:lang w:val="pl-PL"/>
              </w:rPr>
              <w:t>w.s.n</w:t>
            </w:r>
            <w:proofErr w:type="spellEnd"/>
            <w:r>
              <w:rPr>
                <w:lang w:val="pl-PL"/>
              </w:rPr>
              <w:t>.</w:t>
            </w:r>
          </w:p>
        </w:tc>
      </w:tr>
      <w:tr w:rsidR="00447294" w:rsidRPr="00447294" w:rsidTr="004472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dxa"/>
            <w:tcBorders>
              <w:top w:val="single" w:sz="4" w:space="0" w:color="auto"/>
              <w:left w:val="single" w:sz="4" w:space="0" w:color="auto"/>
              <w:bottom w:val="single" w:sz="4" w:space="0" w:color="auto"/>
              <w:right w:val="single" w:sz="4" w:space="0" w:color="auto"/>
            </w:tcBorders>
          </w:tcPr>
          <w:p w:rsidR="00447294" w:rsidRPr="00447294" w:rsidRDefault="00447294" w:rsidP="00161396">
            <w:pPr>
              <w:spacing w:after="120" w:line="276" w:lineRule="auto"/>
              <w:jc w:val="both"/>
              <w:rPr>
                <w:rFonts w:asciiTheme="minorHAnsi" w:hAnsiTheme="minorHAnsi"/>
                <w:b w:val="0"/>
                <w:lang w:val="pl-PL"/>
              </w:rPr>
            </w:pPr>
            <w:r>
              <w:rPr>
                <w:rFonts w:asciiTheme="minorHAnsi" w:hAnsiTheme="minorHAnsi"/>
                <w:b w:val="0"/>
                <w:lang w:val="pl-PL"/>
              </w:rPr>
              <w:t>Szkoły podstawowe</w:t>
            </w:r>
          </w:p>
        </w:tc>
        <w:tc>
          <w:tcPr>
            <w:tcW w:w="892" w:type="dxa"/>
            <w:tcBorders>
              <w:top w:val="single" w:sz="4" w:space="0" w:color="auto"/>
              <w:left w:val="single" w:sz="4" w:space="0" w:color="auto"/>
              <w:bottom w:val="single" w:sz="4" w:space="0" w:color="auto"/>
              <w:right w:val="single" w:sz="4" w:space="0" w:color="auto"/>
            </w:tcBorders>
            <w:vAlign w:val="center"/>
          </w:tcPr>
          <w:p w:rsidR="00447294" w:rsidRPr="0058198F" w:rsidRDefault="00447294" w:rsidP="00161396">
            <w:pPr>
              <w:spacing w:after="120" w:line="276" w:lineRule="auto"/>
              <w:jc w:val="center"/>
              <w:cnfStyle w:val="000000010000" w:firstRow="0" w:lastRow="0" w:firstColumn="0" w:lastColumn="0" w:oddVBand="0" w:evenVBand="0" w:oddHBand="0" w:evenHBand="1" w:firstRowFirstColumn="0" w:firstRowLastColumn="0" w:lastRowFirstColumn="0" w:lastRowLastColumn="0"/>
              <w:rPr>
                <w:b/>
                <w:lang w:val="pl-PL"/>
              </w:rPr>
            </w:pPr>
            <w:r w:rsidRPr="0058198F">
              <w:rPr>
                <w:b/>
                <w:lang w:val="pl-PL"/>
              </w:rPr>
              <w:t>98,58</w:t>
            </w:r>
          </w:p>
        </w:tc>
        <w:tc>
          <w:tcPr>
            <w:tcW w:w="893" w:type="dxa"/>
            <w:tcBorders>
              <w:top w:val="single" w:sz="4" w:space="0" w:color="auto"/>
              <w:left w:val="single" w:sz="4" w:space="0" w:color="auto"/>
              <w:bottom w:val="single" w:sz="4" w:space="0" w:color="auto"/>
              <w:right w:val="single" w:sz="4" w:space="0" w:color="auto"/>
            </w:tcBorders>
            <w:vAlign w:val="center"/>
          </w:tcPr>
          <w:p w:rsidR="00447294" w:rsidRPr="00447294" w:rsidRDefault="00447294" w:rsidP="00161396">
            <w:pPr>
              <w:spacing w:after="120" w:line="276" w:lineRule="auto"/>
              <w:jc w:val="center"/>
              <w:cnfStyle w:val="000000010000" w:firstRow="0" w:lastRow="0" w:firstColumn="0" w:lastColumn="0" w:oddVBand="0" w:evenVBand="0" w:oddHBand="0" w:evenHBand="1" w:firstRowFirstColumn="0" w:firstRowLastColumn="0" w:lastRowFirstColumn="0" w:lastRowLastColumn="0"/>
              <w:rPr>
                <w:lang w:val="pl-PL"/>
              </w:rPr>
            </w:pPr>
            <w:r>
              <w:rPr>
                <w:lang w:val="pl-PL"/>
              </w:rPr>
              <w:t>94,50</w:t>
            </w:r>
          </w:p>
        </w:tc>
        <w:tc>
          <w:tcPr>
            <w:tcW w:w="926" w:type="dxa"/>
            <w:tcBorders>
              <w:top w:val="single" w:sz="4" w:space="0" w:color="auto"/>
              <w:left w:val="single" w:sz="4" w:space="0" w:color="auto"/>
              <w:bottom w:val="single" w:sz="4" w:space="0" w:color="auto"/>
              <w:right w:val="single" w:sz="4" w:space="0" w:color="auto"/>
            </w:tcBorders>
            <w:vAlign w:val="center"/>
          </w:tcPr>
          <w:p w:rsidR="00447294" w:rsidRPr="0058198F" w:rsidRDefault="00447294" w:rsidP="00161396">
            <w:pPr>
              <w:spacing w:after="120" w:line="276" w:lineRule="auto"/>
              <w:jc w:val="center"/>
              <w:cnfStyle w:val="000000010000" w:firstRow="0" w:lastRow="0" w:firstColumn="0" w:lastColumn="0" w:oddVBand="0" w:evenVBand="0" w:oddHBand="0" w:evenHBand="1" w:firstRowFirstColumn="0" w:firstRowLastColumn="0" w:lastRowFirstColumn="0" w:lastRowLastColumn="0"/>
              <w:rPr>
                <w:b/>
                <w:lang w:val="pl-PL"/>
              </w:rPr>
            </w:pPr>
            <w:r w:rsidRPr="0058198F">
              <w:rPr>
                <w:b/>
                <w:lang w:val="pl-PL"/>
              </w:rPr>
              <w:t>99,14</w:t>
            </w:r>
          </w:p>
        </w:tc>
        <w:tc>
          <w:tcPr>
            <w:tcW w:w="866" w:type="dxa"/>
            <w:tcBorders>
              <w:top w:val="single" w:sz="4" w:space="0" w:color="auto"/>
              <w:left w:val="single" w:sz="4" w:space="0" w:color="auto"/>
              <w:bottom w:val="single" w:sz="4" w:space="0" w:color="auto"/>
              <w:right w:val="single" w:sz="4" w:space="0" w:color="auto"/>
            </w:tcBorders>
            <w:vAlign w:val="center"/>
          </w:tcPr>
          <w:p w:rsidR="00447294" w:rsidRPr="00447294" w:rsidRDefault="00447294" w:rsidP="00161396">
            <w:pPr>
              <w:spacing w:after="120" w:line="276" w:lineRule="auto"/>
              <w:jc w:val="center"/>
              <w:cnfStyle w:val="000000010000" w:firstRow="0" w:lastRow="0" w:firstColumn="0" w:lastColumn="0" w:oddVBand="0" w:evenVBand="0" w:oddHBand="0" w:evenHBand="1" w:firstRowFirstColumn="0" w:firstRowLastColumn="0" w:lastRowFirstColumn="0" w:lastRowLastColumn="0"/>
              <w:rPr>
                <w:lang w:val="pl-PL"/>
              </w:rPr>
            </w:pPr>
            <w:r>
              <w:rPr>
                <w:lang w:val="pl-PL"/>
              </w:rPr>
              <w:t>93,66</w:t>
            </w:r>
          </w:p>
        </w:tc>
        <w:tc>
          <w:tcPr>
            <w:tcW w:w="857" w:type="dxa"/>
            <w:tcBorders>
              <w:top w:val="single" w:sz="4" w:space="0" w:color="auto"/>
              <w:left w:val="single" w:sz="4" w:space="0" w:color="auto"/>
              <w:bottom w:val="single" w:sz="4" w:space="0" w:color="auto"/>
              <w:right w:val="single" w:sz="4" w:space="0" w:color="auto"/>
            </w:tcBorders>
            <w:vAlign w:val="center"/>
          </w:tcPr>
          <w:p w:rsidR="00447294" w:rsidRPr="0058198F" w:rsidRDefault="00447294" w:rsidP="00161396">
            <w:pPr>
              <w:spacing w:after="120" w:line="276" w:lineRule="auto"/>
              <w:jc w:val="center"/>
              <w:cnfStyle w:val="000000010000" w:firstRow="0" w:lastRow="0" w:firstColumn="0" w:lastColumn="0" w:oddVBand="0" w:evenVBand="0" w:oddHBand="0" w:evenHBand="1" w:firstRowFirstColumn="0" w:firstRowLastColumn="0" w:lastRowFirstColumn="0" w:lastRowLastColumn="0"/>
              <w:rPr>
                <w:b/>
                <w:lang w:val="pl-PL"/>
              </w:rPr>
            </w:pPr>
            <w:r w:rsidRPr="0058198F">
              <w:rPr>
                <w:b/>
                <w:lang w:val="pl-PL"/>
              </w:rPr>
              <w:t>96,12</w:t>
            </w:r>
          </w:p>
        </w:tc>
        <w:tc>
          <w:tcPr>
            <w:tcW w:w="824" w:type="dxa"/>
            <w:tcBorders>
              <w:top w:val="single" w:sz="4" w:space="0" w:color="auto"/>
              <w:left w:val="single" w:sz="4" w:space="0" w:color="auto"/>
              <w:bottom w:val="single" w:sz="4" w:space="0" w:color="auto"/>
              <w:right w:val="single" w:sz="4" w:space="0" w:color="auto"/>
            </w:tcBorders>
            <w:vAlign w:val="center"/>
          </w:tcPr>
          <w:p w:rsidR="00447294" w:rsidRPr="00447294" w:rsidRDefault="00447294" w:rsidP="00161396">
            <w:pPr>
              <w:spacing w:after="120" w:line="276" w:lineRule="auto"/>
              <w:jc w:val="center"/>
              <w:cnfStyle w:val="000000010000" w:firstRow="0" w:lastRow="0" w:firstColumn="0" w:lastColumn="0" w:oddVBand="0" w:evenVBand="0" w:oddHBand="0" w:evenHBand="1" w:firstRowFirstColumn="0" w:firstRowLastColumn="0" w:lastRowFirstColumn="0" w:lastRowLastColumn="0"/>
              <w:rPr>
                <w:lang w:val="pl-PL"/>
              </w:rPr>
            </w:pPr>
            <w:r>
              <w:rPr>
                <w:lang w:val="pl-PL"/>
              </w:rPr>
              <w:t>92,25</w:t>
            </w:r>
          </w:p>
        </w:tc>
        <w:tc>
          <w:tcPr>
            <w:tcW w:w="872" w:type="dxa"/>
            <w:tcBorders>
              <w:top w:val="single" w:sz="4" w:space="0" w:color="auto"/>
              <w:left w:val="single" w:sz="4" w:space="0" w:color="auto"/>
              <w:bottom w:val="single" w:sz="4" w:space="0" w:color="auto"/>
              <w:right w:val="single" w:sz="4" w:space="0" w:color="auto"/>
            </w:tcBorders>
            <w:vAlign w:val="center"/>
          </w:tcPr>
          <w:p w:rsidR="00447294" w:rsidRPr="0058198F" w:rsidRDefault="00447294" w:rsidP="00161396">
            <w:pPr>
              <w:spacing w:after="120" w:line="276" w:lineRule="auto"/>
              <w:jc w:val="center"/>
              <w:cnfStyle w:val="000000010000" w:firstRow="0" w:lastRow="0" w:firstColumn="0" w:lastColumn="0" w:oddVBand="0" w:evenVBand="0" w:oddHBand="0" w:evenHBand="1" w:firstRowFirstColumn="0" w:firstRowLastColumn="0" w:lastRowFirstColumn="0" w:lastRowLastColumn="0"/>
              <w:rPr>
                <w:b/>
                <w:lang w:val="pl-PL"/>
              </w:rPr>
            </w:pPr>
            <w:r w:rsidRPr="0058198F">
              <w:rPr>
                <w:b/>
                <w:lang w:val="pl-PL"/>
              </w:rPr>
              <w:t>91,44</w:t>
            </w:r>
          </w:p>
        </w:tc>
        <w:tc>
          <w:tcPr>
            <w:tcW w:w="834" w:type="dxa"/>
            <w:tcBorders>
              <w:top w:val="single" w:sz="4" w:space="0" w:color="auto"/>
              <w:left w:val="single" w:sz="4" w:space="0" w:color="auto"/>
              <w:bottom w:val="single" w:sz="4" w:space="0" w:color="auto"/>
              <w:right w:val="single" w:sz="4" w:space="0" w:color="auto"/>
            </w:tcBorders>
            <w:vAlign w:val="center"/>
          </w:tcPr>
          <w:p w:rsidR="00447294" w:rsidRPr="00447294" w:rsidRDefault="00CA593C" w:rsidP="00161396">
            <w:pPr>
              <w:spacing w:after="120" w:line="276" w:lineRule="auto"/>
              <w:jc w:val="center"/>
              <w:cnfStyle w:val="000000010000" w:firstRow="0" w:lastRow="0" w:firstColumn="0" w:lastColumn="0" w:oddVBand="0" w:evenVBand="0" w:oddHBand="0" w:evenHBand="1" w:firstRowFirstColumn="0" w:firstRowLastColumn="0" w:lastRowFirstColumn="0" w:lastRowLastColumn="0"/>
              <w:rPr>
                <w:lang w:val="pl-PL"/>
              </w:rPr>
            </w:pPr>
            <w:r>
              <w:rPr>
                <w:lang w:val="pl-PL"/>
              </w:rPr>
              <w:t>85,89</w:t>
            </w:r>
          </w:p>
        </w:tc>
      </w:tr>
      <w:tr w:rsidR="00447294" w:rsidRPr="00447294" w:rsidTr="004472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dxa"/>
            <w:tcBorders>
              <w:top w:val="single" w:sz="4" w:space="0" w:color="auto"/>
              <w:left w:val="single" w:sz="4" w:space="0" w:color="auto"/>
              <w:bottom w:val="single" w:sz="4" w:space="0" w:color="auto"/>
              <w:right w:val="single" w:sz="4" w:space="0" w:color="auto"/>
            </w:tcBorders>
          </w:tcPr>
          <w:p w:rsidR="00447294" w:rsidRPr="00447294" w:rsidRDefault="00447294" w:rsidP="00161396">
            <w:pPr>
              <w:spacing w:after="120" w:line="276" w:lineRule="auto"/>
              <w:jc w:val="both"/>
              <w:rPr>
                <w:rFonts w:asciiTheme="minorHAnsi" w:hAnsiTheme="minorHAnsi"/>
                <w:b w:val="0"/>
                <w:lang w:val="pl-PL"/>
              </w:rPr>
            </w:pPr>
            <w:r>
              <w:rPr>
                <w:rFonts w:asciiTheme="minorHAnsi" w:hAnsiTheme="minorHAnsi"/>
                <w:b w:val="0"/>
                <w:lang w:val="pl-PL"/>
              </w:rPr>
              <w:t>gimnazja</w:t>
            </w:r>
          </w:p>
        </w:tc>
        <w:tc>
          <w:tcPr>
            <w:tcW w:w="892" w:type="dxa"/>
            <w:tcBorders>
              <w:top w:val="single" w:sz="4" w:space="0" w:color="auto"/>
              <w:left w:val="single" w:sz="4" w:space="0" w:color="auto"/>
              <w:bottom w:val="single" w:sz="4" w:space="0" w:color="auto"/>
              <w:right w:val="single" w:sz="4" w:space="0" w:color="auto"/>
            </w:tcBorders>
            <w:vAlign w:val="center"/>
          </w:tcPr>
          <w:p w:rsidR="00447294" w:rsidRPr="0058198F" w:rsidRDefault="00447294" w:rsidP="00161396">
            <w:pPr>
              <w:spacing w:after="120" w:line="276" w:lineRule="auto"/>
              <w:jc w:val="center"/>
              <w:cnfStyle w:val="000000100000" w:firstRow="0" w:lastRow="0" w:firstColumn="0" w:lastColumn="0" w:oddVBand="0" w:evenVBand="0" w:oddHBand="1" w:evenHBand="0" w:firstRowFirstColumn="0" w:firstRowLastColumn="0" w:lastRowFirstColumn="0" w:lastRowLastColumn="0"/>
              <w:rPr>
                <w:b/>
                <w:lang w:val="pl-PL"/>
              </w:rPr>
            </w:pPr>
            <w:r w:rsidRPr="0058198F">
              <w:rPr>
                <w:b/>
                <w:lang w:val="pl-PL"/>
              </w:rPr>
              <w:t>99,10</w:t>
            </w:r>
          </w:p>
        </w:tc>
        <w:tc>
          <w:tcPr>
            <w:tcW w:w="893" w:type="dxa"/>
            <w:tcBorders>
              <w:top w:val="single" w:sz="4" w:space="0" w:color="auto"/>
              <w:left w:val="single" w:sz="4" w:space="0" w:color="auto"/>
              <w:bottom w:val="single" w:sz="4" w:space="0" w:color="auto"/>
              <w:right w:val="single" w:sz="4" w:space="0" w:color="auto"/>
            </w:tcBorders>
            <w:vAlign w:val="center"/>
          </w:tcPr>
          <w:p w:rsidR="00447294" w:rsidRPr="00447294" w:rsidRDefault="00CA593C" w:rsidP="00161396">
            <w:pPr>
              <w:spacing w:after="120" w:line="276" w:lineRule="auto"/>
              <w:jc w:val="center"/>
              <w:cnfStyle w:val="000000100000" w:firstRow="0" w:lastRow="0" w:firstColumn="0" w:lastColumn="0" w:oddVBand="0" w:evenVBand="0" w:oddHBand="1" w:evenHBand="0" w:firstRowFirstColumn="0" w:firstRowLastColumn="0" w:lastRowFirstColumn="0" w:lastRowLastColumn="0"/>
              <w:rPr>
                <w:lang w:val="pl-PL"/>
              </w:rPr>
            </w:pPr>
            <w:r>
              <w:rPr>
                <w:lang w:val="pl-PL"/>
              </w:rPr>
              <w:t>92,57</w:t>
            </w:r>
          </w:p>
        </w:tc>
        <w:tc>
          <w:tcPr>
            <w:tcW w:w="926" w:type="dxa"/>
            <w:tcBorders>
              <w:top w:val="single" w:sz="4" w:space="0" w:color="auto"/>
              <w:left w:val="single" w:sz="4" w:space="0" w:color="auto"/>
              <w:bottom w:val="single" w:sz="4" w:space="0" w:color="auto"/>
              <w:right w:val="single" w:sz="4" w:space="0" w:color="auto"/>
            </w:tcBorders>
            <w:vAlign w:val="center"/>
          </w:tcPr>
          <w:p w:rsidR="00447294" w:rsidRPr="0058198F" w:rsidRDefault="00447294" w:rsidP="00161396">
            <w:pPr>
              <w:spacing w:after="120" w:line="276" w:lineRule="auto"/>
              <w:jc w:val="center"/>
              <w:cnfStyle w:val="000000100000" w:firstRow="0" w:lastRow="0" w:firstColumn="0" w:lastColumn="0" w:oddVBand="0" w:evenVBand="0" w:oddHBand="1" w:evenHBand="0" w:firstRowFirstColumn="0" w:firstRowLastColumn="0" w:lastRowFirstColumn="0" w:lastRowLastColumn="0"/>
              <w:rPr>
                <w:b/>
                <w:lang w:val="pl-PL"/>
              </w:rPr>
            </w:pPr>
            <w:r w:rsidRPr="0058198F">
              <w:rPr>
                <w:b/>
                <w:lang w:val="pl-PL"/>
              </w:rPr>
              <w:t>98,90</w:t>
            </w:r>
          </w:p>
        </w:tc>
        <w:tc>
          <w:tcPr>
            <w:tcW w:w="866" w:type="dxa"/>
            <w:tcBorders>
              <w:top w:val="single" w:sz="4" w:space="0" w:color="auto"/>
              <w:left w:val="single" w:sz="4" w:space="0" w:color="auto"/>
              <w:bottom w:val="single" w:sz="4" w:space="0" w:color="auto"/>
              <w:right w:val="single" w:sz="4" w:space="0" w:color="auto"/>
            </w:tcBorders>
            <w:vAlign w:val="center"/>
          </w:tcPr>
          <w:p w:rsidR="00447294" w:rsidRPr="00447294" w:rsidRDefault="00CA593C" w:rsidP="00161396">
            <w:pPr>
              <w:spacing w:after="120" w:line="276" w:lineRule="auto"/>
              <w:jc w:val="center"/>
              <w:cnfStyle w:val="000000100000" w:firstRow="0" w:lastRow="0" w:firstColumn="0" w:lastColumn="0" w:oddVBand="0" w:evenVBand="0" w:oddHBand="1" w:evenHBand="0" w:firstRowFirstColumn="0" w:firstRowLastColumn="0" w:lastRowFirstColumn="0" w:lastRowLastColumn="0"/>
              <w:rPr>
                <w:lang w:val="pl-PL"/>
              </w:rPr>
            </w:pPr>
            <w:r>
              <w:rPr>
                <w:lang w:val="pl-PL"/>
              </w:rPr>
              <w:t>91,81</w:t>
            </w:r>
          </w:p>
        </w:tc>
        <w:tc>
          <w:tcPr>
            <w:tcW w:w="857" w:type="dxa"/>
            <w:tcBorders>
              <w:top w:val="single" w:sz="4" w:space="0" w:color="auto"/>
              <w:left w:val="single" w:sz="4" w:space="0" w:color="auto"/>
              <w:bottom w:val="single" w:sz="4" w:space="0" w:color="auto"/>
              <w:right w:val="single" w:sz="4" w:space="0" w:color="auto"/>
            </w:tcBorders>
            <w:vAlign w:val="center"/>
          </w:tcPr>
          <w:p w:rsidR="00447294" w:rsidRPr="0058198F" w:rsidRDefault="00447294" w:rsidP="00161396">
            <w:pPr>
              <w:spacing w:after="120" w:line="276" w:lineRule="auto"/>
              <w:jc w:val="center"/>
              <w:cnfStyle w:val="000000100000" w:firstRow="0" w:lastRow="0" w:firstColumn="0" w:lastColumn="0" w:oddVBand="0" w:evenVBand="0" w:oddHBand="1" w:evenHBand="0" w:firstRowFirstColumn="0" w:firstRowLastColumn="0" w:lastRowFirstColumn="0" w:lastRowLastColumn="0"/>
              <w:rPr>
                <w:b/>
                <w:lang w:val="pl-PL"/>
              </w:rPr>
            </w:pPr>
            <w:r w:rsidRPr="0058198F">
              <w:rPr>
                <w:b/>
                <w:lang w:val="pl-PL"/>
              </w:rPr>
              <w:t>97,26</w:t>
            </w:r>
          </w:p>
        </w:tc>
        <w:tc>
          <w:tcPr>
            <w:tcW w:w="824" w:type="dxa"/>
            <w:tcBorders>
              <w:top w:val="single" w:sz="4" w:space="0" w:color="auto"/>
              <w:left w:val="single" w:sz="4" w:space="0" w:color="auto"/>
              <w:bottom w:val="single" w:sz="4" w:space="0" w:color="auto"/>
              <w:right w:val="single" w:sz="4" w:space="0" w:color="auto"/>
            </w:tcBorders>
            <w:vAlign w:val="center"/>
          </w:tcPr>
          <w:p w:rsidR="00447294" w:rsidRPr="00447294" w:rsidRDefault="00CA593C" w:rsidP="00161396">
            <w:pPr>
              <w:spacing w:after="120" w:line="276" w:lineRule="auto"/>
              <w:jc w:val="center"/>
              <w:cnfStyle w:val="000000100000" w:firstRow="0" w:lastRow="0" w:firstColumn="0" w:lastColumn="0" w:oddVBand="0" w:evenVBand="0" w:oddHBand="1" w:evenHBand="0" w:firstRowFirstColumn="0" w:firstRowLastColumn="0" w:lastRowFirstColumn="0" w:lastRowLastColumn="0"/>
              <w:rPr>
                <w:lang w:val="pl-PL"/>
              </w:rPr>
            </w:pPr>
            <w:r>
              <w:rPr>
                <w:lang w:val="pl-PL"/>
              </w:rPr>
              <w:t>90,31</w:t>
            </w:r>
          </w:p>
        </w:tc>
        <w:tc>
          <w:tcPr>
            <w:tcW w:w="872" w:type="dxa"/>
            <w:tcBorders>
              <w:top w:val="single" w:sz="4" w:space="0" w:color="auto"/>
              <w:left w:val="single" w:sz="4" w:space="0" w:color="auto"/>
              <w:bottom w:val="single" w:sz="4" w:space="0" w:color="auto"/>
              <w:right w:val="single" w:sz="4" w:space="0" w:color="auto"/>
            </w:tcBorders>
            <w:vAlign w:val="center"/>
          </w:tcPr>
          <w:p w:rsidR="00447294" w:rsidRPr="0058198F" w:rsidRDefault="00447294" w:rsidP="00161396">
            <w:pPr>
              <w:spacing w:after="120" w:line="276" w:lineRule="auto"/>
              <w:jc w:val="center"/>
              <w:cnfStyle w:val="000000100000" w:firstRow="0" w:lastRow="0" w:firstColumn="0" w:lastColumn="0" w:oddVBand="0" w:evenVBand="0" w:oddHBand="1" w:evenHBand="0" w:firstRowFirstColumn="0" w:firstRowLastColumn="0" w:lastRowFirstColumn="0" w:lastRowLastColumn="0"/>
              <w:rPr>
                <w:b/>
                <w:lang w:val="pl-PL"/>
              </w:rPr>
            </w:pPr>
            <w:r w:rsidRPr="0058198F">
              <w:rPr>
                <w:b/>
                <w:lang w:val="pl-PL"/>
              </w:rPr>
              <w:t>80,34</w:t>
            </w:r>
          </w:p>
        </w:tc>
        <w:tc>
          <w:tcPr>
            <w:tcW w:w="834" w:type="dxa"/>
            <w:tcBorders>
              <w:top w:val="single" w:sz="4" w:space="0" w:color="auto"/>
              <w:left w:val="single" w:sz="4" w:space="0" w:color="auto"/>
              <w:bottom w:val="single" w:sz="4" w:space="0" w:color="auto"/>
              <w:right w:val="single" w:sz="4" w:space="0" w:color="auto"/>
            </w:tcBorders>
            <w:vAlign w:val="center"/>
          </w:tcPr>
          <w:p w:rsidR="00447294" w:rsidRPr="00447294" w:rsidRDefault="00CA593C" w:rsidP="00161396">
            <w:pPr>
              <w:spacing w:after="120" w:line="276" w:lineRule="auto"/>
              <w:jc w:val="center"/>
              <w:cnfStyle w:val="000000100000" w:firstRow="0" w:lastRow="0" w:firstColumn="0" w:lastColumn="0" w:oddVBand="0" w:evenVBand="0" w:oddHBand="1" w:evenHBand="0" w:firstRowFirstColumn="0" w:firstRowLastColumn="0" w:lastRowFirstColumn="0" w:lastRowLastColumn="0"/>
              <w:rPr>
                <w:lang w:val="pl-PL"/>
              </w:rPr>
            </w:pPr>
            <w:r>
              <w:rPr>
                <w:lang w:val="pl-PL"/>
              </w:rPr>
              <w:t>76,92</w:t>
            </w:r>
          </w:p>
        </w:tc>
      </w:tr>
    </w:tbl>
    <w:p w:rsidR="00BF4832" w:rsidRPr="0058198F" w:rsidRDefault="0058198F" w:rsidP="00161396">
      <w:pPr>
        <w:spacing w:after="120"/>
        <w:jc w:val="both"/>
        <w:rPr>
          <w:i/>
          <w:sz w:val="20"/>
          <w:szCs w:val="20"/>
          <w:lang w:val="pl-PL"/>
        </w:rPr>
      </w:pPr>
      <w:r w:rsidRPr="0058198F">
        <w:rPr>
          <w:i/>
          <w:sz w:val="20"/>
          <w:szCs w:val="20"/>
          <w:lang w:val="pl-PL"/>
        </w:rPr>
        <w:t>Źródło: opracowanie własne na podstawie danych GUS</w:t>
      </w:r>
    </w:p>
    <w:p w:rsidR="0058198F" w:rsidRDefault="0058198F" w:rsidP="00161396">
      <w:pPr>
        <w:spacing w:after="120"/>
        <w:jc w:val="both"/>
        <w:rPr>
          <w:lang w:val="pl-PL"/>
        </w:rPr>
      </w:pPr>
    </w:p>
    <w:p w:rsidR="0058198F" w:rsidRDefault="0058198F" w:rsidP="00161396">
      <w:pPr>
        <w:spacing w:after="120"/>
        <w:jc w:val="both"/>
        <w:rPr>
          <w:lang w:val="pl-PL"/>
        </w:rPr>
      </w:pPr>
      <w:r>
        <w:rPr>
          <w:lang w:val="pl-PL"/>
        </w:rPr>
        <w:t xml:space="preserve">Z danych tych wynika, iż wskaźniki dla Gminy Czarna Dąbrówka </w:t>
      </w:r>
      <w:r w:rsidR="00981761">
        <w:rPr>
          <w:lang w:val="pl-PL"/>
        </w:rPr>
        <w:t>są gorsze niż na innych poziomach</w:t>
      </w:r>
      <w:r w:rsidR="00240CFE">
        <w:rPr>
          <w:lang w:val="pl-PL"/>
        </w:rPr>
        <w:t xml:space="preserve"> i dotyczy to wszystkich badanych lat (od 2004 r.). </w:t>
      </w:r>
      <w:r w:rsidR="00981761">
        <w:rPr>
          <w:lang w:val="pl-PL"/>
        </w:rPr>
        <w:t xml:space="preserve">W roku 2008 </w:t>
      </w:r>
      <w:r w:rsidR="00580071">
        <w:rPr>
          <w:lang w:val="pl-PL"/>
        </w:rPr>
        <w:t xml:space="preserve">odnotowano w </w:t>
      </w:r>
      <w:r w:rsidR="00981761">
        <w:rPr>
          <w:lang w:val="pl-PL"/>
        </w:rPr>
        <w:t xml:space="preserve">wszystkich </w:t>
      </w:r>
      <w:r w:rsidR="00240CFE">
        <w:rPr>
          <w:lang w:val="pl-PL"/>
        </w:rPr>
        <w:t xml:space="preserve">poziomach </w:t>
      </w:r>
      <w:r w:rsidR="00580071">
        <w:rPr>
          <w:lang w:val="pl-PL"/>
        </w:rPr>
        <w:t xml:space="preserve">spadek </w:t>
      </w:r>
      <w:r w:rsidR="00240CFE">
        <w:rPr>
          <w:lang w:val="pl-PL"/>
        </w:rPr>
        <w:t xml:space="preserve">wartości obu wskaźników, co spowodowane było wprowadzeniem pierwszej fazy reformy szkolnej i obniżenia wieku szkolnego.  </w:t>
      </w:r>
    </w:p>
    <w:p w:rsidR="0058198F" w:rsidRPr="00973715" w:rsidRDefault="0058198F" w:rsidP="00161396">
      <w:pPr>
        <w:spacing w:after="120"/>
        <w:jc w:val="both"/>
        <w:rPr>
          <w:lang w:val="pl-PL"/>
        </w:rPr>
      </w:pPr>
    </w:p>
    <w:p w:rsidR="008345B9" w:rsidRPr="008345B9" w:rsidRDefault="008345B9" w:rsidP="00161396">
      <w:pPr>
        <w:pStyle w:val="Nagwek3"/>
        <w:spacing w:before="0" w:after="120"/>
        <w:rPr>
          <w:rFonts w:asciiTheme="minorHAnsi" w:hAnsiTheme="minorHAnsi"/>
          <w:sz w:val="22"/>
        </w:rPr>
      </w:pPr>
      <w:r w:rsidRPr="008345B9">
        <w:t xml:space="preserve"> </w:t>
      </w:r>
      <w:bookmarkStart w:id="16" w:name="_Toc422364915"/>
      <w:r w:rsidR="003B2060">
        <w:rPr>
          <w:rFonts w:asciiTheme="minorHAnsi" w:hAnsiTheme="minorHAnsi"/>
          <w:sz w:val="22"/>
        </w:rPr>
        <w:t>B</w:t>
      </w:r>
      <w:r w:rsidR="00692915">
        <w:rPr>
          <w:rFonts w:asciiTheme="minorHAnsi" w:hAnsiTheme="minorHAnsi"/>
          <w:sz w:val="22"/>
        </w:rPr>
        <w:t>ezrobocie</w:t>
      </w:r>
      <w:r w:rsidR="00240CFE">
        <w:rPr>
          <w:rFonts w:asciiTheme="minorHAnsi" w:hAnsiTheme="minorHAnsi"/>
          <w:sz w:val="22"/>
        </w:rPr>
        <w:t xml:space="preserve">  i kwestie</w:t>
      </w:r>
      <w:r w:rsidRPr="008345B9">
        <w:rPr>
          <w:rFonts w:asciiTheme="minorHAnsi" w:hAnsiTheme="minorHAnsi"/>
          <w:sz w:val="22"/>
        </w:rPr>
        <w:t xml:space="preserve"> społeczne </w:t>
      </w:r>
      <w:r w:rsidR="00D44245">
        <w:rPr>
          <w:rFonts w:asciiTheme="minorHAnsi" w:hAnsiTheme="minorHAnsi"/>
          <w:sz w:val="22"/>
        </w:rPr>
        <w:t>oraz ochrona zdrowia</w:t>
      </w:r>
      <w:bookmarkEnd w:id="16"/>
    </w:p>
    <w:p w:rsidR="005C4057" w:rsidRDefault="001A7B4A" w:rsidP="009F4B2A">
      <w:pPr>
        <w:spacing w:after="120"/>
        <w:jc w:val="both"/>
        <w:rPr>
          <w:sz w:val="20"/>
          <w:szCs w:val="20"/>
          <w:lang w:val="pl-PL"/>
        </w:rPr>
      </w:pPr>
      <w:r w:rsidRPr="001A7B4A">
        <w:rPr>
          <w:lang w:val="pl-PL"/>
        </w:rPr>
        <w:t>Podstawowym elementem kształtującym rynek pracy jest aktywność ekonomiczna ludności. Obejmuje ona zarówno liczbę osób pracujących,</w:t>
      </w:r>
      <w:r w:rsidR="000D47E1">
        <w:rPr>
          <w:lang w:val="pl-PL"/>
        </w:rPr>
        <w:t xml:space="preserve"> wskaźniki aktywności gospodarczej </w:t>
      </w:r>
    </w:p>
    <w:p w:rsidR="00A12E7F" w:rsidRPr="00320BEC" w:rsidRDefault="00320BEC" w:rsidP="00161396">
      <w:pPr>
        <w:spacing w:after="120"/>
        <w:jc w:val="both"/>
        <w:rPr>
          <w:lang w:val="pl-PL"/>
        </w:rPr>
      </w:pPr>
      <w:r w:rsidRPr="00320BEC">
        <w:rPr>
          <w:lang w:val="pl-PL"/>
        </w:rPr>
        <w:t>Jednym</w:t>
      </w:r>
      <w:r>
        <w:rPr>
          <w:lang w:val="pl-PL"/>
        </w:rPr>
        <w:t xml:space="preserve"> z kluczowych parametrów charakteryzujących rynek pracy jest </w:t>
      </w:r>
      <w:r w:rsidRPr="00320BEC">
        <w:rPr>
          <w:b/>
          <w:lang w:val="pl-PL"/>
        </w:rPr>
        <w:t>poziom bezrobocia</w:t>
      </w:r>
      <w:r>
        <w:rPr>
          <w:lang w:val="pl-PL"/>
        </w:rPr>
        <w:t>.</w:t>
      </w:r>
      <w:r w:rsidR="00A12E7F">
        <w:rPr>
          <w:lang w:val="pl-PL"/>
        </w:rPr>
        <w:t xml:space="preserve"> Jest ono, zdaniem mieszkańców Gminy poważnym wyzwaniem (w trakcie badania ankietowego, jako  problem społeczny wskazało je 30 % mieszkańców). </w:t>
      </w:r>
    </w:p>
    <w:p w:rsidR="005840EB" w:rsidRDefault="00580071" w:rsidP="00161396">
      <w:pPr>
        <w:spacing w:after="120"/>
        <w:jc w:val="both"/>
        <w:rPr>
          <w:lang w:val="pl-PL"/>
        </w:rPr>
      </w:pPr>
      <w:r>
        <w:rPr>
          <w:lang w:val="pl-PL"/>
        </w:rPr>
        <w:t xml:space="preserve">W dniu 31. 12 2014 r. </w:t>
      </w:r>
      <w:r w:rsidR="00240CFE">
        <w:rPr>
          <w:lang w:val="pl-PL"/>
        </w:rPr>
        <w:t>w Powiatowym Urzędzie Pracy</w:t>
      </w:r>
      <w:r w:rsidR="007938D8">
        <w:rPr>
          <w:lang w:val="pl-PL"/>
        </w:rPr>
        <w:t xml:space="preserve"> w Bytowie</w:t>
      </w:r>
      <w:r w:rsidR="00240CFE">
        <w:rPr>
          <w:lang w:val="pl-PL"/>
        </w:rPr>
        <w:t xml:space="preserve"> było zarejestrowanych </w:t>
      </w:r>
      <w:r w:rsidR="007938D8">
        <w:rPr>
          <w:lang w:val="pl-PL"/>
        </w:rPr>
        <w:t xml:space="preserve">jako osoby bezrobotne </w:t>
      </w:r>
      <w:r w:rsidR="00240CFE">
        <w:rPr>
          <w:lang w:val="pl-PL"/>
        </w:rPr>
        <w:t>535 osób</w:t>
      </w:r>
      <w:r w:rsidR="007938D8">
        <w:rPr>
          <w:lang w:val="pl-PL"/>
        </w:rPr>
        <w:t xml:space="preserve"> z Gminy Czarna Dąbrówka (</w:t>
      </w:r>
      <w:r w:rsidR="00240CFE">
        <w:rPr>
          <w:lang w:val="pl-PL"/>
        </w:rPr>
        <w:t xml:space="preserve">z czego </w:t>
      </w:r>
      <w:r w:rsidR="007938D8">
        <w:rPr>
          <w:lang w:val="pl-PL"/>
        </w:rPr>
        <w:t>339 to kobiety, co stanowi 63,4 % ogółu zarejestrowanych. W 2013 r. kobiety stanowiły 58,4 % bezrobotnych. Zmiany w liczbie osób zarejestrowanych w</w:t>
      </w:r>
      <w:r w:rsidR="00242C3E">
        <w:rPr>
          <w:lang w:val="pl-PL"/>
        </w:rPr>
        <w:t xml:space="preserve"> PUP</w:t>
      </w:r>
      <w:r w:rsidR="00FC1E48">
        <w:rPr>
          <w:lang w:val="pl-PL"/>
        </w:rPr>
        <w:t xml:space="preserve"> Bytowie </w:t>
      </w:r>
      <w:r w:rsidR="00242C3E">
        <w:rPr>
          <w:lang w:val="pl-PL"/>
        </w:rPr>
        <w:t xml:space="preserve"> ilustruje wykres na ryc. 1</w:t>
      </w:r>
      <w:r w:rsidR="003B2060">
        <w:rPr>
          <w:lang w:val="pl-PL"/>
        </w:rPr>
        <w:t>1 i 12</w:t>
      </w:r>
      <w:r w:rsidR="00FC1E48">
        <w:rPr>
          <w:lang w:val="pl-PL"/>
        </w:rPr>
        <w:t>.</w:t>
      </w:r>
    </w:p>
    <w:p w:rsidR="005840EB" w:rsidRPr="001A7B4A" w:rsidRDefault="005840EB" w:rsidP="00161396">
      <w:pPr>
        <w:pStyle w:val="Legenda"/>
        <w:keepNext/>
        <w:spacing w:after="120" w:line="276" w:lineRule="auto"/>
        <w:rPr>
          <w:sz w:val="20"/>
          <w:szCs w:val="20"/>
        </w:rPr>
      </w:pPr>
      <w:r w:rsidRPr="001A7B4A">
        <w:rPr>
          <w:sz w:val="20"/>
          <w:szCs w:val="20"/>
        </w:rPr>
        <w:lastRenderedPageBreak/>
        <w:t xml:space="preserve">Rycina  </w:t>
      </w:r>
      <w:r w:rsidRPr="001A7B4A">
        <w:rPr>
          <w:sz w:val="20"/>
          <w:szCs w:val="20"/>
        </w:rPr>
        <w:fldChar w:fldCharType="begin"/>
      </w:r>
      <w:r w:rsidRPr="001A7B4A">
        <w:rPr>
          <w:sz w:val="20"/>
          <w:szCs w:val="20"/>
        </w:rPr>
        <w:instrText xml:space="preserve"> SEQ Rycina_ \* ARABIC </w:instrText>
      </w:r>
      <w:r w:rsidRPr="001A7B4A">
        <w:rPr>
          <w:sz w:val="20"/>
          <w:szCs w:val="20"/>
        </w:rPr>
        <w:fldChar w:fldCharType="separate"/>
      </w:r>
      <w:r w:rsidR="007B3ED7">
        <w:rPr>
          <w:noProof/>
          <w:sz w:val="20"/>
          <w:szCs w:val="20"/>
        </w:rPr>
        <w:t>11</w:t>
      </w:r>
      <w:r w:rsidRPr="001A7B4A">
        <w:rPr>
          <w:sz w:val="20"/>
          <w:szCs w:val="20"/>
        </w:rPr>
        <w:fldChar w:fldCharType="end"/>
      </w:r>
      <w:r w:rsidRPr="001A7B4A">
        <w:rPr>
          <w:sz w:val="20"/>
          <w:szCs w:val="20"/>
        </w:rPr>
        <w:t xml:space="preserve"> Liczba osób zarejestrowanych jako bezrobotne w PUP w Bytowie, pochodzące z Gmi</w:t>
      </w:r>
      <w:r w:rsidR="008E638F">
        <w:rPr>
          <w:sz w:val="20"/>
          <w:szCs w:val="20"/>
        </w:rPr>
        <w:t>ny Czarna Dąbrówka w latach 2004</w:t>
      </w:r>
      <w:r w:rsidRPr="001A7B4A">
        <w:rPr>
          <w:sz w:val="20"/>
          <w:szCs w:val="20"/>
        </w:rPr>
        <w:t>-2014</w:t>
      </w:r>
    </w:p>
    <w:p w:rsidR="00240CFE" w:rsidRPr="001A7B4A" w:rsidRDefault="007938D8" w:rsidP="00161396">
      <w:pPr>
        <w:spacing w:after="120"/>
        <w:rPr>
          <w:sz w:val="20"/>
          <w:szCs w:val="20"/>
          <w:lang w:val="pl-PL"/>
        </w:rPr>
      </w:pPr>
      <w:r w:rsidRPr="001A7B4A">
        <w:rPr>
          <w:noProof/>
          <w:sz w:val="20"/>
          <w:szCs w:val="20"/>
          <w:lang w:eastAsia="en-GB"/>
        </w:rPr>
        <w:drawing>
          <wp:inline distT="0" distB="0" distL="0" distR="0" wp14:anchorId="2CB9B6F8" wp14:editId="6BAD047C">
            <wp:extent cx="4972050" cy="2952750"/>
            <wp:effectExtent l="0" t="0" r="19050" b="19050"/>
            <wp:docPr id="465" name="Wykres 4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7295C" w:rsidRDefault="001A7B4A" w:rsidP="00161396">
      <w:pPr>
        <w:spacing w:after="120"/>
        <w:rPr>
          <w:i/>
          <w:sz w:val="20"/>
          <w:szCs w:val="20"/>
          <w:lang w:val="pl-PL"/>
        </w:rPr>
      </w:pPr>
      <w:r w:rsidRPr="001A7B4A">
        <w:rPr>
          <w:i/>
          <w:sz w:val="20"/>
          <w:szCs w:val="20"/>
          <w:lang w:val="pl-PL"/>
        </w:rPr>
        <w:t>Źródło: opracowanie własne na podstawie danych</w:t>
      </w:r>
      <w:r w:rsidR="00645999">
        <w:rPr>
          <w:i/>
          <w:sz w:val="20"/>
          <w:szCs w:val="20"/>
          <w:lang w:val="pl-PL"/>
        </w:rPr>
        <w:t xml:space="preserve"> GUS i </w:t>
      </w:r>
      <w:r w:rsidRPr="001A7B4A">
        <w:rPr>
          <w:i/>
          <w:sz w:val="20"/>
          <w:szCs w:val="20"/>
          <w:lang w:val="pl-PL"/>
        </w:rPr>
        <w:t>PUP w Bytowie</w:t>
      </w:r>
    </w:p>
    <w:p w:rsidR="00FC1E48" w:rsidRPr="00FC1E48" w:rsidRDefault="00FC1E48" w:rsidP="00161396">
      <w:pPr>
        <w:spacing w:after="120"/>
        <w:rPr>
          <w:sz w:val="20"/>
          <w:szCs w:val="20"/>
          <w:lang w:val="pl-PL"/>
        </w:rPr>
      </w:pPr>
    </w:p>
    <w:p w:rsidR="008E638F" w:rsidRDefault="008E638F" w:rsidP="00161396">
      <w:pPr>
        <w:pStyle w:val="Legenda"/>
        <w:keepNext/>
        <w:spacing w:after="120" w:line="276" w:lineRule="auto"/>
      </w:pPr>
      <w:r>
        <w:t xml:space="preserve">Rycina  </w:t>
      </w:r>
      <w:r>
        <w:fldChar w:fldCharType="begin"/>
      </w:r>
      <w:r>
        <w:instrText xml:space="preserve"> SEQ Rycina_ \* ARABIC </w:instrText>
      </w:r>
      <w:r>
        <w:fldChar w:fldCharType="separate"/>
      </w:r>
      <w:r w:rsidR="007B3ED7">
        <w:rPr>
          <w:noProof/>
        </w:rPr>
        <w:t>12</w:t>
      </w:r>
      <w:r>
        <w:fldChar w:fldCharType="end"/>
      </w:r>
      <w:r>
        <w:t xml:space="preserve"> Bezrobotni z Gminy Czarna Dąbrówka jako </w:t>
      </w:r>
      <w:r w:rsidR="00645999">
        <w:t>% mieszkańców Gminy w wieku produkcyjnym (14-64 r.ż.) w latach 2004-2014</w:t>
      </w:r>
    </w:p>
    <w:p w:rsidR="00FC1E48" w:rsidRDefault="00FC1E48" w:rsidP="00161396">
      <w:pPr>
        <w:spacing w:after="120"/>
        <w:rPr>
          <w:i/>
          <w:sz w:val="20"/>
          <w:szCs w:val="20"/>
          <w:lang w:val="pl-PL"/>
        </w:rPr>
      </w:pPr>
      <w:r w:rsidRPr="001A7B4A">
        <w:rPr>
          <w:noProof/>
          <w:sz w:val="20"/>
          <w:szCs w:val="20"/>
          <w:lang w:eastAsia="en-GB"/>
        </w:rPr>
        <w:drawing>
          <wp:inline distT="0" distB="0" distL="0" distR="0" wp14:anchorId="6791F252" wp14:editId="650A1592">
            <wp:extent cx="4972050" cy="2638425"/>
            <wp:effectExtent l="0" t="0" r="19050" b="9525"/>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45999" w:rsidRDefault="00645999" w:rsidP="00161396">
      <w:pPr>
        <w:spacing w:after="120"/>
        <w:rPr>
          <w:i/>
          <w:sz w:val="20"/>
          <w:szCs w:val="20"/>
          <w:lang w:val="pl-PL"/>
        </w:rPr>
      </w:pPr>
      <w:r w:rsidRPr="00645999">
        <w:rPr>
          <w:i/>
          <w:sz w:val="20"/>
          <w:szCs w:val="20"/>
          <w:lang w:val="pl-PL"/>
        </w:rPr>
        <w:t>Źródło: opracowanie własne na podstawie danych GUS i PUP w Bytowie</w:t>
      </w:r>
    </w:p>
    <w:p w:rsidR="00645999" w:rsidRDefault="00645999" w:rsidP="00161396">
      <w:pPr>
        <w:spacing w:after="120"/>
        <w:rPr>
          <w:i/>
          <w:sz w:val="20"/>
          <w:szCs w:val="20"/>
          <w:lang w:val="pl-PL"/>
        </w:rPr>
      </w:pPr>
    </w:p>
    <w:p w:rsidR="000B7E7A" w:rsidRPr="000D47E1" w:rsidRDefault="00645999" w:rsidP="000D47E1">
      <w:pPr>
        <w:pBdr>
          <w:top w:val="single" w:sz="4" w:space="1" w:color="auto"/>
          <w:left w:val="single" w:sz="4" w:space="4" w:color="auto"/>
          <w:bottom w:val="single" w:sz="4" w:space="1" w:color="auto"/>
          <w:right w:val="single" w:sz="4" w:space="4" w:color="auto"/>
        </w:pBdr>
        <w:shd w:val="clear" w:color="auto" w:fill="DBE5F1" w:themeFill="accent1" w:themeFillTint="33"/>
        <w:spacing w:after="120"/>
        <w:jc w:val="both"/>
        <w:rPr>
          <w:b/>
          <w:lang w:val="pl-PL"/>
        </w:rPr>
      </w:pPr>
      <w:r w:rsidRPr="000D47E1">
        <w:rPr>
          <w:b/>
          <w:lang w:val="pl-PL"/>
        </w:rPr>
        <w:t>W ciągu ostatnich lat bezrobocie tak w ujęciu proporcjonalnym, jak realnym spada.</w:t>
      </w:r>
      <w:r w:rsidR="000B7E7A" w:rsidRPr="000D47E1">
        <w:rPr>
          <w:b/>
          <w:lang w:val="pl-PL"/>
        </w:rPr>
        <w:t xml:space="preserve"> Jednak w porównaniu z danymi z poziomu Powiatu Bytowskiego, Województwa Pomorskiego i kraju odsetek osób bezrobotnych zarejestrowanych w ludności w wieku produkcyjnym nadal jest </w:t>
      </w:r>
      <w:r w:rsidR="002E0F3D" w:rsidRPr="000D47E1">
        <w:rPr>
          <w:b/>
          <w:lang w:val="pl-PL"/>
        </w:rPr>
        <w:t xml:space="preserve">relatywnie wysoka </w:t>
      </w:r>
      <w:r w:rsidR="003B2060">
        <w:rPr>
          <w:lang w:val="pl-PL"/>
        </w:rPr>
        <w:t>(ryc. 13</w:t>
      </w:r>
      <w:r w:rsidR="002E0F3D" w:rsidRPr="000D47E1">
        <w:rPr>
          <w:lang w:val="pl-PL"/>
        </w:rPr>
        <w:t>).</w:t>
      </w:r>
      <w:r w:rsidR="002E0F3D" w:rsidRPr="000D47E1">
        <w:rPr>
          <w:b/>
          <w:lang w:val="pl-PL"/>
        </w:rPr>
        <w:t xml:space="preserve"> </w:t>
      </w:r>
      <w:r w:rsidR="000D47E1" w:rsidRPr="000D47E1">
        <w:rPr>
          <w:b/>
          <w:lang w:val="pl-PL"/>
        </w:rPr>
        <w:t xml:space="preserve">Przez cały badany okres </w:t>
      </w:r>
      <w:r w:rsidR="000D47E1">
        <w:rPr>
          <w:b/>
          <w:lang w:val="pl-PL"/>
        </w:rPr>
        <w:t>kobiety stanowiły większość lub zdecydowaną większość zarejestrowanych bezrobotnych</w:t>
      </w:r>
    </w:p>
    <w:p w:rsidR="00645999" w:rsidRDefault="00645999" w:rsidP="00580071">
      <w:pPr>
        <w:spacing w:after="120"/>
        <w:jc w:val="both"/>
        <w:rPr>
          <w:lang w:val="pl-PL"/>
        </w:rPr>
      </w:pPr>
      <w:r>
        <w:rPr>
          <w:lang w:val="pl-PL"/>
        </w:rPr>
        <w:lastRenderedPageBreak/>
        <w:t xml:space="preserve">Na wartości wskaźników ma wpływ nie tylko aktywność poszczególnych osób </w:t>
      </w:r>
      <w:r w:rsidR="002E0F3D">
        <w:rPr>
          <w:lang w:val="pl-PL"/>
        </w:rPr>
        <w:t>w </w:t>
      </w:r>
      <w:r>
        <w:rPr>
          <w:lang w:val="pl-PL"/>
        </w:rPr>
        <w:t xml:space="preserve">poszukiwaniu pracy, ale także zmiany w liczbie i strukturze </w:t>
      </w:r>
      <w:r w:rsidR="002E0F3D">
        <w:rPr>
          <w:lang w:val="pl-PL"/>
        </w:rPr>
        <w:t xml:space="preserve">ludności Gminy, dostępność miejsc pracy </w:t>
      </w:r>
      <w:r w:rsidR="00161396">
        <w:rPr>
          <w:lang w:val="pl-PL"/>
        </w:rPr>
        <w:t>na badanym terenie i poza nim</w:t>
      </w:r>
      <w:r w:rsidR="002E0F3D">
        <w:rPr>
          <w:lang w:val="pl-PL"/>
        </w:rPr>
        <w:t xml:space="preserve">. </w:t>
      </w:r>
      <w:r w:rsidR="000B7E7A">
        <w:rPr>
          <w:lang w:val="pl-PL"/>
        </w:rPr>
        <w:t xml:space="preserve"> Nie należy także zapomina</w:t>
      </w:r>
      <w:r w:rsidR="00161396">
        <w:rPr>
          <w:lang w:val="pl-PL"/>
        </w:rPr>
        <w:t>ć o zmianach w przepisach i </w:t>
      </w:r>
      <w:r w:rsidR="000B7E7A">
        <w:rPr>
          <w:lang w:val="pl-PL"/>
        </w:rPr>
        <w:t xml:space="preserve">regulacjach prawnych </w:t>
      </w:r>
      <w:r w:rsidR="002E0F3D">
        <w:rPr>
          <w:lang w:val="pl-PL"/>
        </w:rPr>
        <w:t>dotyczących rejestracji</w:t>
      </w:r>
      <w:r w:rsidR="00161396">
        <w:rPr>
          <w:lang w:val="pl-PL"/>
        </w:rPr>
        <w:t>, definicji osób bezrobotnych i </w:t>
      </w:r>
      <w:r w:rsidR="002E0F3D">
        <w:rPr>
          <w:lang w:val="pl-PL"/>
        </w:rPr>
        <w:t>wspierania</w:t>
      </w:r>
      <w:r w:rsidR="00161396">
        <w:rPr>
          <w:lang w:val="pl-PL"/>
        </w:rPr>
        <w:t xml:space="preserve"> ich</w:t>
      </w:r>
      <w:r w:rsidR="002E0F3D">
        <w:rPr>
          <w:lang w:val="pl-PL"/>
        </w:rPr>
        <w:t xml:space="preserve"> </w:t>
      </w:r>
      <w:r w:rsidR="00161396">
        <w:rPr>
          <w:lang w:val="pl-PL"/>
        </w:rPr>
        <w:t xml:space="preserve">w poszukiwaniu pracy. </w:t>
      </w:r>
      <w:r w:rsidR="002E0F3D">
        <w:rPr>
          <w:lang w:val="pl-PL"/>
        </w:rPr>
        <w:t xml:space="preserve"> </w:t>
      </w:r>
    </w:p>
    <w:p w:rsidR="000B7E7A" w:rsidRDefault="000B7E7A" w:rsidP="00161396">
      <w:pPr>
        <w:pStyle w:val="Legenda"/>
        <w:keepNext/>
        <w:spacing w:after="120" w:line="276" w:lineRule="auto"/>
      </w:pPr>
      <w:r>
        <w:t xml:space="preserve">Rycina  </w:t>
      </w:r>
      <w:r>
        <w:fldChar w:fldCharType="begin"/>
      </w:r>
      <w:r>
        <w:instrText xml:space="preserve"> SEQ Rycina_ \* ARABIC </w:instrText>
      </w:r>
      <w:r>
        <w:fldChar w:fldCharType="separate"/>
      </w:r>
      <w:r w:rsidR="007B3ED7">
        <w:rPr>
          <w:noProof/>
        </w:rPr>
        <w:t>13</w:t>
      </w:r>
      <w:r>
        <w:fldChar w:fldCharType="end"/>
      </w:r>
      <w:r>
        <w:t xml:space="preserve"> </w:t>
      </w:r>
      <w:r w:rsidRPr="000B7E7A">
        <w:t xml:space="preserve">Bezrobotni z Gminy Czarna Dąbrówka jako % mieszkańców Gminy w wieku produkcyjnym (14-64 r.ż.) </w:t>
      </w:r>
      <w:r>
        <w:t xml:space="preserve"> na tle porównawczym</w:t>
      </w:r>
    </w:p>
    <w:p w:rsidR="00645999" w:rsidRDefault="00645999" w:rsidP="00161396">
      <w:pPr>
        <w:spacing w:after="120"/>
        <w:jc w:val="center"/>
        <w:rPr>
          <w:lang w:val="pl-PL"/>
        </w:rPr>
      </w:pPr>
      <w:r w:rsidRPr="00580071">
        <w:rPr>
          <w:noProof/>
          <w:bdr w:val="single" w:sz="4" w:space="0" w:color="auto"/>
          <w:lang w:eastAsia="en-GB"/>
        </w:rPr>
        <w:drawing>
          <wp:inline distT="0" distB="0" distL="0" distR="0" wp14:anchorId="3E3E039C" wp14:editId="6C1D5674">
            <wp:extent cx="4210050" cy="2981325"/>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45999" w:rsidRPr="000B7E7A" w:rsidRDefault="000B7E7A" w:rsidP="00161396">
      <w:pPr>
        <w:spacing w:after="120"/>
        <w:rPr>
          <w:i/>
          <w:sz w:val="20"/>
          <w:szCs w:val="20"/>
          <w:lang w:val="pl-PL"/>
        </w:rPr>
      </w:pPr>
      <w:r w:rsidRPr="000B7E7A">
        <w:rPr>
          <w:i/>
          <w:sz w:val="20"/>
          <w:szCs w:val="20"/>
          <w:lang w:val="pl-PL"/>
        </w:rPr>
        <w:t xml:space="preserve">Źródło: opracowanie własne na podstawie danych GUS </w:t>
      </w:r>
    </w:p>
    <w:p w:rsidR="000B7E7A" w:rsidRPr="009F4B2A" w:rsidRDefault="000B7E7A" w:rsidP="00161396">
      <w:pPr>
        <w:spacing w:after="120"/>
        <w:rPr>
          <w:lang w:val="pl-PL"/>
        </w:rPr>
      </w:pPr>
    </w:p>
    <w:p w:rsidR="00A4266C" w:rsidRDefault="002E0F3D" w:rsidP="00580071">
      <w:pPr>
        <w:spacing w:after="120"/>
        <w:jc w:val="both"/>
        <w:rPr>
          <w:lang w:val="pl-PL"/>
        </w:rPr>
      </w:pPr>
      <w:r w:rsidRPr="00580071">
        <w:rPr>
          <w:lang w:val="pl-PL"/>
        </w:rPr>
        <w:t xml:space="preserve">W badaniach </w:t>
      </w:r>
      <w:r w:rsidR="00580071" w:rsidRPr="00580071">
        <w:rPr>
          <w:lang w:val="pl-PL"/>
        </w:rPr>
        <w:t>ankietowych wśród mieszkańców</w:t>
      </w:r>
      <w:r w:rsidR="00580071">
        <w:rPr>
          <w:lang w:val="pl-PL"/>
        </w:rPr>
        <w:t xml:space="preserve"> wskazali oni kluczowe ich zdaniem </w:t>
      </w:r>
      <w:r w:rsidR="00580071" w:rsidRPr="00580071">
        <w:rPr>
          <w:lang w:val="pl-PL"/>
        </w:rPr>
        <w:t xml:space="preserve"> </w:t>
      </w:r>
      <w:r w:rsidR="00580071">
        <w:rPr>
          <w:lang w:val="pl-PL"/>
        </w:rPr>
        <w:t xml:space="preserve">problemy społeczne na terenie Gminy. Poza wspomnianym już i analizowanym bezrobociem </w:t>
      </w:r>
      <w:r w:rsidR="000D47E1">
        <w:rPr>
          <w:lang w:val="pl-PL"/>
        </w:rPr>
        <w:t xml:space="preserve">mieszkańcy wskazywali jako najpoważniejsze wyzwania takie zjawiska jak: </w:t>
      </w:r>
      <w:r w:rsidR="00580071">
        <w:rPr>
          <w:lang w:val="pl-PL"/>
        </w:rPr>
        <w:t xml:space="preserve"> </w:t>
      </w:r>
      <w:r w:rsidR="004861DA">
        <w:rPr>
          <w:lang w:val="pl-PL"/>
        </w:rPr>
        <w:t xml:space="preserve">alkoholizm, bierność zawodowa i społeczna, ubóstwo oraz nierówności społeczne. Mieszkańcy nie wskazali w ogóle takich problemów jak: niepełnosprawność czy bezdomność oraz starość jako czynnik zagrażający </w:t>
      </w:r>
      <w:r w:rsidR="003B2060">
        <w:rPr>
          <w:lang w:val="pl-PL"/>
        </w:rPr>
        <w:t>wykluczeniem społecznym (ryc. 14</w:t>
      </w:r>
      <w:r w:rsidR="004861DA">
        <w:rPr>
          <w:lang w:val="pl-PL"/>
        </w:rPr>
        <w:t xml:space="preserve">). </w:t>
      </w:r>
    </w:p>
    <w:p w:rsidR="00A4266C" w:rsidRDefault="00ED3C2E" w:rsidP="00580071">
      <w:pPr>
        <w:spacing w:after="120"/>
        <w:jc w:val="both"/>
        <w:rPr>
          <w:lang w:val="pl-PL"/>
        </w:rPr>
      </w:pPr>
      <w:r>
        <w:rPr>
          <w:lang w:val="pl-PL"/>
        </w:rPr>
        <w:t xml:space="preserve">W </w:t>
      </w:r>
      <w:r w:rsidR="004C09B1">
        <w:rPr>
          <w:lang w:val="pl-PL"/>
        </w:rPr>
        <w:t>odniesieniu do pomocy społecznej</w:t>
      </w:r>
      <w:r>
        <w:rPr>
          <w:lang w:val="pl-PL"/>
        </w:rPr>
        <w:t xml:space="preserve">, jej zakres został wskazany poprzez wskaźniki: tyczące się liczby osób, korzystających z pomocy środowiskowej, liczby osób w gospodarstwach domowych, </w:t>
      </w:r>
      <w:r w:rsidR="00F16F8B">
        <w:rPr>
          <w:lang w:val="pl-PL"/>
        </w:rPr>
        <w:t>korzystającyc</w:t>
      </w:r>
      <w:r w:rsidR="004C09B1">
        <w:rPr>
          <w:lang w:val="pl-PL"/>
        </w:rPr>
        <w:t>h z pomocy społecznej oraz liczb</w:t>
      </w:r>
      <w:r w:rsidR="00F16F8B">
        <w:rPr>
          <w:lang w:val="pl-PL"/>
        </w:rPr>
        <w:t xml:space="preserve">y dzieci w gminie, na które rodzice pobierają zasiłek rodzinny (ryc. 15 – 17). </w:t>
      </w:r>
    </w:p>
    <w:p w:rsidR="00A4266C" w:rsidRDefault="004C09B1" w:rsidP="00580071">
      <w:pPr>
        <w:spacing w:after="120"/>
        <w:jc w:val="both"/>
        <w:rPr>
          <w:lang w:val="pl-PL"/>
        </w:rPr>
      </w:pPr>
      <w:r>
        <w:rPr>
          <w:lang w:val="pl-PL"/>
        </w:rPr>
        <w:t xml:space="preserve">W przypadku pomocy środowiskowej, w ciągu ostatnich pięciu lat liczba osób nią objętych ulegała znacznym wahaniom, jednak od 2010 r. tendencja odnośnie tego wskaźnika  ma charakter malejący. Podobnie jest z liczbą dzieci, na które rodzice otrzymują zasiłek. Wzrasta jednak sukcesywnie liczba osób, w gospodarstwach domowych, które korzystają ze świadczeń opieki społecznej. </w:t>
      </w:r>
    </w:p>
    <w:p w:rsidR="00B745A4" w:rsidRDefault="00B745A4" w:rsidP="00D739BD">
      <w:pPr>
        <w:pStyle w:val="Legenda"/>
        <w:keepNext/>
        <w:spacing w:after="0"/>
        <w:jc w:val="both"/>
      </w:pPr>
      <w:r>
        <w:lastRenderedPageBreak/>
        <w:t xml:space="preserve">Rycina  </w:t>
      </w:r>
      <w:r>
        <w:fldChar w:fldCharType="begin"/>
      </w:r>
      <w:r>
        <w:instrText xml:space="preserve"> SEQ Rycina_ \* ARABIC </w:instrText>
      </w:r>
      <w:r>
        <w:fldChar w:fldCharType="separate"/>
      </w:r>
      <w:r w:rsidR="007B3ED7">
        <w:rPr>
          <w:noProof/>
        </w:rPr>
        <w:t>14</w:t>
      </w:r>
      <w:r>
        <w:fldChar w:fldCharType="end"/>
      </w:r>
      <w:r>
        <w:t xml:space="preserve">  Odsetek wskazań co do problemów społecznych </w:t>
      </w:r>
      <w:r w:rsidR="00D739BD">
        <w:t xml:space="preserve">w Gminie Czarna Dąbrówka </w:t>
      </w:r>
    </w:p>
    <w:p w:rsidR="002D66F8" w:rsidRPr="00580071" w:rsidRDefault="002D66F8" w:rsidP="00D739BD">
      <w:pPr>
        <w:spacing w:after="0"/>
        <w:jc w:val="both"/>
        <w:rPr>
          <w:lang w:val="pl-PL"/>
        </w:rPr>
      </w:pPr>
      <w:r>
        <w:rPr>
          <w:noProof/>
          <w:lang w:eastAsia="en-GB"/>
        </w:rPr>
        <w:drawing>
          <wp:inline distT="0" distB="0" distL="0" distR="0" wp14:anchorId="1F8F1752" wp14:editId="4F7E6F31">
            <wp:extent cx="5220586" cy="3732028"/>
            <wp:effectExtent l="0" t="0" r="18415" b="20955"/>
            <wp:docPr id="462" name="Wykres 4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B7E7A" w:rsidRPr="00D739BD" w:rsidRDefault="00D739BD" w:rsidP="00D739BD">
      <w:pPr>
        <w:pStyle w:val="Nagwek3"/>
        <w:numPr>
          <w:ilvl w:val="0"/>
          <w:numId w:val="0"/>
        </w:numPr>
        <w:spacing w:before="0"/>
        <w:rPr>
          <w:rFonts w:asciiTheme="minorHAnsi" w:hAnsiTheme="minorHAnsi"/>
          <w:b w:val="0"/>
          <w:i/>
          <w:color w:val="auto"/>
          <w:sz w:val="20"/>
          <w:szCs w:val="20"/>
        </w:rPr>
      </w:pPr>
      <w:bookmarkStart w:id="17" w:name="_Toc422364916"/>
      <w:r w:rsidRPr="00D739BD">
        <w:rPr>
          <w:rFonts w:asciiTheme="minorHAnsi" w:hAnsiTheme="minorHAnsi"/>
          <w:b w:val="0"/>
          <w:i/>
          <w:color w:val="auto"/>
          <w:sz w:val="20"/>
          <w:szCs w:val="20"/>
        </w:rPr>
        <w:t>Źródło: opracowanie własne</w:t>
      </w:r>
      <w:bookmarkEnd w:id="17"/>
      <w:r w:rsidRPr="00D739BD">
        <w:rPr>
          <w:rFonts w:asciiTheme="minorHAnsi" w:hAnsiTheme="minorHAnsi"/>
          <w:b w:val="0"/>
          <w:i/>
          <w:color w:val="auto"/>
          <w:sz w:val="20"/>
          <w:szCs w:val="20"/>
        </w:rPr>
        <w:t xml:space="preserve"> </w:t>
      </w:r>
    </w:p>
    <w:p w:rsidR="00B745A4" w:rsidRDefault="00B745A4" w:rsidP="00B745A4">
      <w:pPr>
        <w:rPr>
          <w:lang w:val="pl-PL"/>
        </w:rPr>
      </w:pPr>
    </w:p>
    <w:p w:rsidR="00ED3C2E" w:rsidRPr="00ED3C2E" w:rsidRDefault="00ED3C2E" w:rsidP="00ED3C2E">
      <w:pPr>
        <w:pStyle w:val="Legenda"/>
        <w:keepNext/>
        <w:spacing w:after="0"/>
        <w:rPr>
          <w:sz w:val="20"/>
          <w:szCs w:val="20"/>
        </w:rPr>
      </w:pPr>
      <w:r w:rsidRPr="00ED3C2E">
        <w:rPr>
          <w:sz w:val="20"/>
          <w:szCs w:val="20"/>
        </w:rPr>
        <w:t xml:space="preserve">Rycina  </w:t>
      </w:r>
      <w:r w:rsidRPr="00ED3C2E">
        <w:rPr>
          <w:sz w:val="20"/>
          <w:szCs w:val="20"/>
        </w:rPr>
        <w:fldChar w:fldCharType="begin"/>
      </w:r>
      <w:r w:rsidRPr="00ED3C2E">
        <w:rPr>
          <w:sz w:val="20"/>
          <w:szCs w:val="20"/>
        </w:rPr>
        <w:instrText xml:space="preserve"> SEQ Rycina_ \* ARABIC </w:instrText>
      </w:r>
      <w:r w:rsidRPr="00ED3C2E">
        <w:rPr>
          <w:sz w:val="20"/>
          <w:szCs w:val="20"/>
        </w:rPr>
        <w:fldChar w:fldCharType="separate"/>
      </w:r>
      <w:r w:rsidR="007B3ED7">
        <w:rPr>
          <w:noProof/>
          <w:sz w:val="20"/>
          <w:szCs w:val="20"/>
        </w:rPr>
        <w:t>15</w:t>
      </w:r>
      <w:r w:rsidRPr="00ED3C2E">
        <w:rPr>
          <w:sz w:val="20"/>
          <w:szCs w:val="20"/>
        </w:rPr>
        <w:fldChar w:fldCharType="end"/>
      </w:r>
      <w:r>
        <w:rPr>
          <w:sz w:val="20"/>
          <w:szCs w:val="20"/>
        </w:rPr>
        <w:t xml:space="preserve">  Liczba osób objętych pomocą środowiskową na terenie Gminy Czarna Dąbrówka w latach 2009-2014 </w:t>
      </w:r>
    </w:p>
    <w:p w:rsidR="00B745A4" w:rsidRDefault="00ED3C2E" w:rsidP="00ED3C2E">
      <w:pPr>
        <w:spacing w:after="0"/>
        <w:rPr>
          <w:lang w:val="pl-PL"/>
        </w:rPr>
      </w:pPr>
      <w:r>
        <w:rPr>
          <w:noProof/>
          <w:lang w:eastAsia="en-GB"/>
        </w:rPr>
        <w:drawing>
          <wp:inline distT="0" distB="0" distL="0" distR="0" wp14:anchorId="4E94C7B9" wp14:editId="3CBEE0D2">
            <wp:extent cx="5219700" cy="3044825"/>
            <wp:effectExtent l="0" t="0" r="19050" b="22225"/>
            <wp:docPr id="485" name="Wykres 4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D3C2E" w:rsidRPr="00ED3C2E" w:rsidRDefault="00ED3C2E" w:rsidP="00ED3C2E">
      <w:pPr>
        <w:spacing w:after="0"/>
        <w:rPr>
          <w:i/>
          <w:sz w:val="20"/>
          <w:szCs w:val="20"/>
          <w:lang w:val="pl-PL"/>
        </w:rPr>
      </w:pPr>
      <w:r w:rsidRPr="00ED3C2E">
        <w:rPr>
          <w:i/>
          <w:sz w:val="20"/>
          <w:szCs w:val="20"/>
          <w:lang w:val="pl-PL"/>
        </w:rPr>
        <w:t>Źródło: opracowanie własn</w:t>
      </w:r>
      <w:r w:rsidR="004C09B1">
        <w:rPr>
          <w:i/>
          <w:sz w:val="20"/>
          <w:szCs w:val="20"/>
          <w:lang w:val="pl-PL"/>
        </w:rPr>
        <w:t>e na podstawie danych GOPS w Cza</w:t>
      </w:r>
      <w:r w:rsidRPr="00ED3C2E">
        <w:rPr>
          <w:i/>
          <w:sz w:val="20"/>
          <w:szCs w:val="20"/>
          <w:lang w:val="pl-PL"/>
        </w:rPr>
        <w:t>rnej Dąbrówce</w:t>
      </w:r>
    </w:p>
    <w:p w:rsidR="003B2060" w:rsidRPr="00103868" w:rsidRDefault="003B2060" w:rsidP="00ED3C2E">
      <w:pPr>
        <w:pStyle w:val="Legenda"/>
        <w:keepNext/>
        <w:spacing w:after="0"/>
        <w:rPr>
          <w:sz w:val="20"/>
          <w:szCs w:val="20"/>
        </w:rPr>
      </w:pPr>
      <w:r w:rsidRPr="00103868">
        <w:rPr>
          <w:sz w:val="20"/>
          <w:szCs w:val="20"/>
        </w:rPr>
        <w:lastRenderedPageBreak/>
        <w:t xml:space="preserve">Rycina  </w:t>
      </w:r>
      <w:r w:rsidRPr="00103868">
        <w:rPr>
          <w:sz w:val="20"/>
          <w:szCs w:val="20"/>
        </w:rPr>
        <w:fldChar w:fldCharType="begin"/>
      </w:r>
      <w:r w:rsidRPr="00103868">
        <w:rPr>
          <w:sz w:val="20"/>
          <w:szCs w:val="20"/>
        </w:rPr>
        <w:instrText xml:space="preserve"> SEQ Rycina_ \* ARABIC </w:instrText>
      </w:r>
      <w:r w:rsidRPr="00103868">
        <w:rPr>
          <w:sz w:val="20"/>
          <w:szCs w:val="20"/>
        </w:rPr>
        <w:fldChar w:fldCharType="separate"/>
      </w:r>
      <w:r w:rsidR="007B3ED7">
        <w:rPr>
          <w:noProof/>
          <w:sz w:val="20"/>
          <w:szCs w:val="20"/>
        </w:rPr>
        <w:t>16</w:t>
      </w:r>
      <w:r w:rsidRPr="00103868">
        <w:rPr>
          <w:sz w:val="20"/>
          <w:szCs w:val="20"/>
        </w:rPr>
        <w:fldChar w:fldCharType="end"/>
      </w:r>
      <w:r w:rsidR="00ED3C2E">
        <w:rPr>
          <w:sz w:val="20"/>
          <w:szCs w:val="20"/>
        </w:rPr>
        <w:t xml:space="preserve"> Liczba osób w gospodarstwach domowych, korzystających z pomocy społecznej oraz liczba dzieci, na które rodzice otrzymują zasiłek rodzinny. </w:t>
      </w:r>
    </w:p>
    <w:p w:rsidR="004861DA" w:rsidRDefault="004861DA" w:rsidP="00ED3C2E">
      <w:pPr>
        <w:spacing w:after="0"/>
        <w:rPr>
          <w:lang w:val="pl-PL"/>
        </w:rPr>
      </w:pPr>
      <w:r>
        <w:rPr>
          <w:noProof/>
          <w:lang w:eastAsia="en-GB"/>
        </w:rPr>
        <w:drawing>
          <wp:inline distT="0" distB="0" distL="0" distR="0" wp14:anchorId="2F029355" wp14:editId="10DAF51B">
            <wp:extent cx="5219700" cy="3044825"/>
            <wp:effectExtent l="0" t="0" r="19050" b="22225"/>
            <wp:docPr id="471" name="Wykres 4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861DA" w:rsidRPr="00ED3C2E" w:rsidRDefault="00D739BD" w:rsidP="00ED3C2E">
      <w:pPr>
        <w:spacing w:after="0"/>
        <w:rPr>
          <w:i/>
          <w:sz w:val="20"/>
          <w:szCs w:val="20"/>
          <w:lang w:val="pl-PL"/>
        </w:rPr>
      </w:pPr>
      <w:r w:rsidRPr="00ED3C2E">
        <w:rPr>
          <w:i/>
          <w:sz w:val="20"/>
          <w:szCs w:val="20"/>
          <w:lang w:val="pl-PL"/>
        </w:rPr>
        <w:t xml:space="preserve">Źródło: opracowanie własne na podstawie danych GUS i GOPS </w:t>
      </w:r>
      <w:r w:rsidR="00103868" w:rsidRPr="00ED3C2E">
        <w:rPr>
          <w:i/>
          <w:sz w:val="20"/>
          <w:szCs w:val="20"/>
          <w:lang w:val="pl-PL"/>
        </w:rPr>
        <w:t xml:space="preserve">w Czarnej Dąbrówce </w:t>
      </w:r>
    </w:p>
    <w:p w:rsidR="004861DA" w:rsidRDefault="004861DA" w:rsidP="004861DA">
      <w:pPr>
        <w:rPr>
          <w:lang w:val="pl-PL"/>
        </w:rPr>
      </w:pPr>
    </w:p>
    <w:p w:rsidR="0052104C" w:rsidRPr="0052104C" w:rsidRDefault="0052104C" w:rsidP="00D739BD">
      <w:pPr>
        <w:pStyle w:val="Legenda"/>
        <w:keepNext/>
        <w:spacing w:after="0"/>
        <w:rPr>
          <w:sz w:val="20"/>
          <w:szCs w:val="20"/>
        </w:rPr>
      </w:pPr>
      <w:r w:rsidRPr="0052104C">
        <w:rPr>
          <w:sz w:val="20"/>
          <w:szCs w:val="20"/>
        </w:rPr>
        <w:t xml:space="preserve">Rycina  </w:t>
      </w:r>
      <w:r w:rsidRPr="0052104C">
        <w:rPr>
          <w:sz w:val="20"/>
          <w:szCs w:val="20"/>
        </w:rPr>
        <w:fldChar w:fldCharType="begin"/>
      </w:r>
      <w:r w:rsidRPr="0052104C">
        <w:rPr>
          <w:sz w:val="20"/>
          <w:szCs w:val="20"/>
        </w:rPr>
        <w:instrText xml:space="preserve"> SEQ Rycina_ \* ARABIC </w:instrText>
      </w:r>
      <w:r w:rsidRPr="0052104C">
        <w:rPr>
          <w:sz w:val="20"/>
          <w:szCs w:val="20"/>
        </w:rPr>
        <w:fldChar w:fldCharType="separate"/>
      </w:r>
      <w:r w:rsidR="007B3ED7">
        <w:rPr>
          <w:noProof/>
          <w:sz w:val="20"/>
          <w:szCs w:val="20"/>
        </w:rPr>
        <w:t>17</w:t>
      </w:r>
      <w:r w:rsidRPr="0052104C">
        <w:rPr>
          <w:sz w:val="20"/>
          <w:szCs w:val="20"/>
        </w:rPr>
        <w:fldChar w:fldCharType="end"/>
      </w:r>
      <w:r>
        <w:rPr>
          <w:sz w:val="20"/>
          <w:szCs w:val="20"/>
        </w:rPr>
        <w:t xml:space="preserve"> Wskaźniki korzystania z pomocy społecznej w  Gminie Czarna </w:t>
      </w:r>
      <w:r w:rsidR="00D739BD">
        <w:rPr>
          <w:sz w:val="20"/>
          <w:szCs w:val="20"/>
        </w:rPr>
        <w:t>Dąbrówka w 2013 r. na tle porównawczym</w:t>
      </w:r>
    </w:p>
    <w:tbl>
      <w:tblPr>
        <w:tblStyle w:val="Tabela-Siatka"/>
        <w:tblW w:w="9640" w:type="dxa"/>
        <w:tblInd w:w="-601" w:type="dxa"/>
        <w:tblLayout w:type="fixed"/>
        <w:tblLook w:val="04A0" w:firstRow="1" w:lastRow="0" w:firstColumn="1" w:lastColumn="0" w:noHBand="0" w:noVBand="1"/>
      </w:tblPr>
      <w:tblGrid>
        <w:gridCol w:w="4954"/>
        <w:gridCol w:w="4686"/>
      </w:tblGrid>
      <w:tr w:rsidR="0052104C" w:rsidTr="00D739BD">
        <w:trPr>
          <w:trHeight w:val="4301"/>
        </w:trPr>
        <w:tc>
          <w:tcPr>
            <w:tcW w:w="4954" w:type="dxa"/>
            <w:tcBorders>
              <w:right w:val="nil"/>
            </w:tcBorders>
          </w:tcPr>
          <w:p w:rsidR="0052104C" w:rsidRDefault="0052104C" w:rsidP="00D739BD">
            <w:pPr>
              <w:rPr>
                <w:lang w:val="pl-PL"/>
              </w:rPr>
            </w:pPr>
          </w:p>
          <w:p w:rsidR="0052104C" w:rsidRPr="0052104C" w:rsidRDefault="0052104C" w:rsidP="00D739BD">
            <w:pPr>
              <w:rPr>
                <w:b/>
                <w:color w:val="4F81BD" w:themeColor="accent1"/>
                <w:lang w:val="pl-PL"/>
              </w:rPr>
            </w:pPr>
            <w:r w:rsidRPr="0052104C">
              <w:rPr>
                <w:b/>
                <w:color w:val="4F81BD" w:themeColor="accent1"/>
                <w:lang w:val="pl-PL"/>
              </w:rPr>
              <w:t xml:space="preserve">20.1  % osób korzystających ze świadczeń pomocy społecznej z liczby ludności ogółem </w:t>
            </w:r>
          </w:p>
          <w:p w:rsidR="0052104C" w:rsidRDefault="0052104C" w:rsidP="00D739BD">
            <w:pPr>
              <w:ind w:left="-567" w:firstLine="567"/>
              <w:rPr>
                <w:lang w:val="pl-PL"/>
              </w:rPr>
            </w:pPr>
            <w:r w:rsidRPr="0052104C">
              <w:rPr>
                <w:noProof/>
                <w:lang w:eastAsia="en-GB"/>
              </w:rPr>
              <w:drawing>
                <wp:inline distT="0" distB="0" distL="0" distR="0" wp14:anchorId="25CF7744" wp14:editId="231F21A7">
                  <wp:extent cx="3009014" cy="2169041"/>
                  <wp:effectExtent l="0" t="0" r="0" b="0"/>
                  <wp:docPr id="475" name="Wykres 4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4686" w:type="dxa"/>
            <w:tcBorders>
              <w:left w:val="nil"/>
            </w:tcBorders>
          </w:tcPr>
          <w:p w:rsidR="0052104C" w:rsidRDefault="0052104C" w:rsidP="00D739BD">
            <w:pPr>
              <w:rPr>
                <w:lang w:val="pl-PL"/>
              </w:rPr>
            </w:pPr>
          </w:p>
          <w:p w:rsidR="0052104C" w:rsidRPr="0052104C" w:rsidRDefault="0052104C" w:rsidP="00D739BD">
            <w:pPr>
              <w:rPr>
                <w:b/>
                <w:color w:val="4F81BD" w:themeColor="accent1"/>
                <w:lang w:val="pl-PL"/>
              </w:rPr>
            </w:pPr>
            <w:r w:rsidRPr="0052104C">
              <w:rPr>
                <w:b/>
                <w:color w:val="4F81BD" w:themeColor="accent1"/>
                <w:lang w:val="pl-PL"/>
              </w:rPr>
              <w:t>20.2  % dzieci, na które rodzice otrzymują zasiłek rodzinny z liczby dzieci ogółem</w:t>
            </w:r>
          </w:p>
          <w:p w:rsidR="0052104C" w:rsidRDefault="0052104C" w:rsidP="00D739BD">
            <w:pPr>
              <w:rPr>
                <w:lang w:val="pl-PL"/>
              </w:rPr>
            </w:pPr>
            <w:r w:rsidRPr="0052104C">
              <w:rPr>
                <w:noProof/>
                <w:lang w:eastAsia="en-GB"/>
              </w:rPr>
              <w:drawing>
                <wp:inline distT="0" distB="0" distL="0" distR="0" wp14:anchorId="7C5AD51D" wp14:editId="43AEA462">
                  <wp:extent cx="2987749" cy="2169042"/>
                  <wp:effectExtent l="0" t="0" r="3175" b="3175"/>
                  <wp:docPr id="476" name="Wykres 4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rsidR="004861DA" w:rsidRPr="002B2694" w:rsidRDefault="00D739BD" w:rsidP="00D739BD">
      <w:pPr>
        <w:spacing w:after="0"/>
        <w:rPr>
          <w:i/>
          <w:sz w:val="20"/>
          <w:szCs w:val="20"/>
          <w:lang w:val="pl-PL"/>
        </w:rPr>
      </w:pPr>
      <w:r w:rsidRPr="002B2694">
        <w:rPr>
          <w:i/>
          <w:sz w:val="20"/>
          <w:szCs w:val="20"/>
          <w:lang w:val="pl-PL"/>
        </w:rPr>
        <w:t>Źródło: opracowanie własne na podstawie danych GUS</w:t>
      </w:r>
    </w:p>
    <w:p w:rsidR="0052104C" w:rsidRDefault="0052104C" w:rsidP="004861DA">
      <w:pPr>
        <w:rPr>
          <w:lang w:val="pl-PL"/>
        </w:rPr>
      </w:pPr>
    </w:p>
    <w:p w:rsidR="002B2694" w:rsidRDefault="002B2694" w:rsidP="0088256C">
      <w:pPr>
        <w:jc w:val="both"/>
        <w:rPr>
          <w:lang w:val="pl-PL"/>
        </w:rPr>
      </w:pPr>
      <w:r w:rsidRPr="009C56DB">
        <w:rPr>
          <w:lang w:val="pl-PL"/>
        </w:rPr>
        <w:t>Z danych tych wynika, że</w:t>
      </w:r>
      <w:r w:rsidR="00155CDC" w:rsidRPr="009C56DB">
        <w:rPr>
          <w:lang w:val="pl-PL"/>
        </w:rPr>
        <w:t xml:space="preserve"> opieka społeczna obejmuje znaczącą część mieszkańców</w:t>
      </w:r>
      <w:r w:rsidR="009C56DB">
        <w:rPr>
          <w:lang w:val="pl-PL"/>
        </w:rPr>
        <w:t xml:space="preserve"> Gminy. W porównaniu z wartościami wskaźników na poziomie kraju, regionu i powiatu jest to odsetek istotnie niepokojący.  </w:t>
      </w:r>
      <w:r w:rsidR="009C56DB" w:rsidRPr="009C56DB">
        <w:rPr>
          <w:lang w:val="pl-PL"/>
        </w:rPr>
        <w:t>Z </w:t>
      </w:r>
      <w:r w:rsidR="00155CDC" w:rsidRPr="009C56DB">
        <w:rPr>
          <w:lang w:val="pl-PL"/>
        </w:rPr>
        <w:t xml:space="preserve">diagnozy, poczynionej na potrzeby </w:t>
      </w:r>
      <w:r w:rsidR="00155CDC" w:rsidRPr="009C56DB">
        <w:rPr>
          <w:b/>
          <w:lang w:val="pl-PL"/>
        </w:rPr>
        <w:t>Strategii Integracji i Rozwiązywania Problemów Społecznych Gminy Czarna Dąbrówka na lata 2014-2020</w:t>
      </w:r>
      <w:r w:rsidR="00155CDC" w:rsidRPr="009C56DB">
        <w:rPr>
          <w:lang w:val="pl-PL"/>
        </w:rPr>
        <w:t xml:space="preserve"> </w:t>
      </w:r>
      <w:r w:rsidR="009C56DB">
        <w:rPr>
          <w:lang w:val="pl-PL"/>
        </w:rPr>
        <w:t xml:space="preserve">wynika, iż </w:t>
      </w:r>
      <w:r w:rsidR="009C56DB" w:rsidRPr="009C56DB">
        <w:rPr>
          <w:lang w:val="pl-PL"/>
        </w:rPr>
        <w:t>wzrasta liczba i wysokość świadczeń udzielanych przez GOPS, zaś</w:t>
      </w:r>
      <w:r w:rsidRPr="009C56DB">
        <w:rPr>
          <w:lang w:val="pl-PL"/>
        </w:rPr>
        <w:t xml:space="preserve"> </w:t>
      </w:r>
      <w:r w:rsidR="00155CDC" w:rsidRPr="009C56DB">
        <w:rPr>
          <w:lang w:val="pl-PL"/>
        </w:rPr>
        <w:t xml:space="preserve"> polityka społeczna i pomoc społeczna</w:t>
      </w:r>
      <w:r w:rsidR="009C56DB" w:rsidRPr="009C56DB">
        <w:rPr>
          <w:lang w:val="pl-PL"/>
        </w:rPr>
        <w:t xml:space="preserve"> jest </w:t>
      </w:r>
      <w:r w:rsidR="00155CDC" w:rsidRPr="009C56DB">
        <w:rPr>
          <w:lang w:val="pl-PL"/>
        </w:rPr>
        <w:t xml:space="preserve"> istotnym kierunkiem zainteresowania władz samorządowych</w:t>
      </w:r>
      <w:r w:rsidR="009C56DB">
        <w:rPr>
          <w:lang w:val="pl-PL"/>
        </w:rPr>
        <w:t xml:space="preserve">. </w:t>
      </w:r>
      <w:r w:rsidR="00155CDC">
        <w:rPr>
          <w:lang w:val="pl-PL"/>
        </w:rPr>
        <w:t xml:space="preserve"> </w:t>
      </w:r>
    </w:p>
    <w:p w:rsidR="004861DA" w:rsidRDefault="00D44245" w:rsidP="0088256C">
      <w:pPr>
        <w:jc w:val="both"/>
        <w:rPr>
          <w:lang w:val="pl-PL"/>
        </w:rPr>
      </w:pPr>
      <w:r>
        <w:rPr>
          <w:lang w:val="pl-PL"/>
        </w:rPr>
        <w:lastRenderedPageBreak/>
        <w:t xml:space="preserve">Na terenie Gminy </w:t>
      </w:r>
      <w:r w:rsidR="0088256C" w:rsidRPr="0088256C">
        <w:rPr>
          <w:lang w:val="pl-PL"/>
        </w:rPr>
        <w:t>opiekę medyczną sprawuje Niepubliczny Zakład Opieki Zdrowotnej w Czarnej Dąbrówce. Wyposażony jest w trzy gabinety lekarskie z zakresu podstawowej opieki zdrowotnej: gabinet stomatologiczny, gabinety rehabilitacyjne. W budynku NZOZ znajduje się też apteka.</w:t>
      </w:r>
      <w:r w:rsidR="0088256C">
        <w:rPr>
          <w:lang w:val="pl-PL"/>
        </w:rPr>
        <w:t xml:space="preserve"> Zdaniem mieszkańców, 38 % ocenia jakość usług medycznych jako dobrą lub bardzo dobrą, natomiast </w:t>
      </w:r>
      <w:r w:rsidR="007242CF">
        <w:rPr>
          <w:lang w:val="pl-PL"/>
        </w:rPr>
        <w:t>32</w:t>
      </w:r>
      <w:r w:rsidR="00F16F8B">
        <w:rPr>
          <w:lang w:val="pl-PL"/>
        </w:rPr>
        <w:t xml:space="preserve"> % ocenia ją negatywnie (ryc. 18</w:t>
      </w:r>
      <w:r w:rsidR="007242CF">
        <w:rPr>
          <w:lang w:val="pl-PL"/>
        </w:rPr>
        <w:t xml:space="preserve">). </w:t>
      </w:r>
    </w:p>
    <w:p w:rsidR="0088256C" w:rsidRPr="005633A3" w:rsidRDefault="0088256C" w:rsidP="0088256C">
      <w:pPr>
        <w:pStyle w:val="Legenda"/>
        <w:keepNext/>
        <w:spacing w:after="0"/>
        <w:jc w:val="both"/>
        <w:rPr>
          <w:sz w:val="20"/>
          <w:szCs w:val="20"/>
        </w:rPr>
      </w:pPr>
      <w:r w:rsidRPr="005633A3">
        <w:rPr>
          <w:sz w:val="20"/>
          <w:szCs w:val="20"/>
        </w:rPr>
        <w:t xml:space="preserve">Rycina  </w:t>
      </w:r>
      <w:r w:rsidRPr="005633A3">
        <w:rPr>
          <w:sz w:val="20"/>
          <w:szCs w:val="20"/>
        </w:rPr>
        <w:fldChar w:fldCharType="begin"/>
      </w:r>
      <w:r w:rsidRPr="005633A3">
        <w:rPr>
          <w:sz w:val="20"/>
          <w:szCs w:val="20"/>
        </w:rPr>
        <w:instrText xml:space="preserve"> SEQ Rycina_ \* ARABIC </w:instrText>
      </w:r>
      <w:r w:rsidRPr="005633A3">
        <w:rPr>
          <w:sz w:val="20"/>
          <w:szCs w:val="20"/>
        </w:rPr>
        <w:fldChar w:fldCharType="separate"/>
      </w:r>
      <w:r w:rsidR="007B3ED7">
        <w:rPr>
          <w:noProof/>
          <w:sz w:val="20"/>
          <w:szCs w:val="20"/>
        </w:rPr>
        <w:t>18</w:t>
      </w:r>
      <w:r w:rsidRPr="005633A3">
        <w:rPr>
          <w:sz w:val="20"/>
          <w:szCs w:val="20"/>
        </w:rPr>
        <w:fldChar w:fldCharType="end"/>
      </w:r>
      <w:r>
        <w:rPr>
          <w:sz w:val="20"/>
          <w:szCs w:val="20"/>
        </w:rPr>
        <w:t xml:space="preserve"> Odpowiedź na pytanie: jak oceniasz funkcjonowanie ochrony zdrowia w Gminie? (N= 273)</w:t>
      </w:r>
    </w:p>
    <w:p w:rsidR="0088256C" w:rsidRDefault="0088256C" w:rsidP="0088256C">
      <w:pPr>
        <w:spacing w:after="0"/>
        <w:jc w:val="center"/>
        <w:rPr>
          <w:lang w:val="pl-PL"/>
        </w:rPr>
      </w:pPr>
      <w:r>
        <w:rPr>
          <w:noProof/>
          <w:lang w:eastAsia="en-GB"/>
        </w:rPr>
        <w:drawing>
          <wp:inline distT="0" distB="0" distL="0" distR="0" wp14:anchorId="1DE51E31" wp14:editId="79C4086D">
            <wp:extent cx="4505325" cy="2324100"/>
            <wp:effectExtent l="0" t="0" r="9525" b="19050"/>
            <wp:docPr id="472" name="Wykres 4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8256C" w:rsidRPr="00D44245" w:rsidRDefault="00ED3C2E" w:rsidP="0088256C">
      <w:pPr>
        <w:spacing w:after="0"/>
        <w:rPr>
          <w:i/>
          <w:sz w:val="20"/>
          <w:szCs w:val="20"/>
          <w:lang w:val="pl-PL"/>
        </w:rPr>
      </w:pPr>
      <w:r>
        <w:rPr>
          <w:i/>
          <w:sz w:val="20"/>
          <w:szCs w:val="20"/>
          <w:lang w:val="pl-PL"/>
        </w:rPr>
        <w:t>Źródło: opracowanie własne</w:t>
      </w:r>
    </w:p>
    <w:p w:rsidR="0088256C" w:rsidRPr="004861DA" w:rsidRDefault="0088256C" w:rsidP="0088256C">
      <w:pPr>
        <w:jc w:val="both"/>
        <w:rPr>
          <w:lang w:val="pl-PL"/>
        </w:rPr>
      </w:pPr>
    </w:p>
    <w:p w:rsidR="008345B9" w:rsidRPr="008345B9" w:rsidRDefault="00A52072" w:rsidP="008345B9">
      <w:pPr>
        <w:pStyle w:val="Nagwek3"/>
        <w:rPr>
          <w:rFonts w:asciiTheme="minorHAnsi" w:hAnsiTheme="minorHAnsi"/>
          <w:sz w:val="22"/>
        </w:rPr>
      </w:pPr>
      <w:bookmarkStart w:id="18" w:name="_Toc422364917"/>
      <w:r>
        <w:rPr>
          <w:rFonts w:asciiTheme="minorHAnsi" w:hAnsiTheme="minorHAnsi"/>
          <w:sz w:val="22"/>
        </w:rPr>
        <w:t>Oświata</w:t>
      </w:r>
      <w:bookmarkEnd w:id="18"/>
      <w:r>
        <w:rPr>
          <w:rFonts w:asciiTheme="minorHAnsi" w:hAnsiTheme="minorHAnsi"/>
          <w:sz w:val="22"/>
        </w:rPr>
        <w:t xml:space="preserve"> </w:t>
      </w:r>
      <w:r w:rsidR="008345B9" w:rsidRPr="008345B9">
        <w:rPr>
          <w:rFonts w:asciiTheme="minorHAnsi" w:hAnsiTheme="minorHAnsi"/>
          <w:sz w:val="22"/>
        </w:rPr>
        <w:t xml:space="preserve"> </w:t>
      </w:r>
    </w:p>
    <w:p w:rsidR="00A52072" w:rsidRDefault="00A52072" w:rsidP="002B2694">
      <w:pPr>
        <w:jc w:val="both"/>
        <w:rPr>
          <w:lang w:val="pl-PL"/>
        </w:rPr>
      </w:pPr>
      <w:r>
        <w:rPr>
          <w:lang w:val="pl-PL"/>
        </w:rPr>
        <w:t xml:space="preserve">W Gminie Czarna Dąbrówka funkcjonują </w:t>
      </w:r>
      <w:r w:rsidR="000E7C9F">
        <w:rPr>
          <w:lang w:val="pl-PL"/>
        </w:rPr>
        <w:t xml:space="preserve">cztery szkoły podstawowe (z oddziałami przedszkolnymi) oraz dwa gimnazja. </w:t>
      </w:r>
    </w:p>
    <w:p w:rsidR="00A52072" w:rsidRDefault="00A52072" w:rsidP="00A52072">
      <w:pPr>
        <w:pStyle w:val="Akapitzlist"/>
        <w:numPr>
          <w:ilvl w:val="0"/>
          <w:numId w:val="8"/>
        </w:numPr>
        <w:jc w:val="both"/>
        <w:rPr>
          <w:lang w:val="pl-PL"/>
        </w:rPr>
      </w:pPr>
      <w:r w:rsidRPr="00B660F6">
        <w:rPr>
          <w:b/>
          <w:lang w:val="pl-PL"/>
        </w:rPr>
        <w:t>Zespół Szkół w Czarnej Dąbrówce</w:t>
      </w:r>
      <w:r>
        <w:rPr>
          <w:lang w:val="pl-PL"/>
        </w:rPr>
        <w:t xml:space="preserve">: </w:t>
      </w:r>
      <w:r w:rsidRPr="00A52072">
        <w:rPr>
          <w:lang w:val="pl-PL"/>
        </w:rPr>
        <w:t>Szkoła Podstawowa im. 27 WDP AK</w:t>
      </w:r>
      <w:r>
        <w:rPr>
          <w:lang w:val="pl-PL"/>
        </w:rPr>
        <w:t xml:space="preserve"> w Czarnej Dąbrówce </w:t>
      </w:r>
      <w:r w:rsidR="00714387">
        <w:rPr>
          <w:lang w:val="pl-PL"/>
        </w:rPr>
        <w:t xml:space="preserve"> z oddziałami przedszkolnymi </w:t>
      </w:r>
      <w:r>
        <w:rPr>
          <w:lang w:val="pl-PL"/>
        </w:rPr>
        <w:t xml:space="preserve"> oraz </w:t>
      </w:r>
      <w:r w:rsidRPr="00A52072">
        <w:rPr>
          <w:lang w:val="pl-PL"/>
        </w:rPr>
        <w:t xml:space="preserve"> Gimnazjum</w:t>
      </w:r>
      <w:r>
        <w:rPr>
          <w:lang w:val="pl-PL"/>
        </w:rPr>
        <w:t xml:space="preserve"> w Czarnej Dąbrówce</w:t>
      </w:r>
    </w:p>
    <w:p w:rsidR="00A52072" w:rsidRDefault="00A52072" w:rsidP="00A52072">
      <w:pPr>
        <w:pStyle w:val="Akapitzlist"/>
        <w:numPr>
          <w:ilvl w:val="0"/>
          <w:numId w:val="8"/>
        </w:numPr>
        <w:jc w:val="both"/>
        <w:rPr>
          <w:lang w:val="pl-PL"/>
        </w:rPr>
      </w:pPr>
      <w:r w:rsidRPr="00B660F6">
        <w:rPr>
          <w:b/>
          <w:lang w:val="pl-PL"/>
        </w:rPr>
        <w:t>Szkoła Podstawowa w Jasieniu</w:t>
      </w:r>
      <w:r>
        <w:rPr>
          <w:lang w:val="pl-PL"/>
        </w:rPr>
        <w:t xml:space="preserve"> z oddziałem przedszkolnym </w:t>
      </w:r>
    </w:p>
    <w:p w:rsidR="00A52072" w:rsidRDefault="00A52072" w:rsidP="00A52072">
      <w:pPr>
        <w:pStyle w:val="Akapitzlist"/>
        <w:numPr>
          <w:ilvl w:val="0"/>
          <w:numId w:val="8"/>
        </w:numPr>
        <w:jc w:val="both"/>
        <w:rPr>
          <w:lang w:val="pl-PL"/>
        </w:rPr>
      </w:pPr>
      <w:r w:rsidRPr="00B660F6">
        <w:rPr>
          <w:b/>
          <w:lang w:val="pl-PL"/>
        </w:rPr>
        <w:t>Zespół Szkół w Rokitach</w:t>
      </w:r>
      <w:r>
        <w:rPr>
          <w:lang w:val="pl-PL"/>
        </w:rPr>
        <w:t>: szko</w:t>
      </w:r>
      <w:r w:rsidR="000E7C9F">
        <w:rPr>
          <w:lang w:val="pl-PL"/>
        </w:rPr>
        <w:t>ła p</w:t>
      </w:r>
      <w:r>
        <w:rPr>
          <w:lang w:val="pl-PL"/>
        </w:rPr>
        <w:t xml:space="preserve">odstawowa wraz z oddziałami przedszkolnymi </w:t>
      </w:r>
    </w:p>
    <w:p w:rsidR="00B660F6" w:rsidRDefault="00A52072" w:rsidP="000E7C9F">
      <w:pPr>
        <w:pStyle w:val="Akapitzlist"/>
        <w:numPr>
          <w:ilvl w:val="0"/>
          <w:numId w:val="8"/>
        </w:numPr>
        <w:jc w:val="both"/>
        <w:rPr>
          <w:lang w:val="pl-PL"/>
        </w:rPr>
      </w:pPr>
      <w:r w:rsidRPr="00B660F6">
        <w:rPr>
          <w:b/>
          <w:lang w:val="pl-PL"/>
        </w:rPr>
        <w:t>Zespół Szkół w Nożynie</w:t>
      </w:r>
      <w:r w:rsidR="000E7C9F">
        <w:rPr>
          <w:lang w:val="pl-PL"/>
        </w:rPr>
        <w:t xml:space="preserve">: Szkoła Podstawowa z oddziałami przedszkolnymi oraz Gimnazjum im. Jana Pawła II w Nożynie. </w:t>
      </w:r>
    </w:p>
    <w:p w:rsidR="00714387" w:rsidRPr="00714387" w:rsidRDefault="00714387" w:rsidP="00714387">
      <w:pPr>
        <w:jc w:val="both"/>
        <w:rPr>
          <w:lang w:val="pl-PL"/>
        </w:rPr>
      </w:pPr>
      <w:r>
        <w:rPr>
          <w:lang w:val="pl-PL"/>
        </w:rPr>
        <w:t xml:space="preserve">Lokalizację placówek oświatowych w </w:t>
      </w:r>
      <w:r w:rsidR="00F16F8B">
        <w:rPr>
          <w:lang w:val="pl-PL"/>
        </w:rPr>
        <w:t>Gminie ilustruje mapa na ryc. 19</w:t>
      </w:r>
      <w:r>
        <w:rPr>
          <w:lang w:val="pl-PL"/>
        </w:rPr>
        <w:t>.</w:t>
      </w:r>
    </w:p>
    <w:p w:rsidR="009C56DB" w:rsidRDefault="00F73CE1" w:rsidP="009C56DB">
      <w:pPr>
        <w:jc w:val="both"/>
        <w:rPr>
          <w:lang w:val="pl-PL"/>
        </w:rPr>
      </w:pPr>
      <w:r>
        <w:rPr>
          <w:lang w:val="pl-PL"/>
        </w:rPr>
        <w:t>W roku szkolnym 2013</w:t>
      </w:r>
      <w:r w:rsidR="00B660F6">
        <w:rPr>
          <w:lang w:val="pl-PL"/>
        </w:rPr>
        <w:t>/2</w:t>
      </w:r>
      <w:r>
        <w:rPr>
          <w:lang w:val="pl-PL"/>
        </w:rPr>
        <w:t>014</w:t>
      </w:r>
      <w:r w:rsidR="00B660F6">
        <w:rPr>
          <w:lang w:val="pl-PL"/>
        </w:rPr>
        <w:t xml:space="preserve"> wychowaniem przedszkolnym we wszystkich oddziałach ob</w:t>
      </w:r>
      <w:r w:rsidR="00F711EB">
        <w:rPr>
          <w:lang w:val="pl-PL"/>
        </w:rPr>
        <w:t>jęto 154</w:t>
      </w:r>
      <w:r w:rsidR="00B660F6">
        <w:rPr>
          <w:lang w:val="pl-PL"/>
        </w:rPr>
        <w:t xml:space="preserve"> dzieci w wieku 3-5 lat, zaś </w:t>
      </w:r>
      <w:r w:rsidR="003E0DEE">
        <w:rPr>
          <w:lang w:val="pl-PL"/>
        </w:rPr>
        <w:t xml:space="preserve">w szkołach podstawowych: </w:t>
      </w:r>
      <w:r>
        <w:rPr>
          <w:lang w:val="pl-PL"/>
        </w:rPr>
        <w:t>363 uczniów i w gimnazjach: 118</w:t>
      </w:r>
      <w:r w:rsidR="00F711EB">
        <w:rPr>
          <w:lang w:val="pl-PL"/>
        </w:rPr>
        <w:t xml:space="preserve">.  Dane dotyczące liczby dzieci i młodzieży, korzystających i uczęszczających do </w:t>
      </w:r>
      <w:r w:rsidR="00485D3C">
        <w:rPr>
          <w:lang w:val="pl-PL"/>
        </w:rPr>
        <w:t>oddziałów przedszkolnych, szkół podstawowych i gimnazjów ilustruje wykres na ryc. 21.  Z danych tych wynika, iż liczba uczniów w wieku 6(7) – 12 lat oraz lat 13-15 spadała bardzo mocno – łącznie o około 34 % od 2004 r. dla szkół podstawowych i o niemal 40 % dla gimnazjów. Jednocześnie rosła i rośnie liczba przedszk</w:t>
      </w:r>
      <w:r w:rsidR="003B2060">
        <w:rPr>
          <w:lang w:val="pl-PL"/>
        </w:rPr>
        <w:t>ol</w:t>
      </w:r>
      <w:r w:rsidR="00F16F8B">
        <w:rPr>
          <w:lang w:val="pl-PL"/>
        </w:rPr>
        <w:t>aków (ryc. 20</w:t>
      </w:r>
      <w:r w:rsidR="003B2060">
        <w:rPr>
          <w:lang w:val="pl-PL"/>
        </w:rPr>
        <w:t xml:space="preserve">). </w:t>
      </w:r>
      <w:r w:rsidR="00485D3C">
        <w:rPr>
          <w:lang w:val="pl-PL"/>
        </w:rPr>
        <w:t xml:space="preserve">  Jest to wynik zmiany struktury demograficznej, powolnego przenoszenia się roczników </w:t>
      </w:r>
      <w:r w:rsidR="00F4026E">
        <w:rPr>
          <w:lang w:val="pl-PL"/>
        </w:rPr>
        <w:t xml:space="preserve">do kolejnych szczebli edukacji oraz kolejnych kategorii wiekowych. Zwiększenie liczby przedszkolaków trzeba wiązać z boomem demograficznym, o którym wspomniano wcześniej, ale także dostosowaniem polityki oświatowej Gminy do wymogów oświatowych.  </w:t>
      </w:r>
    </w:p>
    <w:p w:rsidR="00714387" w:rsidRPr="009C56DB" w:rsidRDefault="009C56DB" w:rsidP="009C56DB">
      <w:pPr>
        <w:jc w:val="both"/>
        <w:rPr>
          <w:b/>
          <w:color w:val="4F81BD" w:themeColor="accent1"/>
          <w:sz w:val="20"/>
          <w:szCs w:val="20"/>
          <w:lang w:val="pl-PL"/>
        </w:rPr>
      </w:pPr>
      <w:r>
        <w:rPr>
          <w:b/>
          <w:color w:val="4F81BD" w:themeColor="accent1"/>
          <w:sz w:val="20"/>
          <w:szCs w:val="20"/>
          <w:lang w:val="pl-PL"/>
        </w:rPr>
        <w:lastRenderedPageBreak/>
        <w:t xml:space="preserve">Rycina </w:t>
      </w:r>
      <w:r w:rsidR="00714387" w:rsidRPr="009C56DB">
        <w:rPr>
          <w:b/>
          <w:color w:val="4F81BD" w:themeColor="accent1"/>
          <w:sz w:val="20"/>
          <w:szCs w:val="20"/>
        </w:rPr>
        <w:fldChar w:fldCharType="begin"/>
      </w:r>
      <w:r w:rsidR="00714387" w:rsidRPr="009C56DB">
        <w:rPr>
          <w:b/>
          <w:color w:val="4F81BD" w:themeColor="accent1"/>
          <w:sz w:val="20"/>
          <w:szCs w:val="20"/>
          <w:lang w:val="pl-PL"/>
        </w:rPr>
        <w:instrText xml:space="preserve"> SEQ Rycina_ \* ARABIC </w:instrText>
      </w:r>
      <w:r w:rsidR="00714387" w:rsidRPr="009C56DB">
        <w:rPr>
          <w:b/>
          <w:color w:val="4F81BD" w:themeColor="accent1"/>
          <w:sz w:val="20"/>
          <w:szCs w:val="20"/>
        </w:rPr>
        <w:fldChar w:fldCharType="separate"/>
      </w:r>
      <w:r w:rsidR="007B3ED7">
        <w:rPr>
          <w:b/>
          <w:noProof/>
          <w:color w:val="4F81BD" w:themeColor="accent1"/>
          <w:sz w:val="20"/>
          <w:szCs w:val="20"/>
          <w:lang w:val="pl-PL"/>
        </w:rPr>
        <w:t>19</w:t>
      </w:r>
      <w:r w:rsidR="00714387" w:rsidRPr="009C56DB">
        <w:rPr>
          <w:b/>
          <w:color w:val="4F81BD" w:themeColor="accent1"/>
          <w:sz w:val="20"/>
          <w:szCs w:val="20"/>
        </w:rPr>
        <w:fldChar w:fldCharType="end"/>
      </w:r>
      <w:r w:rsidR="00415E72" w:rsidRPr="009C56DB">
        <w:rPr>
          <w:b/>
          <w:color w:val="4F81BD" w:themeColor="accent1"/>
          <w:sz w:val="20"/>
          <w:szCs w:val="20"/>
          <w:lang w:val="pl-PL"/>
        </w:rPr>
        <w:t xml:space="preserve"> Lokalizacja </w:t>
      </w:r>
      <w:r w:rsidR="008F0C8B" w:rsidRPr="009C56DB">
        <w:rPr>
          <w:b/>
          <w:color w:val="4F81BD" w:themeColor="accent1"/>
          <w:sz w:val="20"/>
          <w:szCs w:val="20"/>
          <w:lang w:val="pl-PL"/>
        </w:rPr>
        <w:t xml:space="preserve">placówek </w:t>
      </w:r>
      <w:r w:rsidR="00415E72" w:rsidRPr="009C56DB">
        <w:rPr>
          <w:b/>
          <w:color w:val="4F81BD" w:themeColor="accent1"/>
          <w:sz w:val="20"/>
          <w:szCs w:val="20"/>
          <w:lang w:val="pl-PL"/>
        </w:rPr>
        <w:t xml:space="preserve">edukacyjnych  na terenie Gminy Czarna Dąbrówka w 2014 r. </w:t>
      </w:r>
    </w:p>
    <w:p w:rsidR="00714387" w:rsidRDefault="00714387" w:rsidP="00714387">
      <w:pPr>
        <w:pStyle w:val="Legenda"/>
        <w:keepNext/>
        <w:spacing w:after="0"/>
        <w:jc w:val="center"/>
        <w:rPr>
          <w:sz w:val="20"/>
          <w:szCs w:val="20"/>
        </w:rPr>
      </w:pPr>
      <w:r w:rsidRPr="00714387">
        <w:rPr>
          <w:noProof/>
          <w:sz w:val="20"/>
          <w:szCs w:val="20"/>
          <w:bdr w:val="single" w:sz="4" w:space="0" w:color="auto"/>
          <w:lang w:val="en-GB" w:eastAsia="en-GB"/>
        </w:rPr>
        <w:drawing>
          <wp:inline distT="0" distB="0" distL="0" distR="0" wp14:anchorId="70843A80" wp14:editId="1BC538EA">
            <wp:extent cx="3695700" cy="3764939"/>
            <wp:effectExtent l="0" t="0" r="0" b="6985"/>
            <wp:docPr id="482" name="Obraz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arna_edukacja.png"/>
                    <pic:cNvPicPr/>
                  </pic:nvPicPr>
                  <pic:blipFill>
                    <a:blip r:embed="rId35">
                      <a:extLst>
                        <a:ext uri="{28A0092B-C50C-407E-A947-70E740481C1C}">
                          <a14:useLocalDpi xmlns:a14="http://schemas.microsoft.com/office/drawing/2010/main" val="0"/>
                        </a:ext>
                      </a:extLst>
                    </a:blip>
                    <a:stretch>
                      <a:fillRect/>
                    </a:stretch>
                  </pic:blipFill>
                  <pic:spPr>
                    <a:xfrm>
                      <a:off x="0" y="0"/>
                      <a:ext cx="3717437" cy="3787084"/>
                    </a:xfrm>
                    <a:prstGeom prst="rect">
                      <a:avLst/>
                    </a:prstGeom>
                  </pic:spPr>
                </pic:pic>
              </a:graphicData>
            </a:graphic>
          </wp:inline>
        </w:drawing>
      </w:r>
    </w:p>
    <w:p w:rsidR="00714387" w:rsidRPr="00415E72" w:rsidRDefault="00415E72" w:rsidP="00D57822">
      <w:pPr>
        <w:pStyle w:val="Legenda"/>
        <w:keepNext/>
        <w:spacing w:after="0"/>
        <w:rPr>
          <w:b w:val="0"/>
          <w:i/>
          <w:color w:val="auto"/>
          <w:sz w:val="20"/>
          <w:szCs w:val="20"/>
        </w:rPr>
      </w:pPr>
      <w:r w:rsidRPr="00415E72">
        <w:rPr>
          <w:b w:val="0"/>
          <w:i/>
          <w:color w:val="auto"/>
          <w:sz w:val="20"/>
          <w:szCs w:val="20"/>
        </w:rPr>
        <w:t>Źródło: opracowanie własne</w:t>
      </w:r>
    </w:p>
    <w:p w:rsidR="00714387" w:rsidRDefault="00714387" w:rsidP="00D57822">
      <w:pPr>
        <w:pStyle w:val="Legenda"/>
        <w:keepNext/>
        <w:spacing w:after="0"/>
        <w:rPr>
          <w:sz w:val="20"/>
          <w:szCs w:val="20"/>
        </w:rPr>
      </w:pPr>
    </w:p>
    <w:p w:rsidR="00D57822" w:rsidRPr="00D57822" w:rsidRDefault="00D57822" w:rsidP="00D57822">
      <w:pPr>
        <w:pStyle w:val="Legenda"/>
        <w:keepNext/>
        <w:spacing w:after="0"/>
        <w:rPr>
          <w:sz w:val="20"/>
          <w:szCs w:val="20"/>
        </w:rPr>
      </w:pPr>
      <w:r w:rsidRPr="00D57822">
        <w:rPr>
          <w:sz w:val="20"/>
          <w:szCs w:val="20"/>
        </w:rPr>
        <w:t xml:space="preserve">Rycina  </w:t>
      </w:r>
      <w:r w:rsidRPr="00D57822">
        <w:rPr>
          <w:sz w:val="20"/>
          <w:szCs w:val="20"/>
        </w:rPr>
        <w:fldChar w:fldCharType="begin"/>
      </w:r>
      <w:r w:rsidRPr="00D57822">
        <w:rPr>
          <w:sz w:val="20"/>
          <w:szCs w:val="20"/>
        </w:rPr>
        <w:instrText xml:space="preserve"> SEQ Rycina_ \* ARABIC </w:instrText>
      </w:r>
      <w:r w:rsidRPr="00D57822">
        <w:rPr>
          <w:sz w:val="20"/>
          <w:szCs w:val="20"/>
        </w:rPr>
        <w:fldChar w:fldCharType="separate"/>
      </w:r>
      <w:r w:rsidR="007B3ED7">
        <w:rPr>
          <w:noProof/>
          <w:sz w:val="20"/>
          <w:szCs w:val="20"/>
        </w:rPr>
        <w:t>20</w:t>
      </w:r>
      <w:r w:rsidRPr="00D57822">
        <w:rPr>
          <w:sz w:val="20"/>
          <w:szCs w:val="20"/>
        </w:rPr>
        <w:fldChar w:fldCharType="end"/>
      </w:r>
      <w:r>
        <w:rPr>
          <w:sz w:val="20"/>
          <w:szCs w:val="20"/>
        </w:rPr>
        <w:t xml:space="preserve"> liczba dzieci w oddziałach przedszkolnych, uczniów w szkołach podstawowych i gimnazjach w Gminie Czarna Dąbrówka w latach 2004-2013. </w:t>
      </w:r>
    </w:p>
    <w:p w:rsidR="0047295C" w:rsidRDefault="003E0DEE" w:rsidP="00D57822">
      <w:pPr>
        <w:spacing w:after="0"/>
        <w:rPr>
          <w:lang w:val="pl-PL"/>
        </w:rPr>
      </w:pPr>
      <w:r>
        <w:rPr>
          <w:noProof/>
          <w:lang w:eastAsia="en-GB"/>
        </w:rPr>
        <w:drawing>
          <wp:inline distT="0" distB="0" distL="0" distR="0" wp14:anchorId="78251896" wp14:editId="422D1972">
            <wp:extent cx="5070763" cy="2885704"/>
            <wp:effectExtent l="0" t="0" r="15875" b="10160"/>
            <wp:docPr id="477" name="Wykres 4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E0DEE" w:rsidRDefault="00D57822" w:rsidP="00D57822">
      <w:pPr>
        <w:spacing w:after="0"/>
        <w:rPr>
          <w:i/>
          <w:sz w:val="20"/>
          <w:szCs w:val="20"/>
          <w:lang w:val="pl-PL"/>
        </w:rPr>
      </w:pPr>
      <w:r w:rsidRPr="00D57822">
        <w:rPr>
          <w:i/>
          <w:sz w:val="20"/>
          <w:szCs w:val="20"/>
          <w:lang w:val="pl-PL"/>
        </w:rPr>
        <w:t>Źródło: opracowanie własne na podstawie danych GUS</w:t>
      </w:r>
    </w:p>
    <w:p w:rsidR="009C56DB" w:rsidRDefault="009C56DB" w:rsidP="00D57822">
      <w:pPr>
        <w:spacing w:after="0"/>
        <w:rPr>
          <w:i/>
          <w:sz w:val="20"/>
          <w:szCs w:val="20"/>
          <w:lang w:val="pl-PL"/>
        </w:rPr>
      </w:pPr>
    </w:p>
    <w:p w:rsidR="006D2CAB" w:rsidRPr="001F3164" w:rsidRDefault="00F16F8B" w:rsidP="001F3164">
      <w:pPr>
        <w:spacing w:after="120"/>
        <w:jc w:val="both"/>
        <w:rPr>
          <w:lang w:val="pl-PL"/>
        </w:rPr>
      </w:pPr>
      <w:r>
        <w:rPr>
          <w:lang w:val="pl-PL"/>
        </w:rPr>
        <w:t xml:space="preserve">Odsetek dzieci, uczęszczających do przedszkoli w stosunku do liczby wszystkich dzieci w wieku 3-5 lat w Gminie Czarna Dąbrówka </w:t>
      </w:r>
      <w:r w:rsidRPr="00F16F8B">
        <w:rPr>
          <w:lang w:val="pl-PL"/>
        </w:rPr>
        <w:t>jest zdecydowanie niższy</w:t>
      </w:r>
      <w:r w:rsidR="008604C9">
        <w:rPr>
          <w:lang w:val="pl-PL"/>
        </w:rPr>
        <w:t xml:space="preserve"> niż osiągnięty na poziomie powiatu, regionu i kraju. I</w:t>
      </w:r>
      <w:r w:rsidR="00993CC0">
        <w:rPr>
          <w:lang w:val="pl-PL"/>
        </w:rPr>
        <w:t>nterpretujemy to trzema faktami/wariantami</w:t>
      </w:r>
      <w:r w:rsidR="008604C9">
        <w:rPr>
          <w:lang w:val="pl-PL"/>
        </w:rPr>
        <w:t xml:space="preserve">: </w:t>
      </w:r>
      <w:r w:rsidR="00993CC0">
        <w:rPr>
          <w:lang w:val="pl-PL"/>
        </w:rPr>
        <w:t xml:space="preserve">1) </w:t>
      </w:r>
      <w:r w:rsidR="008604C9">
        <w:rPr>
          <w:lang w:val="pl-PL"/>
        </w:rPr>
        <w:t xml:space="preserve">ograniczona liczba przedszkoli determinuje </w:t>
      </w:r>
      <w:r w:rsidR="00993CC0">
        <w:rPr>
          <w:lang w:val="pl-PL"/>
        </w:rPr>
        <w:t xml:space="preserve">dostęp do wychowania na tym poziomie, co </w:t>
      </w:r>
      <w:r w:rsidR="00993CC0">
        <w:rPr>
          <w:lang w:val="pl-PL"/>
        </w:rPr>
        <w:lastRenderedPageBreak/>
        <w:t xml:space="preserve">oznacza, iż trzeba przyjąć warianty: 2a) znaczna część kobiet  decyduje się na wychowanie dzieci w domu, preferując klasyczny, tradycyjny model funkcjonowania domu, w którym mężczyzna pracuje, natomiast kobieta zajmuje się domem, 2b) dzieci w wieku przedszkolnym zajmują się dziadkowie,  3) część dzieci uczęszcza do przedszkoli prywatnych lub publicznych na terenie innych gmin i miast (Trójmiasta, Słupska, Lęborka, Bytowa), w których rodzice wspomniane dzieci pracują. Dorośli mogą wraz z dziećmi dojeżdżać do ich miejsca pracy, a przy okazji dowozić dzieci do przedszkola, a po pracy je odbierać i dowozić do domu. Zakładamy przy tym, iż wariant pierwszy i drugi </w:t>
      </w:r>
      <w:r w:rsidR="009C52C5">
        <w:rPr>
          <w:lang w:val="pl-PL"/>
        </w:rPr>
        <w:t xml:space="preserve">a i b dominuje nad wariantem trzecim. </w:t>
      </w:r>
      <w:r w:rsidR="001F3164">
        <w:rPr>
          <w:lang w:val="pl-PL"/>
        </w:rPr>
        <w:t xml:space="preserve">Podobne interpretacje można odnieść do dzieci w szkołach podstawowych i młodzieży w gimnazjum. Tu również zakładamy, iż część dzieci uczęszcza do placówek oświatowych poza Gminą (ryc. 21). </w:t>
      </w:r>
    </w:p>
    <w:p w:rsidR="00415E72" w:rsidRPr="00415E72" w:rsidRDefault="00415E72" w:rsidP="009C56DB">
      <w:pPr>
        <w:pStyle w:val="Legenda"/>
        <w:keepNext/>
        <w:jc w:val="both"/>
        <w:rPr>
          <w:sz w:val="20"/>
          <w:szCs w:val="20"/>
        </w:rPr>
      </w:pPr>
      <w:r w:rsidRPr="00415E72">
        <w:rPr>
          <w:sz w:val="20"/>
          <w:szCs w:val="20"/>
        </w:rPr>
        <w:t xml:space="preserve">Rycina  </w:t>
      </w:r>
      <w:r w:rsidRPr="00415E72">
        <w:rPr>
          <w:sz w:val="20"/>
          <w:szCs w:val="20"/>
        </w:rPr>
        <w:fldChar w:fldCharType="begin"/>
      </w:r>
      <w:r w:rsidRPr="00415E72">
        <w:rPr>
          <w:sz w:val="20"/>
          <w:szCs w:val="20"/>
        </w:rPr>
        <w:instrText xml:space="preserve"> SEQ Rycina_ \* ARABIC </w:instrText>
      </w:r>
      <w:r w:rsidRPr="00415E72">
        <w:rPr>
          <w:sz w:val="20"/>
          <w:szCs w:val="20"/>
        </w:rPr>
        <w:fldChar w:fldCharType="separate"/>
      </w:r>
      <w:r w:rsidR="007B3ED7">
        <w:rPr>
          <w:noProof/>
          <w:sz w:val="20"/>
          <w:szCs w:val="20"/>
        </w:rPr>
        <w:t>21</w:t>
      </w:r>
      <w:r w:rsidRPr="00415E72">
        <w:rPr>
          <w:sz w:val="20"/>
          <w:szCs w:val="20"/>
        </w:rPr>
        <w:fldChar w:fldCharType="end"/>
      </w:r>
      <w:r>
        <w:rPr>
          <w:sz w:val="20"/>
          <w:szCs w:val="20"/>
        </w:rPr>
        <w:t xml:space="preserve"> Wskaźniki dotyczące oświaty w Gminie Czarna Dąbrówka w 2013 r. na tle porównawczym</w:t>
      </w:r>
    </w:p>
    <w:tbl>
      <w:tblPr>
        <w:tblStyle w:val="Tabela-Siatka"/>
        <w:tblW w:w="0" w:type="auto"/>
        <w:tblLook w:val="04A0" w:firstRow="1" w:lastRow="0" w:firstColumn="1" w:lastColumn="0" w:noHBand="0" w:noVBand="1"/>
      </w:tblPr>
      <w:tblGrid>
        <w:gridCol w:w="4218"/>
        <w:gridCol w:w="4218"/>
      </w:tblGrid>
      <w:tr w:rsidR="003E0DEE" w:rsidTr="00261D4F">
        <w:tc>
          <w:tcPr>
            <w:tcW w:w="4218" w:type="dxa"/>
            <w:tcBorders>
              <w:bottom w:val="nil"/>
              <w:right w:val="nil"/>
            </w:tcBorders>
          </w:tcPr>
          <w:p w:rsidR="003E0DEE" w:rsidRPr="00D57822" w:rsidRDefault="003B2060" w:rsidP="008345B9">
            <w:pPr>
              <w:rPr>
                <w:b/>
                <w:color w:val="4F81BD" w:themeColor="accent1"/>
                <w:lang w:val="pl-PL"/>
              </w:rPr>
            </w:pPr>
            <w:r>
              <w:rPr>
                <w:b/>
                <w:color w:val="4F81BD" w:themeColor="accent1"/>
                <w:lang w:val="pl-PL"/>
              </w:rPr>
              <w:t>19</w:t>
            </w:r>
            <w:r w:rsidR="00D57822" w:rsidRPr="00D57822">
              <w:rPr>
                <w:b/>
                <w:color w:val="4F81BD" w:themeColor="accent1"/>
                <w:lang w:val="pl-PL"/>
              </w:rPr>
              <w:t xml:space="preserve">. 1 % dzieci podlegających wychowaniu przedszkolnemu w stosunku do dzieci w wieku 3-5 lat </w:t>
            </w:r>
          </w:p>
          <w:p w:rsidR="003E0DEE" w:rsidRDefault="003E0DEE" w:rsidP="008345B9">
            <w:pPr>
              <w:rPr>
                <w:lang w:val="pl-PL"/>
              </w:rPr>
            </w:pPr>
            <w:r w:rsidRPr="0052104C">
              <w:rPr>
                <w:noProof/>
                <w:lang w:eastAsia="en-GB"/>
              </w:rPr>
              <w:drawing>
                <wp:inline distT="0" distB="0" distL="0" distR="0" wp14:anchorId="5735F3EB" wp14:editId="4BDB5F7A">
                  <wp:extent cx="2161309" cy="1626919"/>
                  <wp:effectExtent l="0" t="0" r="0" b="0"/>
                  <wp:docPr id="478" name="Wykres 4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4218" w:type="dxa"/>
            <w:tcBorders>
              <w:left w:val="nil"/>
              <w:bottom w:val="nil"/>
            </w:tcBorders>
          </w:tcPr>
          <w:p w:rsidR="0026307D" w:rsidRPr="00D57822" w:rsidRDefault="003B2060" w:rsidP="008345B9">
            <w:pPr>
              <w:rPr>
                <w:b/>
                <w:color w:val="4F81BD" w:themeColor="accent1"/>
                <w:lang w:val="pl-PL"/>
              </w:rPr>
            </w:pPr>
            <w:r>
              <w:rPr>
                <w:b/>
                <w:color w:val="4F81BD" w:themeColor="accent1"/>
                <w:lang w:val="pl-PL"/>
              </w:rPr>
              <w:t>19</w:t>
            </w:r>
            <w:r w:rsidR="00D57822" w:rsidRPr="00D57822">
              <w:rPr>
                <w:b/>
                <w:color w:val="4F81BD" w:themeColor="accent1"/>
                <w:lang w:val="pl-PL"/>
              </w:rPr>
              <w:t>.2. % dzieci uczęszczających do szkół podstawowych w stosunku do dzieci w wieku kształcenia podstawowego</w:t>
            </w:r>
          </w:p>
          <w:p w:rsidR="0026307D" w:rsidRDefault="0026307D" w:rsidP="00F73CE1">
            <w:pPr>
              <w:ind w:left="-107"/>
              <w:jc w:val="center"/>
              <w:rPr>
                <w:lang w:val="pl-PL"/>
              </w:rPr>
            </w:pPr>
            <w:r w:rsidRPr="0052104C">
              <w:rPr>
                <w:noProof/>
                <w:lang w:eastAsia="en-GB"/>
              </w:rPr>
              <w:drawing>
                <wp:inline distT="0" distB="0" distL="0" distR="0" wp14:anchorId="39EAB4BF" wp14:editId="7C24CCAA">
                  <wp:extent cx="2042556" cy="1626919"/>
                  <wp:effectExtent l="0" t="0" r="0" b="0"/>
                  <wp:docPr id="480" name="Wykres 4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3E0DEE" w:rsidTr="00261D4F">
        <w:tc>
          <w:tcPr>
            <w:tcW w:w="8436" w:type="dxa"/>
            <w:gridSpan w:val="2"/>
            <w:tcBorders>
              <w:top w:val="nil"/>
            </w:tcBorders>
          </w:tcPr>
          <w:p w:rsidR="003E0DEE" w:rsidRPr="00412414" w:rsidRDefault="003B2060" w:rsidP="00415E72">
            <w:pPr>
              <w:ind w:left="1560" w:right="2833"/>
              <w:jc w:val="both"/>
              <w:rPr>
                <w:b/>
                <w:color w:val="4F81BD" w:themeColor="accent1"/>
                <w:lang w:val="pl-PL"/>
              </w:rPr>
            </w:pPr>
            <w:r>
              <w:rPr>
                <w:b/>
                <w:color w:val="4F81BD" w:themeColor="accent1"/>
                <w:lang w:val="pl-PL"/>
              </w:rPr>
              <w:t>19</w:t>
            </w:r>
            <w:r w:rsidR="00415E72">
              <w:rPr>
                <w:b/>
                <w:color w:val="4F81BD" w:themeColor="accent1"/>
                <w:lang w:val="pl-PL"/>
              </w:rPr>
              <w:t>.3</w:t>
            </w:r>
            <w:r w:rsidR="00D57822" w:rsidRPr="00412414">
              <w:rPr>
                <w:b/>
                <w:color w:val="4F81BD" w:themeColor="accent1"/>
                <w:lang w:val="pl-PL"/>
              </w:rPr>
              <w:t xml:space="preserve">. % </w:t>
            </w:r>
            <w:r w:rsidR="00412414" w:rsidRPr="00412414">
              <w:rPr>
                <w:b/>
                <w:color w:val="4F81BD" w:themeColor="accent1"/>
                <w:lang w:val="pl-PL"/>
              </w:rPr>
              <w:t xml:space="preserve">młodzieży </w:t>
            </w:r>
            <w:r w:rsidR="00D57822" w:rsidRPr="00412414">
              <w:rPr>
                <w:b/>
                <w:color w:val="4F81BD" w:themeColor="accent1"/>
                <w:lang w:val="pl-PL"/>
              </w:rPr>
              <w:t xml:space="preserve">uczęszczających do </w:t>
            </w:r>
            <w:r w:rsidR="00412414" w:rsidRPr="00412414">
              <w:rPr>
                <w:b/>
                <w:color w:val="4F81BD" w:themeColor="accent1"/>
                <w:lang w:val="pl-PL"/>
              </w:rPr>
              <w:t xml:space="preserve">gimnazjów </w:t>
            </w:r>
            <w:r w:rsidR="00D57822" w:rsidRPr="00412414">
              <w:rPr>
                <w:b/>
                <w:color w:val="4F81BD" w:themeColor="accent1"/>
                <w:lang w:val="pl-PL"/>
              </w:rPr>
              <w:t xml:space="preserve">w stosunku do dzieci </w:t>
            </w:r>
            <w:r w:rsidR="00412414" w:rsidRPr="00412414">
              <w:rPr>
                <w:b/>
                <w:color w:val="4F81BD" w:themeColor="accent1"/>
                <w:lang w:val="pl-PL"/>
              </w:rPr>
              <w:t>w wieku kształcenia gimnazjalnego</w:t>
            </w:r>
          </w:p>
          <w:p w:rsidR="0026307D" w:rsidRDefault="0026307D" w:rsidP="0026307D">
            <w:pPr>
              <w:jc w:val="center"/>
              <w:rPr>
                <w:lang w:val="pl-PL"/>
              </w:rPr>
            </w:pPr>
            <w:r w:rsidRPr="0052104C">
              <w:rPr>
                <w:noProof/>
                <w:lang w:eastAsia="en-GB"/>
              </w:rPr>
              <w:drawing>
                <wp:inline distT="0" distB="0" distL="0" distR="0" wp14:anchorId="2ACC8853" wp14:editId="0396A7A8">
                  <wp:extent cx="3609975" cy="1866900"/>
                  <wp:effectExtent l="0" t="0" r="0" b="0"/>
                  <wp:docPr id="481" name="Wykres 4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E0DEE" w:rsidRDefault="003E0DEE" w:rsidP="008345B9">
            <w:pPr>
              <w:rPr>
                <w:lang w:val="pl-PL"/>
              </w:rPr>
            </w:pPr>
          </w:p>
        </w:tc>
      </w:tr>
    </w:tbl>
    <w:p w:rsidR="003E0DEE" w:rsidRPr="00415E72" w:rsidRDefault="00415E72" w:rsidP="008345B9">
      <w:pPr>
        <w:rPr>
          <w:i/>
          <w:sz w:val="20"/>
          <w:szCs w:val="20"/>
          <w:lang w:val="pl-PL"/>
        </w:rPr>
      </w:pPr>
      <w:r w:rsidRPr="00415E72">
        <w:rPr>
          <w:i/>
          <w:sz w:val="20"/>
          <w:szCs w:val="20"/>
          <w:lang w:val="pl-PL"/>
        </w:rPr>
        <w:t>Źródło: opracowanie własne na podstawie danych GUS</w:t>
      </w:r>
    </w:p>
    <w:p w:rsidR="003E0DEE" w:rsidRDefault="00BC003E" w:rsidP="008345B9">
      <w:pPr>
        <w:rPr>
          <w:lang w:val="pl-PL"/>
        </w:rPr>
      </w:pPr>
      <w:r>
        <w:rPr>
          <w:lang w:val="pl-PL"/>
        </w:rPr>
        <w:t>Zdaniem większości mieszkańców, usługi edukacyjne mają dobrą lub bardzo dobrą jakość</w:t>
      </w:r>
      <w:r w:rsidR="00D44245">
        <w:rPr>
          <w:lang w:val="pl-PL"/>
        </w:rPr>
        <w:t xml:space="preserve"> (</w:t>
      </w:r>
      <w:r w:rsidR="001F3164">
        <w:rPr>
          <w:lang w:val="pl-PL"/>
        </w:rPr>
        <w:t xml:space="preserve">takie zdanie wyraża </w:t>
      </w:r>
      <w:r w:rsidR="00D44245">
        <w:rPr>
          <w:lang w:val="pl-PL"/>
        </w:rPr>
        <w:t>łącznie 64 %</w:t>
      </w:r>
      <w:r w:rsidR="001F3164">
        <w:rPr>
          <w:lang w:val="pl-PL"/>
        </w:rPr>
        <w:t xml:space="preserve"> respondentów</w:t>
      </w:r>
      <w:r w:rsidR="00DA0B22">
        <w:rPr>
          <w:lang w:val="pl-PL"/>
        </w:rPr>
        <w:t xml:space="preserve">, co oznacza, iż statystycznie wyraża taką opinię od 58 % do 70 % wszystkich mieszkańców). </w:t>
      </w:r>
      <w:r w:rsidR="001F3164">
        <w:rPr>
          <w:lang w:val="pl-PL"/>
        </w:rPr>
        <w:t xml:space="preserve"> </w:t>
      </w:r>
      <w:r w:rsidR="00D44245">
        <w:rPr>
          <w:lang w:val="pl-PL"/>
        </w:rPr>
        <w:t xml:space="preserve"> </w:t>
      </w:r>
    </w:p>
    <w:p w:rsidR="00D44245" w:rsidRPr="005633A3" w:rsidRDefault="00D44245" w:rsidP="00D44245">
      <w:pPr>
        <w:pStyle w:val="Legenda"/>
        <w:keepNext/>
        <w:spacing w:after="0"/>
        <w:jc w:val="both"/>
        <w:rPr>
          <w:sz w:val="20"/>
          <w:szCs w:val="20"/>
        </w:rPr>
      </w:pPr>
      <w:r w:rsidRPr="005633A3">
        <w:rPr>
          <w:sz w:val="20"/>
          <w:szCs w:val="20"/>
        </w:rPr>
        <w:lastRenderedPageBreak/>
        <w:t xml:space="preserve">Rycina  </w:t>
      </w:r>
      <w:r w:rsidRPr="005633A3">
        <w:rPr>
          <w:sz w:val="20"/>
          <w:szCs w:val="20"/>
        </w:rPr>
        <w:fldChar w:fldCharType="begin"/>
      </w:r>
      <w:r w:rsidRPr="005633A3">
        <w:rPr>
          <w:sz w:val="20"/>
          <w:szCs w:val="20"/>
        </w:rPr>
        <w:instrText xml:space="preserve"> SEQ Rycina_ \* ARABIC </w:instrText>
      </w:r>
      <w:r w:rsidRPr="005633A3">
        <w:rPr>
          <w:sz w:val="20"/>
          <w:szCs w:val="20"/>
        </w:rPr>
        <w:fldChar w:fldCharType="separate"/>
      </w:r>
      <w:r w:rsidR="007B3ED7">
        <w:rPr>
          <w:noProof/>
          <w:sz w:val="20"/>
          <w:szCs w:val="20"/>
        </w:rPr>
        <w:t>22</w:t>
      </w:r>
      <w:r w:rsidRPr="005633A3">
        <w:rPr>
          <w:sz w:val="20"/>
          <w:szCs w:val="20"/>
        </w:rPr>
        <w:fldChar w:fldCharType="end"/>
      </w:r>
      <w:r>
        <w:rPr>
          <w:sz w:val="20"/>
          <w:szCs w:val="20"/>
        </w:rPr>
        <w:t xml:space="preserve"> Odpowiedź na pytanie: jak oceniasz funkcjonowanie placówek oświatowych ? (N= 273)</w:t>
      </w:r>
    </w:p>
    <w:p w:rsidR="00D44245" w:rsidRDefault="00D44245" w:rsidP="00D44245">
      <w:pPr>
        <w:spacing w:after="0"/>
        <w:jc w:val="center"/>
        <w:rPr>
          <w:lang w:val="pl-PL"/>
        </w:rPr>
      </w:pPr>
      <w:r>
        <w:rPr>
          <w:noProof/>
          <w:lang w:eastAsia="en-GB"/>
        </w:rPr>
        <w:drawing>
          <wp:inline distT="0" distB="0" distL="0" distR="0" wp14:anchorId="45AA80CB" wp14:editId="391BBE65">
            <wp:extent cx="4535424" cy="2282342"/>
            <wp:effectExtent l="0" t="0" r="17780" b="22860"/>
            <wp:docPr id="460" name="Wykres 4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44245" w:rsidRPr="00D44245" w:rsidRDefault="00D44245" w:rsidP="00D44245">
      <w:pPr>
        <w:spacing w:after="0"/>
        <w:rPr>
          <w:i/>
          <w:sz w:val="20"/>
          <w:szCs w:val="20"/>
          <w:lang w:val="pl-PL"/>
        </w:rPr>
      </w:pPr>
      <w:r w:rsidRPr="00D44245">
        <w:rPr>
          <w:i/>
          <w:sz w:val="20"/>
          <w:szCs w:val="20"/>
          <w:lang w:val="pl-PL"/>
        </w:rPr>
        <w:t>Źródło: opracowanie własne FRDL</w:t>
      </w:r>
    </w:p>
    <w:p w:rsidR="00D44245" w:rsidRDefault="00D44245" w:rsidP="008345B9">
      <w:pPr>
        <w:rPr>
          <w:lang w:val="pl-PL"/>
        </w:rPr>
      </w:pPr>
    </w:p>
    <w:p w:rsidR="008345B9" w:rsidRPr="008345B9" w:rsidRDefault="008345B9" w:rsidP="008345B9">
      <w:pPr>
        <w:pStyle w:val="Nagwek3"/>
        <w:rPr>
          <w:rFonts w:asciiTheme="minorHAnsi" w:hAnsiTheme="minorHAnsi"/>
          <w:sz w:val="22"/>
        </w:rPr>
      </w:pPr>
      <w:bookmarkStart w:id="19" w:name="_Toc422364918"/>
      <w:r w:rsidRPr="008345B9">
        <w:rPr>
          <w:rFonts w:asciiTheme="minorHAnsi" w:hAnsiTheme="minorHAnsi"/>
          <w:sz w:val="22"/>
        </w:rPr>
        <w:t>Kultura</w:t>
      </w:r>
      <w:bookmarkEnd w:id="19"/>
    </w:p>
    <w:p w:rsidR="008345B9" w:rsidRDefault="00415E72" w:rsidP="008345B9">
      <w:pPr>
        <w:rPr>
          <w:lang w:val="pl-PL"/>
        </w:rPr>
      </w:pPr>
      <w:r>
        <w:rPr>
          <w:lang w:val="pl-PL"/>
        </w:rPr>
        <w:t xml:space="preserve">Do instytucji kultury, prowadzonych przez Urząd Gminy Czarna Dąbrówka należą: </w:t>
      </w:r>
    </w:p>
    <w:p w:rsidR="00100226" w:rsidRDefault="00100226" w:rsidP="00100226">
      <w:pPr>
        <w:pStyle w:val="Akapitzlist"/>
        <w:numPr>
          <w:ilvl w:val="0"/>
          <w:numId w:val="9"/>
        </w:numPr>
        <w:contextualSpacing w:val="0"/>
        <w:rPr>
          <w:lang w:val="pl-PL"/>
        </w:rPr>
      </w:pPr>
      <w:r w:rsidRPr="00100226">
        <w:rPr>
          <w:b/>
          <w:lang w:val="pl-PL"/>
        </w:rPr>
        <w:t>Gminne Centrum Kultury i Biblioteka  w Czarnej Dąbrówce</w:t>
      </w:r>
      <w:r>
        <w:rPr>
          <w:lang w:val="pl-PL"/>
        </w:rPr>
        <w:t xml:space="preserve">, któremu podlegają: </w:t>
      </w:r>
    </w:p>
    <w:p w:rsidR="00100226" w:rsidRDefault="00100226" w:rsidP="00100226">
      <w:pPr>
        <w:pStyle w:val="Akapitzlist"/>
        <w:numPr>
          <w:ilvl w:val="0"/>
          <w:numId w:val="9"/>
        </w:numPr>
        <w:contextualSpacing w:val="0"/>
        <w:rPr>
          <w:lang w:val="pl-PL"/>
        </w:rPr>
      </w:pPr>
      <w:r w:rsidRPr="00100226">
        <w:rPr>
          <w:lang w:val="pl-PL"/>
        </w:rPr>
        <w:t>Wiejski Dom Kultury w Jasieniu</w:t>
      </w:r>
    </w:p>
    <w:p w:rsidR="00100226" w:rsidRPr="00100226" w:rsidRDefault="00100226" w:rsidP="00100226">
      <w:pPr>
        <w:pStyle w:val="Akapitzlist"/>
        <w:numPr>
          <w:ilvl w:val="0"/>
          <w:numId w:val="9"/>
        </w:numPr>
        <w:contextualSpacing w:val="0"/>
        <w:rPr>
          <w:lang w:val="pl-PL"/>
        </w:rPr>
      </w:pPr>
      <w:r w:rsidRPr="00100226">
        <w:rPr>
          <w:lang w:val="pl-PL"/>
        </w:rPr>
        <w:t>Świetlica Wiejska w Kozach</w:t>
      </w:r>
    </w:p>
    <w:p w:rsidR="00100226" w:rsidRPr="00100226" w:rsidRDefault="00100226" w:rsidP="00100226">
      <w:pPr>
        <w:pStyle w:val="Akapitzlist"/>
        <w:numPr>
          <w:ilvl w:val="0"/>
          <w:numId w:val="9"/>
        </w:numPr>
        <w:contextualSpacing w:val="0"/>
        <w:rPr>
          <w:lang w:val="pl-PL"/>
        </w:rPr>
      </w:pPr>
      <w:r w:rsidRPr="00100226">
        <w:rPr>
          <w:lang w:val="pl-PL"/>
        </w:rPr>
        <w:t>Świetlica Wiejska w Unichowie</w:t>
      </w:r>
    </w:p>
    <w:p w:rsidR="00100226" w:rsidRPr="00100226" w:rsidRDefault="00100226" w:rsidP="00100226">
      <w:pPr>
        <w:pStyle w:val="Akapitzlist"/>
        <w:numPr>
          <w:ilvl w:val="0"/>
          <w:numId w:val="9"/>
        </w:numPr>
        <w:contextualSpacing w:val="0"/>
        <w:rPr>
          <w:lang w:val="pl-PL"/>
        </w:rPr>
      </w:pPr>
      <w:r w:rsidRPr="00100226">
        <w:rPr>
          <w:lang w:val="pl-PL"/>
        </w:rPr>
        <w:t>Świetlica Wiejska w Karwnie</w:t>
      </w:r>
    </w:p>
    <w:p w:rsidR="00100226" w:rsidRPr="00100226" w:rsidRDefault="00100226" w:rsidP="00100226">
      <w:pPr>
        <w:pStyle w:val="Akapitzlist"/>
        <w:numPr>
          <w:ilvl w:val="0"/>
          <w:numId w:val="9"/>
        </w:numPr>
        <w:contextualSpacing w:val="0"/>
        <w:rPr>
          <w:lang w:val="pl-PL"/>
        </w:rPr>
      </w:pPr>
      <w:r w:rsidRPr="00100226">
        <w:rPr>
          <w:lang w:val="pl-PL"/>
        </w:rPr>
        <w:t xml:space="preserve">Świetlica Wiejska w Jerzkowicach </w:t>
      </w:r>
    </w:p>
    <w:p w:rsidR="00100226" w:rsidRDefault="00100226" w:rsidP="00100226">
      <w:pPr>
        <w:pStyle w:val="Akapitzlist"/>
        <w:numPr>
          <w:ilvl w:val="0"/>
          <w:numId w:val="9"/>
        </w:numPr>
        <w:contextualSpacing w:val="0"/>
        <w:rPr>
          <w:lang w:val="pl-PL"/>
        </w:rPr>
      </w:pPr>
      <w:r w:rsidRPr="00100226">
        <w:rPr>
          <w:lang w:val="pl-PL"/>
        </w:rPr>
        <w:t>Filia Biblioteki Publicznej Gminy w Jasieniu</w:t>
      </w:r>
      <w:r>
        <w:rPr>
          <w:lang w:val="pl-PL"/>
        </w:rPr>
        <w:t xml:space="preserve">. </w:t>
      </w:r>
    </w:p>
    <w:p w:rsidR="00100226" w:rsidRPr="009C56DB" w:rsidRDefault="00100226" w:rsidP="003B2060">
      <w:pPr>
        <w:jc w:val="both"/>
        <w:rPr>
          <w:sz w:val="20"/>
          <w:szCs w:val="20"/>
          <w:lang w:val="pl-PL"/>
        </w:rPr>
      </w:pPr>
      <w:r>
        <w:rPr>
          <w:lang w:val="pl-PL"/>
        </w:rPr>
        <w:t>Lokalizacja publicznych instytucji  kultury na mapie</w:t>
      </w:r>
      <w:r w:rsidR="003B2060">
        <w:rPr>
          <w:lang w:val="pl-PL"/>
        </w:rPr>
        <w:t xml:space="preserve"> Gminy ilustruje mapa na ryc. 20</w:t>
      </w:r>
      <w:r>
        <w:rPr>
          <w:lang w:val="pl-PL"/>
        </w:rPr>
        <w:t xml:space="preserve">. </w:t>
      </w:r>
      <w:r w:rsidR="008F0C8B">
        <w:rPr>
          <w:lang w:val="pl-PL"/>
        </w:rPr>
        <w:t xml:space="preserve">Zwraca uwagę fakt, iż dość gęsto zaludniona część </w:t>
      </w:r>
      <w:r w:rsidR="00335DFB">
        <w:rPr>
          <w:lang w:val="pl-PL"/>
        </w:rPr>
        <w:t>wschodnia Gminy(Rokity, Rokiciny, Mydlita) pozbawiona jest takich świetlic.</w:t>
      </w:r>
    </w:p>
    <w:p w:rsidR="008F0C8B" w:rsidRPr="009C56DB" w:rsidRDefault="008F0C8B" w:rsidP="008F0C8B">
      <w:pPr>
        <w:pStyle w:val="Legenda"/>
        <w:keepNext/>
        <w:spacing w:after="0"/>
        <w:rPr>
          <w:sz w:val="20"/>
          <w:szCs w:val="20"/>
        </w:rPr>
      </w:pPr>
      <w:r w:rsidRPr="009C56DB">
        <w:rPr>
          <w:sz w:val="20"/>
          <w:szCs w:val="20"/>
        </w:rPr>
        <w:lastRenderedPageBreak/>
        <w:t xml:space="preserve">Rycina  </w:t>
      </w:r>
      <w:r w:rsidRPr="009C56DB">
        <w:rPr>
          <w:sz w:val="20"/>
          <w:szCs w:val="20"/>
        </w:rPr>
        <w:fldChar w:fldCharType="begin"/>
      </w:r>
      <w:r w:rsidRPr="009C56DB">
        <w:rPr>
          <w:sz w:val="20"/>
          <w:szCs w:val="20"/>
        </w:rPr>
        <w:instrText xml:space="preserve"> SEQ Rycina_ \* ARABIC </w:instrText>
      </w:r>
      <w:r w:rsidRPr="009C56DB">
        <w:rPr>
          <w:sz w:val="20"/>
          <w:szCs w:val="20"/>
        </w:rPr>
        <w:fldChar w:fldCharType="separate"/>
      </w:r>
      <w:r w:rsidR="007B3ED7">
        <w:rPr>
          <w:noProof/>
          <w:sz w:val="20"/>
          <w:szCs w:val="20"/>
        </w:rPr>
        <w:t>23</w:t>
      </w:r>
      <w:r w:rsidRPr="009C56DB">
        <w:rPr>
          <w:sz w:val="20"/>
          <w:szCs w:val="20"/>
        </w:rPr>
        <w:fldChar w:fldCharType="end"/>
      </w:r>
      <w:r w:rsidRPr="009C56DB">
        <w:rPr>
          <w:sz w:val="20"/>
          <w:szCs w:val="20"/>
        </w:rPr>
        <w:t xml:space="preserve"> Lokalizacja publicznych instytucji kultury na terenie Gminy Czarna Dąbrówka w 2014 r</w:t>
      </w:r>
    </w:p>
    <w:p w:rsidR="00100226" w:rsidRPr="00100226" w:rsidRDefault="00946C59" w:rsidP="008F0C8B">
      <w:pPr>
        <w:spacing w:after="0"/>
        <w:jc w:val="center"/>
        <w:rPr>
          <w:lang w:val="pl-PL"/>
        </w:rPr>
      </w:pPr>
      <w:r w:rsidRPr="008F0C8B">
        <w:rPr>
          <w:noProof/>
          <w:bdr w:val="single" w:sz="4" w:space="0" w:color="auto"/>
          <w:lang w:eastAsia="en-GB"/>
        </w:rPr>
        <w:drawing>
          <wp:inline distT="0" distB="0" distL="0" distR="0" wp14:anchorId="7863E994" wp14:editId="2C04B825">
            <wp:extent cx="3849961" cy="3922088"/>
            <wp:effectExtent l="0" t="0" r="0" b="2540"/>
            <wp:docPr id="483" name="Obraz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arna_Dąbrówka_kultura.png"/>
                    <pic:cNvPicPr/>
                  </pic:nvPicPr>
                  <pic:blipFill>
                    <a:blip r:embed="rId41">
                      <a:extLst>
                        <a:ext uri="{28A0092B-C50C-407E-A947-70E740481C1C}">
                          <a14:useLocalDpi xmlns:a14="http://schemas.microsoft.com/office/drawing/2010/main" val="0"/>
                        </a:ext>
                      </a:extLst>
                    </a:blip>
                    <a:stretch>
                      <a:fillRect/>
                    </a:stretch>
                  </pic:blipFill>
                  <pic:spPr>
                    <a:xfrm>
                      <a:off x="0" y="0"/>
                      <a:ext cx="3853676" cy="3925873"/>
                    </a:xfrm>
                    <a:prstGeom prst="rect">
                      <a:avLst/>
                    </a:prstGeom>
                  </pic:spPr>
                </pic:pic>
              </a:graphicData>
            </a:graphic>
          </wp:inline>
        </w:drawing>
      </w:r>
    </w:p>
    <w:p w:rsidR="00415E72" w:rsidRDefault="008F0C8B" w:rsidP="008F0C8B">
      <w:pPr>
        <w:spacing w:after="0"/>
        <w:rPr>
          <w:i/>
          <w:sz w:val="20"/>
          <w:szCs w:val="20"/>
          <w:lang w:val="pl-PL"/>
        </w:rPr>
      </w:pPr>
      <w:r w:rsidRPr="008F0C8B">
        <w:rPr>
          <w:i/>
          <w:sz w:val="20"/>
          <w:szCs w:val="20"/>
          <w:lang w:val="pl-PL"/>
        </w:rPr>
        <w:t>Źródło: opracowanie własne</w:t>
      </w:r>
    </w:p>
    <w:p w:rsidR="008F0C8B" w:rsidRPr="008F0C8B" w:rsidRDefault="008F0C8B" w:rsidP="008F0C8B">
      <w:pPr>
        <w:spacing w:after="0"/>
        <w:rPr>
          <w:i/>
          <w:sz w:val="20"/>
          <w:szCs w:val="20"/>
          <w:lang w:val="pl-PL"/>
        </w:rPr>
      </w:pPr>
    </w:p>
    <w:p w:rsidR="009F4B2A" w:rsidRDefault="00415E72" w:rsidP="009F4B2A">
      <w:pPr>
        <w:jc w:val="both"/>
        <w:rPr>
          <w:lang w:val="pl-PL"/>
        </w:rPr>
      </w:pPr>
      <w:r w:rsidRPr="00415E72">
        <w:rPr>
          <w:lang w:val="pl-PL"/>
        </w:rPr>
        <w:t>W Gminn</w:t>
      </w:r>
      <w:r w:rsidR="00100226">
        <w:rPr>
          <w:lang w:val="pl-PL"/>
        </w:rPr>
        <w:t xml:space="preserve">ym Centrum Kultury i Bibliotece regularnie odbywają się: zajęcia świetlicowe, </w:t>
      </w:r>
      <w:r w:rsidRPr="00415E72">
        <w:rPr>
          <w:lang w:val="pl-PL"/>
        </w:rPr>
        <w:t>spotkania młodzieżowej gr</w:t>
      </w:r>
      <w:r w:rsidR="00335DFB">
        <w:rPr>
          <w:lang w:val="pl-PL"/>
        </w:rPr>
        <w:t xml:space="preserve">upy teatralnej, próby grupy wokalnej, nauka tańca, </w:t>
      </w:r>
      <w:r w:rsidRPr="00415E72">
        <w:rPr>
          <w:lang w:val="pl-PL"/>
        </w:rPr>
        <w:t xml:space="preserve">nauka </w:t>
      </w:r>
      <w:r w:rsidR="00335DFB">
        <w:rPr>
          <w:lang w:val="pl-PL"/>
        </w:rPr>
        <w:t xml:space="preserve">gry na instrumentach muzycznych. </w:t>
      </w:r>
      <w:r w:rsidR="009F4B2A" w:rsidRPr="009F4B2A">
        <w:rPr>
          <w:lang w:val="pl-PL"/>
        </w:rPr>
        <w:t xml:space="preserve">Do dyspozycji mieszkańców dostępne są stanowiska komputerowe z </w:t>
      </w:r>
      <w:r w:rsidR="008604C9" w:rsidRPr="009F4B2A">
        <w:rPr>
          <w:lang w:val="pl-PL"/>
        </w:rPr>
        <w:t>Internetem</w:t>
      </w:r>
      <w:r w:rsidR="009F4B2A" w:rsidRPr="009F4B2A">
        <w:rPr>
          <w:lang w:val="pl-PL"/>
        </w:rPr>
        <w:t>.  Dla dzieci istnieje przygotowany specjalny kącik, przy którym mogą poczytać rozmaite książeczki, rysować, kolorować, bawić się. Od 2004 roku w bibliotece działa Gminny Uniwersytet Trzeciego Wieku. Skupia około 60 emerytów z całej gminy. Spotkania organizowane są raz w miesiącu. Przy bibliotece działa ognisko przedszkolne dla dzieci w wieku od 2,5 do 5 la</w:t>
      </w:r>
      <w:r w:rsidR="009F4B2A">
        <w:rPr>
          <w:lang w:val="pl-PL"/>
        </w:rPr>
        <w:t xml:space="preserve">t. </w:t>
      </w:r>
    </w:p>
    <w:p w:rsidR="00BF0D1C" w:rsidRDefault="009F4B2A" w:rsidP="009F4B2A">
      <w:pPr>
        <w:jc w:val="both"/>
        <w:rPr>
          <w:lang w:val="pl-PL"/>
        </w:rPr>
      </w:pPr>
      <w:r>
        <w:rPr>
          <w:lang w:val="pl-PL"/>
        </w:rPr>
        <w:t>W świetlicach wiejskich</w:t>
      </w:r>
      <w:r w:rsidR="00415E72" w:rsidRPr="00415E72">
        <w:rPr>
          <w:lang w:val="pl-PL"/>
        </w:rPr>
        <w:t xml:space="preserve"> </w:t>
      </w:r>
      <w:r w:rsidR="00335DFB">
        <w:rPr>
          <w:lang w:val="pl-PL"/>
        </w:rPr>
        <w:t xml:space="preserve">regularnie prowadzone są poza nauką </w:t>
      </w:r>
      <w:r>
        <w:rPr>
          <w:lang w:val="pl-PL"/>
        </w:rPr>
        <w:t xml:space="preserve">tańca także </w:t>
      </w:r>
      <w:r w:rsidR="00415E72" w:rsidRPr="00415E72">
        <w:rPr>
          <w:lang w:val="pl-PL"/>
        </w:rPr>
        <w:t>nauka gry na instrumentach muzycznych,</w:t>
      </w:r>
      <w:r>
        <w:rPr>
          <w:lang w:val="pl-PL"/>
        </w:rPr>
        <w:t xml:space="preserve"> zajęcia z </w:t>
      </w:r>
      <w:r w:rsidRPr="00415E72">
        <w:rPr>
          <w:lang w:val="pl-PL"/>
        </w:rPr>
        <w:t>aerobik</w:t>
      </w:r>
      <w:r>
        <w:rPr>
          <w:lang w:val="pl-PL"/>
        </w:rPr>
        <w:t>u oraz gry i zabawy świetlicowe, zaś w</w:t>
      </w:r>
      <w:r w:rsidR="00415E72" w:rsidRPr="00415E72">
        <w:rPr>
          <w:lang w:val="pl-PL"/>
        </w:rPr>
        <w:t xml:space="preserve"> Wiej</w:t>
      </w:r>
      <w:r>
        <w:rPr>
          <w:lang w:val="pl-PL"/>
        </w:rPr>
        <w:t xml:space="preserve">skim Domu Kultury prowadzone są </w:t>
      </w:r>
      <w:r w:rsidR="00415E72" w:rsidRPr="00415E72">
        <w:rPr>
          <w:lang w:val="pl-PL"/>
        </w:rPr>
        <w:t>próby Zespołu Kaszubskiego Jasień,</w:t>
      </w:r>
      <w:r>
        <w:rPr>
          <w:lang w:val="pl-PL"/>
        </w:rPr>
        <w:t xml:space="preserve"> zajęcia z karate oraz </w:t>
      </w:r>
      <w:r w:rsidR="00415E72" w:rsidRPr="00415E72">
        <w:rPr>
          <w:lang w:val="pl-PL"/>
        </w:rPr>
        <w:t xml:space="preserve"> zajęcia plastyczne.</w:t>
      </w:r>
      <w:r>
        <w:rPr>
          <w:lang w:val="pl-PL"/>
        </w:rPr>
        <w:t xml:space="preserve"> </w:t>
      </w:r>
      <w:r w:rsidR="00197466">
        <w:rPr>
          <w:lang w:val="pl-PL"/>
        </w:rPr>
        <w:t xml:space="preserve"> Łącznie w instytucjach kultury działa 26 zespołów i kół, w tym 5 teatralnych, 11 muzyczno-instrumentalnych, 1 chór, 4 zespoły folklorystyczne, 5 zespołów tanecznych, w których działa około 520 osób. Stanowi to niemal połowę wszystkich mieszkańców Powiatu Bytowskiego (47 %), którzy angażują się w tego typu dzia</w:t>
      </w:r>
      <w:r w:rsidR="00BF0D1C">
        <w:rPr>
          <w:lang w:val="pl-PL"/>
        </w:rPr>
        <w:t xml:space="preserve">łalność. </w:t>
      </w:r>
    </w:p>
    <w:p w:rsidR="00197466" w:rsidRPr="00DA0B22" w:rsidRDefault="00BF0D1C" w:rsidP="00BF0D1C">
      <w:pPr>
        <w:pBdr>
          <w:top w:val="single" w:sz="4" w:space="1" w:color="auto"/>
          <w:left w:val="single" w:sz="4" w:space="4" w:color="auto"/>
          <w:bottom w:val="single" w:sz="4" w:space="1" w:color="auto"/>
          <w:right w:val="single" w:sz="4" w:space="4" w:color="auto"/>
        </w:pBdr>
        <w:shd w:val="clear" w:color="auto" w:fill="DBE5F1" w:themeFill="accent1" w:themeFillTint="33"/>
        <w:jc w:val="both"/>
        <w:rPr>
          <w:lang w:val="pl-PL"/>
        </w:rPr>
      </w:pPr>
      <w:r w:rsidRPr="00BF0D1C">
        <w:rPr>
          <w:b/>
          <w:lang w:val="pl-PL"/>
        </w:rPr>
        <w:t>W porównaniu z innymi jednostkami (powiatem, województwem i krajem) odsetek osób, które uczestniczą w zajęciach zespołów i kół kulturalnych względem liczby ludn</w:t>
      </w:r>
      <w:r w:rsidR="00DA0B22">
        <w:rPr>
          <w:b/>
          <w:lang w:val="pl-PL"/>
        </w:rPr>
        <w:t xml:space="preserve">ości jest bardzo wysoki </w:t>
      </w:r>
      <w:r w:rsidR="00DA0B22">
        <w:rPr>
          <w:lang w:val="pl-PL"/>
        </w:rPr>
        <w:t>(ryc. 24).</w:t>
      </w:r>
    </w:p>
    <w:p w:rsidR="00197466" w:rsidRDefault="00197466" w:rsidP="009F4B2A">
      <w:pPr>
        <w:jc w:val="both"/>
        <w:rPr>
          <w:lang w:val="pl-PL"/>
        </w:rPr>
      </w:pPr>
    </w:p>
    <w:p w:rsidR="00BF0D1C" w:rsidRPr="009C56DB" w:rsidRDefault="00BF0D1C" w:rsidP="00BF0D1C">
      <w:pPr>
        <w:pStyle w:val="Legenda"/>
        <w:keepNext/>
        <w:spacing w:after="0"/>
        <w:rPr>
          <w:sz w:val="20"/>
          <w:szCs w:val="20"/>
        </w:rPr>
      </w:pPr>
      <w:r w:rsidRPr="009C56DB">
        <w:rPr>
          <w:sz w:val="20"/>
          <w:szCs w:val="20"/>
        </w:rPr>
        <w:lastRenderedPageBreak/>
        <w:t xml:space="preserve">Rycina  </w:t>
      </w:r>
      <w:r w:rsidRPr="009C56DB">
        <w:rPr>
          <w:sz w:val="20"/>
          <w:szCs w:val="20"/>
        </w:rPr>
        <w:fldChar w:fldCharType="begin"/>
      </w:r>
      <w:r w:rsidRPr="009C56DB">
        <w:rPr>
          <w:sz w:val="20"/>
          <w:szCs w:val="20"/>
        </w:rPr>
        <w:instrText xml:space="preserve"> SEQ Rycina_ \* ARABIC </w:instrText>
      </w:r>
      <w:r w:rsidRPr="009C56DB">
        <w:rPr>
          <w:sz w:val="20"/>
          <w:szCs w:val="20"/>
        </w:rPr>
        <w:fldChar w:fldCharType="separate"/>
      </w:r>
      <w:r w:rsidR="007B3ED7">
        <w:rPr>
          <w:noProof/>
          <w:sz w:val="20"/>
          <w:szCs w:val="20"/>
        </w:rPr>
        <w:t>24</w:t>
      </w:r>
      <w:r w:rsidRPr="009C56DB">
        <w:rPr>
          <w:sz w:val="20"/>
          <w:szCs w:val="20"/>
        </w:rPr>
        <w:fldChar w:fldCharType="end"/>
      </w:r>
      <w:r w:rsidR="00DA0B22">
        <w:rPr>
          <w:sz w:val="20"/>
          <w:szCs w:val="20"/>
        </w:rPr>
        <w:t xml:space="preserve">. </w:t>
      </w:r>
      <w:r w:rsidRPr="009C56DB">
        <w:rPr>
          <w:sz w:val="20"/>
          <w:szCs w:val="20"/>
        </w:rPr>
        <w:t xml:space="preserve"> % mieszkańców Gminy Czarna Dąbrówka uczestniczących w zajęciach zespołów i kół w publicznych instytucjach kultury na tle porównawczym (stan na koniec 2013 r.)</w:t>
      </w:r>
    </w:p>
    <w:p w:rsidR="00197466" w:rsidRPr="00415E72" w:rsidRDefault="00197466" w:rsidP="00BF0D1C">
      <w:pPr>
        <w:spacing w:after="0"/>
        <w:jc w:val="center"/>
        <w:rPr>
          <w:lang w:val="pl-PL"/>
        </w:rPr>
      </w:pPr>
      <w:r w:rsidRPr="00BF0D1C">
        <w:rPr>
          <w:noProof/>
          <w:bdr w:val="single" w:sz="4" w:space="0" w:color="auto"/>
          <w:lang w:eastAsia="en-GB"/>
        </w:rPr>
        <w:drawing>
          <wp:inline distT="0" distB="0" distL="0" distR="0" wp14:anchorId="4C193424" wp14:editId="7DF2149A">
            <wp:extent cx="4067175" cy="2581275"/>
            <wp:effectExtent l="0" t="0" r="0" b="0"/>
            <wp:docPr id="452" name="Wykres 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F0D1C" w:rsidRPr="00BF0D1C" w:rsidRDefault="00BF0D1C" w:rsidP="00BF0D1C">
      <w:pPr>
        <w:spacing w:after="0"/>
        <w:jc w:val="both"/>
        <w:rPr>
          <w:i/>
          <w:sz w:val="20"/>
          <w:szCs w:val="20"/>
          <w:lang w:val="pl-PL"/>
        </w:rPr>
      </w:pPr>
      <w:r w:rsidRPr="00BF0D1C">
        <w:rPr>
          <w:i/>
          <w:sz w:val="20"/>
          <w:szCs w:val="20"/>
          <w:lang w:val="pl-PL"/>
        </w:rPr>
        <w:t>Źródło: opracowanie własne na podstawie danych GUS</w:t>
      </w:r>
    </w:p>
    <w:p w:rsidR="00BF0D1C" w:rsidRDefault="00BF0D1C" w:rsidP="00197466">
      <w:pPr>
        <w:jc w:val="both"/>
        <w:rPr>
          <w:lang w:val="pl-PL"/>
        </w:rPr>
      </w:pPr>
    </w:p>
    <w:p w:rsidR="00DD1CDE" w:rsidRDefault="00BB643B" w:rsidP="00197466">
      <w:pPr>
        <w:jc w:val="both"/>
        <w:rPr>
          <w:lang w:val="pl-PL"/>
        </w:rPr>
      </w:pPr>
      <w:r>
        <w:rPr>
          <w:lang w:val="pl-PL"/>
        </w:rPr>
        <w:t>Jednak inne parametry uczestnictwa w kulturze są niekorzystne dla Gminy. Widać to dobrze, jeśli chodzi np. o czytelnict</w:t>
      </w:r>
      <w:r w:rsidR="00DA0B22">
        <w:rPr>
          <w:lang w:val="pl-PL"/>
        </w:rPr>
        <w:t>wo (ryc. 25).</w:t>
      </w:r>
    </w:p>
    <w:p w:rsidR="00BB643B" w:rsidRPr="00BB643B" w:rsidRDefault="00BB643B" w:rsidP="00DA0B22">
      <w:pPr>
        <w:pStyle w:val="Legenda"/>
        <w:keepNext/>
        <w:spacing w:after="0"/>
        <w:rPr>
          <w:sz w:val="20"/>
          <w:szCs w:val="20"/>
        </w:rPr>
      </w:pPr>
      <w:r w:rsidRPr="00BB643B">
        <w:rPr>
          <w:sz w:val="20"/>
          <w:szCs w:val="20"/>
        </w:rPr>
        <w:t xml:space="preserve">Rycina  </w:t>
      </w:r>
      <w:r w:rsidRPr="00BB643B">
        <w:rPr>
          <w:sz w:val="20"/>
          <w:szCs w:val="20"/>
        </w:rPr>
        <w:fldChar w:fldCharType="begin"/>
      </w:r>
      <w:r w:rsidRPr="00BB643B">
        <w:rPr>
          <w:sz w:val="20"/>
          <w:szCs w:val="20"/>
        </w:rPr>
        <w:instrText xml:space="preserve"> SEQ Rycina_ \* ARABIC </w:instrText>
      </w:r>
      <w:r w:rsidRPr="00BB643B">
        <w:rPr>
          <w:sz w:val="20"/>
          <w:szCs w:val="20"/>
        </w:rPr>
        <w:fldChar w:fldCharType="separate"/>
      </w:r>
      <w:r w:rsidR="007B3ED7">
        <w:rPr>
          <w:noProof/>
          <w:sz w:val="20"/>
          <w:szCs w:val="20"/>
        </w:rPr>
        <w:t>25</w:t>
      </w:r>
      <w:r w:rsidRPr="00BB643B">
        <w:rPr>
          <w:sz w:val="20"/>
          <w:szCs w:val="20"/>
        </w:rPr>
        <w:fldChar w:fldCharType="end"/>
      </w:r>
      <w:r w:rsidRPr="00BB643B">
        <w:rPr>
          <w:sz w:val="20"/>
          <w:szCs w:val="20"/>
        </w:rPr>
        <w:t>. Czytelnictwo w Gminie Czarna Dąbrówka na tle porównawczym (2013 r.)</w:t>
      </w:r>
    </w:p>
    <w:tbl>
      <w:tblPr>
        <w:tblStyle w:val="Tabela-Siatka"/>
        <w:tblW w:w="9214" w:type="dxa"/>
        <w:tblInd w:w="-601" w:type="dxa"/>
        <w:tblLayout w:type="fixed"/>
        <w:tblLook w:val="04A0" w:firstRow="1" w:lastRow="0" w:firstColumn="1" w:lastColumn="0" w:noHBand="0" w:noVBand="1"/>
      </w:tblPr>
      <w:tblGrid>
        <w:gridCol w:w="4111"/>
        <w:gridCol w:w="5103"/>
      </w:tblGrid>
      <w:tr w:rsidR="00BB643B" w:rsidTr="00110675">
        <w:tc>
          <w:tcPr>
            <w:tcW w:w="4111" w:type="dxa"/>
            <w:tcBorders>
              <w:right w:val="nil"/>
            </w:tcBorders>
          </w:tcPr>
          <w:p w:rsidR="00BB643B" w:rsidRPr="00BB643B" w:rsidRDefault="00BB643B" w:rsidP="00DA0B22">
            <w:pPr>
              <w:jc w:val="center"/>
              <w:rPr>
                <w:b/>
                <w:sz w:val="20"/>
                <w:szCs w:val="20"/>
                <w:lang w:val="pl-PL"/>
              </w:rPr>
            </w:pPr>
            <w:r w:rsidRPr="00BB643B">
              <w:rPr>
                <w:b/>
                <w:color w:val="4F81BD" w:themeColor="accent1"/>
                <w:sz w:val="20"/>
                <w:szCs w:val="20"/>
                <w:lang w:val="pl-PL"/>
              </w:rPr>
              <w:t>22.1 Czytelnicy bibliotek na 1000 osób</w:t>
            </w:r>
            <w:r w:rsidRPr="00BB643B">
              <w:rPr>
                <w:b/>
                <w:sz w:val="20"/>
                <w:szCs w:val="20"/>
                <w:lang w:val="pl-PL"/>
              </w:rPr>
              <w:t xml:space="preserve"> </w:t>
            </w:r>
          </w:p>
          <w:p w:rsidR="00BB643B" w:rsidRDefault="00BB643B" w:rsidP="00DA0B22">
            <w:pPr>
              <w:jc w:val="center"/>
              <w:rPr>
                <w:lang w:val="pl-PL"/>
              </w:rPr>
            </w:pPr>
          </w:p>
          <w:p w:rsidR="00BB643B" w:rsidRDefault="00BB643B" w:rsidP="00DA0B22">
            <w:pPr>
              <w:jc w:val="center"/>
              <w:rPr>
                <w:lang w:val="pl-PL"/>
              </w:rPr>
            </w:pPr>
            <w:r w:rsidRPr="00110675">
              <w:rPr>
                <w:noProof/>
                <w:lang w:eastAsia="en-GB"/>
              </w:rPr>
              <w:drawing>
                <wp:inline distT="0" distB="0" distL="0" distR="0" wp14:anchorId="27D7DC5D" wp14:editId="1F2DB507">
                  <wp:extent cx="2390775" cy="2047875"/>
                  <wp:effectExtent l="0" t="0" r="0" b="0"/>
                  <wp:docPr id="479" name="Wykres 4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B643B" w:rsidRDefault="00BB643B" w:rsidP="00DA0B22">
            <w:pPr>
              <w:jc w:val="center"/>
              <w:rPr>
                <w:lang w:val="pl-PL"/>
              </w:rPr>
            </w:pPr>
          </w:p>
        </w:tc>
        <w:tc>
          <w:tcPr>
            <w:tcW w:w="5103" w:type="dxa"/>
            <w:tcBorders>
              <w:left w:val="nil"/>
            </w:tcBorders>
          </w:tcPr>
          <w:p w:rsidR="00BB643B" w:rsidRPr="00BB643B" w:rsidRDefault="00BB643B" w:rsidP="00DA0B22">
            <w:pPr>
              <w:jc w:val="center"/>
              <w:rPr>
                <w:b/>
                <w:color w:val="4F81BD" w:themeColor="accent1"/>
                <w:sz w:val="20"/>
                <w:szCs w:val="20"/>
                <w:lang w:val="pl-PL"/>
              </w:rPr>
            </w:pPr>
            <w:r w:rsidRPr="00BB643B">
              <w:rPr>
                <w:b/>
                <w:color w:val="4F81BD" w:themeColor="accent1"/>
                <w:sz w:val="20"/>
                <w:szCs w:val="20"/>
                <w:lang w:val="pl-PL"/>
              </w:rPr>
              <w:t>22.1 Wypożyczenia księgozbioru na 1 czytelnika (w woluminach)</w:t>
            </w:r>
          </w:p>
          <w:p w:rsidR="00BB643B" w:rsidRDefault="00BB643B" w:rsidP="00DA0B22">
            <w:pPr>
              <w:jc w:val="center"/>
              <w:rPr>
                <w:lang w:val="pl-PL"/>
              </w:rPr>
            </w:pPr>
            <w:r w:rsidRPr="00110675">
              <w:rPr>
                <w:noProof/>
                <w:lang w:eastAsia="en-GB"/>
              </w:rPr>
              <w:drawing>
                <wp:inline distT="0" distB="0" distL="0" distR="0" wp14:anchorId="37868DD5" wp14:editId="3FFBF860">
                  <wp:extent cx="3057525" cy="2019300"/>
                  <wp:effectExtent l="0" t="0" r="0" b="0"/>
                  <wp:docPr id="484" name="Wykres 4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rsidR="00BB643B" w:rsidRPr="00DA0B22" w:rsidRDefault="00DA0B22" w:rsidP="00DA0B22">
      <w:pPr>
        <w:spacing w:after="0"/>
        <w:rPr>
          <w:i/>
          <w:sz w:val="20"/>
          <w:szCs w:val="20"/>
          <w:lang w:val="pl-PL"/>
        </w:rPr>
      </w:pPr>
      <w:r w:rsidRPr="00DA0B22">
        <w:rPr>
          <w:i/>
          <w:sz w:val="20"/>
          <w:szCs w:val="20"/>
          <w:lang w:val="pl-PL"/>
        </w:rPr>
        <w:t>Źródło: opracowanie własne na podstawie danych GUS</w:t>
      </w:r>
    </w:p>
    <w:p w:rsidR="00DA0B22" w:rsidRDefault="00DA0B22" w:rsidP="00197466">
      <w:pPr>
        <w:jc w:val="both"/>
        <w:rPr>
          <w:lang w:val="pl-PL"/>
        </w:rPr>
      </w:pPr>
    </w:p>
    <w:p w:rsidR="00415E72" w:rsidRDefault="009F4B2A" w:rsidP="00197466">
      <w:pPr>
        <w:jc w:val="both"/>
        <w:rPr>
          <w:lang w:val="pl-PL"/>
        </w:rPr>
      </w:pPr>
      <w:r>
        <w:rPr>
          <w:lang w:val="pl-PL"/>
        </w:rPr>
        <w:t xml:space="preserve">Na obszarze Gminy organizowane są imprezy stałe i cykliczne: </w:t>
      </w:r>
      <w:r w:rsidRPr="00415E72">
        <w:rPr>
          <w:lang w:val="pl-PL"/>
        </w:rPr>
        <w:t>Wielka Orkiestra Świątecznej Pomocy</w:t>
      </w:r>
      <w:r>
        <w:rPr>
          <w:lang w:val="pl-PL"/>
        </w:rPr>
        <w:t xml:space="preserve"> (s</w:t>
      </w:r>
      <w:r w:rsidR="00415E72" w:rsidRPr="00415E72">
        <w:rPr>
          <w:lang w:val="pl-PL"/>
        </w:rPr>
        <w:t>tyczeń</w:t>
      </w:r>
      <w:r>
        <w:rPr>
          <w:lang w:val="pl-PL"/>
        </w:rPr>
        <w:t xml:space="preserve">), </w:t>
      </w:r>
      <w:r w:rsidRPr="00415E72">
        <w:rPr>
          <w:lang w:val="pl-PL"/>
        </w:rPr>
        <w:t>bal walentynkowy dla dorosłych oraz bal przebierańców dla dzieci</w:t>
      </w:r>
      <w:r>
        <w:rPr>
          <w:lang w:val="pl-PL"/>
        </w:rPr>
        <w:t xml:space="preserve"> (luty)</w:t>
      </w:r>
      <w:r w:rsidRPr="009F4B2A">
        <w:rPr>
          <w:lang w:val="pl-PL"/>
        </w:rPr>
        <w:t xml:space="preserve"> </w:t>
      </w:r>
      <w:r>
        <w:rPr>
          <w:lang w:val="pl-PL"/>
        </w:rPr>
        <w:t>p</w:t>
      </w:r>
      <w:r w:rsidRPr="00415E72">
        <w:rPr>
          <w:lang w:val="pl-PL"/>
        </w:rPr>
        <w:t>rzegląd piosenki szkolnej</w:t>
      </w:r>
      <w:r>
        <w:rPr>
          <w:lang w:val="pl-PL"/>
        </w:rPr>
        <w:t xml:space="preserve"> (marzec), </w:t>
      </w:r>
      <w:r w:rsidR="00415E72" w:rsidRPr="00415E72">
        <w:rPr>
          <w:lang w:val="pl-PL"/>
        </w:rPr>
        <w:t xml:space="preserve"> konkursy recytatorskie Ptaki i ptaszki polne, </w:t>
      </w:r>
      <w:proofErr w:type="spellStart"/>
      <w:r w:rsidR="00415E72" w:rsidRPr="00415E72">
        <w:rPr>
          <w:lang w:val="pl-PL"/>
        </w:rPr>
        <w:t>Rodno</w:t>
      </w:r>
      <w:proofErr w:type="spellEnd"/>
      <w:r w:rsidR="00415E72" w:rsidRPr="00415E72">
        <w:rPr>
          <w:lang w:val="pl-PL"/>
        </w:rPr>
        <w:t xml:space="preserve"> Mowa</w:t>
      </w:r>
      <w:r>
        <w:rPr>
          <w:lang w:val="pl-PL"/>
        </w:rPr>
        <w:t xml:space="preserve"> (kwiecień), </w:t>
      </w:r>
      <w:r w:rsidRPr="00415E72">
        <w:rPr>
          <w:lang w:val="pl-PL"/>
        </w:rPr>
        <w:t>Dzień Dziecka, sobótka w Czarnej Dąbrówce i Jasieniu</w:t>
      </w:r>
      <w:r w:rsidR="00197466">
        <w:rPr>
          <w:lang w:val="pl-PL"/>
        </w:rPr>
        <w:t xml:space="preserve"> (czerwiec),</w:t>
      </w:r>
      <w:r w:rsidR="00415E72" w:rsidRPr="00415E72">
        <w:rPr>
          <w:lang w:val="pl-PL"/>
        </w:rPr>
        <w:t>Przegląd Piosenki Strażackiej</w:t>
      </w:r>
      <w:r w:rsidR="00197466">
        <w:rPr>
          <w:lang w:val="pl-PL"/>
        </w:rPr>
        <w:t xml:space="preserve"> (październik), </w:t>
      </w:r>
      <w:r w:rsidR="00415E72" w:rsidRPr="00415E72">
        <w:rPr>
          <w:lang w:val="pl-PL"/>
        </w:rPr>
        <w:t>Jasień teatralna, Dzień seniora, Charytatywny bal Andrzejkowy</w:t>
      </w:r>
      <w:r w:rsidR="00197466">
        <w:rPr>
          <w:lang w:val="pl-PL"/>
        </w:rPr>
        <w:t xml:space="preserve"> (listopad), </w:t>
      </w:r>
      <w:r w:rsidR="00415E72" w:rsidRPr="00415E72">
        <w:rPr>
          <w:lang w:val="pl-PL"/>
        </w:rPr>
        <w:t xml:space="preserve">Mikołajki, </w:t>
      </w:r>
      <w:r w:rsidR="00197466">
        <w:rPr>
          <w:lang w:val="pl-PL"/>
        </w:rPr>
        <w:t xml:space="preserve">Wieczór kolęd i pastorałek oraz zabawa sylwestrowa (grudzień). </w:t>
      </w:r>
    </w:p>
    <w:p w:rsidR="00DD1CDE" w:rsidRDefault="00DD1CDE" w:rsidP="00197466">
      <w:pPr>
        <w:jc w:val="both"/>
        <w:rPr>
          <w:lang w:val="pl-PL"/>
        </w:rPr>
      </w:pPr>
      <w:r>
        <w:rPr>
          <w:lang w:val="pl-PL"/>
        </w:rPr>
        <w:lastRenderedPageBreak/>
        <w:t xml:space="preserve">Zdaniem mieszkańców </w:t>
      </w:r>
      <w:r w:rsidR="002A6F9C">
        <w:rPr>
          <w:lang w:val="pl-PL"/>
        </w:rPr>
        <w:t xml:space="preserve">jakość usług kulturalnych na terenie Gminy jest dobra lub bardzo dobra. </w:t>
      </w:r>
      <w:r w:rsidR="005633A3">
        <w:rPr>
          <w:lang w:val="pl-PL"/>
        </w:rPr>
        <w:t>Taką opinię wyraziło łą</w:t>
      </w:r>
      <w:r w:rsidR="00DA0B22">
        <w:rPr>
          <w:lang w:val="pl-PL"/>
        </w:rPr>
        <w:t>cznie 65 % respondentów, co oznacza, iż wszyscy dorośli mieszkańcy gminy oceniający w ten sposób działalność instytucji kultury mieści się w przedziale 59 % - 71 %. (ryc. 26</w:t>
      </w:r>
      <w:r w:rsidR="005633A3">
        <w:rPr>
          <w:lang w:val="pl-PL"/>
        </w:rPr>
        <w:t xml:space="preserve">). </w:t>
      </w:r>
    </w:p>
    <w:p w:rsidR="005633A3" w:rsidRPr="005633A3" w:rsidRDefault="005633A3" w:rsidP="00D44245">
      <w:pPr>
        <w:pStyle w:val="Legenda"/>
        <w:keepNext/>
        <w:spacing w:after="0"/>
        <w:jc w:val="both"/>
        <w:rPr>
          <w:sz w:val="20"/>
          <w:szCs w:val="20"/>
        </w:rPr>
      </w:pPr>
      <w:r w:rsidRPr="005633A3">
        <w:rPr>
          <w:sz w:val="20"/>
          <w:szCs w:val="20"/>
        </w:rPr>
        <w:t xml:space="preserve">Rycina  </w:t>
      </w:r>
      <w:r w:rsidRPr="005633A3">
        <w:rPr>
          <w:sz w:val="20"/>
          <w:szCs w:val="20"/>
        </w:rPr>
        <w:fldChar w:fldCharType="begin"/>
      </w:r>
      <w:r w:rsidRPr="005633A3">
        <w:rPr>
          <w:sz w:val="20"/>
          <w:szCs w:val="20"/>
        </w:rPr>
        <w:instrText xml:space="preserve"> SEQ Rycina_ \* ARABIC </w:instrText>
      </w:r>
      <w:r w:rsidRPr="005633A3">
        <w:rPr>
          <w:sz w:val="20"/>
          <w:szCs w:val="20"/>
        </w:rPr>
        <w:fldChar w:fldCharType="separate"/>
      </w:r>
      <w:r w:rsidR="007B3ED7">
        <w:rPr>
          <w:noProof/>
          <w:sz w:val="20"/>
          <w:szCs w:val="20"/>
        </w:rPr>
        <w:t>26</w:t>
      </w:r>
      <w:r w:rsidRPr="005633A3">
        <w:rPr>
          <w:sz w:val="20"/>
          <w:szCs w:val="20"/>
        </w:rPr>
        <w:fldChar w:fldCharType="end"/>
      </w:r>
      <w:r>
        <w:rPr>
          <w:sz w:val="20"/>
          <w:szCs w:val="20"/>
        </w:rPr>
        <w:t xml:space="preserve"> Odpowiedź na pytanie: jak oceniasz funkcjonowanie instytucji kultury ? (N= 273)</w:t>
      </w:r>
    </w:p>
    <w:p w:rsidR="005633A3" w:rsidRDefault="002A6F9C" w:rsidP="00D44245">
      <w:pPr>
        <w:spacing w:after="0"/>
        <w:jc w:val="center"/>
        <w:rPr>
          <w:lang w:val="pl-PL"/>
        </w:rPr>
      </w:pPr>
      <w:r>
        <w:rPr>
          <w:noProof/>
          <w:lang w:eastAsia="en-GB"/>
        </w:rPr>
        <w:drawing>
          <wp:inline distT="0" distB="0" distL="0" distR="0" wp14:anchorId="2DE541A3" wp14:editId="4F13DB10">
            <wp:extent cx="4667250" cy="2486025"/>
            <wp:effectExtent l="0" t="0" r="19050" b="9525"/>
            <wp:docPr id="457" name="Wykres 4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44245" w:rsidRPr="00D44245" w:rsidRDefault="00DA0B22" w:rsidP="00D44245">
      <w:pPr>
        <w:spacing w:after="0"/>
        <w:rPr>
          <w:i/>
          <w:sz w:val="20"/>
          <w:szCs w:val="20"/>
          <w:lang w:val="pl-PL"/>
        </w:rPr>
      </w:pPr>
      <w:r>
        <w:rPr>
          <w:i/>
          <w:sz w:val="20"/>
          <w:szCs w:val="20"/>
          <w:lang w:val="pl-PL"/>
        </w:rPr>
        <w:t>Źródło: opracowanie własne</w:t>
      </w:r>
    </w:p>
    <w:p w:rsidR="005633A3" w:rsidRPr="005633A3" w:rsidRDefault="005633A3" w:rsidP="00197466">
      <w:pPr>
        <w:jc w:val="both"/>
        <w:rPr>
          <w:sz w:val="20"/>
          <w:szCs w:val="20"/>
          <w:lang w:val="pl-PL"/>
        </w:rPr>
      </w:pPr>
    </w:p>
    <w:p w:rsidR="008345B9" w:rsidRPr="008345B9" w:rsidRDefault="008345B9" w:rsidP="008345B9">
      <w:pPr>
        <w:pStyle w:val="Nagwek3"/>
        <w:rPr>
          <w:rFonts w:ascii="Calibri" w:hAnsi="Calibri"/>
          <w:sz w:val="22"/>
        </w:rPr>
      </w:pPr>
      <w:bookmarkStart w:id="20" w:name="_Toc422364919"/>
      <w:r w:rsidRPr="008345B9">
        <w:rPr>
          <w:rFonts w:ascii="Calibri" w:hAnsi="Calibri"/>
          <w:sz w:val="22"/>
        </w:rPr>
        <w:t>Działalność organizacji społecznych i pozarządowych</w:t>
      </w:r>
      <w:bookmarkEnd w:id="20"/>
    </w:p>
    <w:p w:rsidR="00DD1CDE" w:rsidRDefault="00DD1CDE" w:rsidP="008345B9">
      <w:pPr>
        <w:rPr>
          <w:lang w:val="pl-PL"/>
        </w:rPr>
      </w:pPr>
    </w:p>
    <w:p w:rsidR="000D412F" w:rsidRDefault="00A42883" w:rsidP="00A42883">
      <w:pPr>
        <w:jc w:val="both"/>
        <w:rPr>
          <w:lang w:val="pl-PL"/>
        </w:rPr>
      </w:pPr>
      <w:r>
        <w:rPr>
          <w:lang w:val="pl-PL"/>
        </w:rPr>
        <w:t>Według danych Krajowego Rejestru Sądowego (KRS)</w:t>
      </w:r>
      <w:r w:rsidR="00681A27">
        <w:rPr>
          <w:lang w:val="pl-PL"/>
        </w:rPr>
        <w:t xml:space="preserve"> oraz </w:t>
      </w:r>
      <w:r>
        <w:rPr>
          <w:lang w:val="pl-PL"/>
        </w:rPr>
        <w:t xml:space="preserve"> danych z rejestrów Starostwa Powiatowego w Bytowie na terenie </w:t>
      </w:r>
      <w:r w:rsidR="00D7702F">
        <w:rPr>
          <w:lang w:val="pl-PL"/>
        </w:rPr>
        <w:t>funkcjonuje 2</w:t>
      </w:r>
      <w:r w:rsidR="003146EE">
        <w:rPr>
          <w:lang w:val="pl-PL"/>
        </w:rPr>
        <w:t>4</w:t>
      </w:r>
      <w:r w:rsidR="00D93683">
        <w:rPr>
          <w:lang w:val="pl-PL"/>
        </w:rPr>
        <w:t xml:space="preserve"> organizacji społecznych i pozarządowych. Większość z nich ma charakter podmiotu prawnego (jest stowarzyszeniem lub fundacją, zarejestrowaną w KRS), część </w:t>
      </w:r>
      <w:r w:rsidR="00515EC2">
        <w:rPr>
          <w:lang w:val="pl-PL"/>
        </w:rPr>
        <w:t xml:space="preserve">z nich funkcjonuje jako stowarzyszenia kultury fizycznej oraz ochotnicze straże pożarnej, wpisane do rejestrów stowarzyszeń zwykłych, prowadzonych przez Starostwo Powiatowe w Bytowie. </w:t>
      </w:r>
    </w:p>
    <w:p w:rsidR="00515EC2" w:rsidRDefault="00515EC2" w:rsidP="00A42883">
      <w:pPr>
        <w:jc w:val="both"/>
        <w:rPr>
          <w:lang w:val="pl-PL"/>
        </w:rPr>
      </w:pPr>
      <w:r>
        <w:rPr>
          <w:lang w:val="pl-PL"/>
        </w:rPr>
        <w:t xml:space="preserve">Na charakterystykę działalności organizacji społecznych i pozarządowych w Gminie Czarna Dąbrówka  poza wspomnianym podziałem formalnym wpływ mają: zakres tematyczny organizacji oraz ich lokalizacja. Po analizie głównych profilów działalności tych instytucji wyodrębniono kilka istotnych sektorów ich funkcjonowania: </w:t>
      </w:r>
    </w:p>
    <w:p w:rsidR="00515EC2" w:rsidRDefault="00515EC2" w:rsidP="00A42883">
      <w:pPr>
        <w:jc w:val="both"/>
        <w:rPr>
          <w:lang w:val="pl-PL"/>
        </w:rPr>
      </w:pPr>
      <w:r>
        <w:rPr>
          <w:lang w:val="pl-PL"/>
        </w:rPr>
        <w:t>- rozwój lokalny (uwzględniający wspieranie kultury, oświaty i gospodarki w celu szeroko rozumianego wspierania rozwoju społeczno-ekonomicznego gminy oraz poprawy jakości życia mieszkańców</w:t>
      </w:r>
      <w:r w:rsidR="00D7702F">
        <w:rPr>
          <w:lang w:val="pl-PL"/>
        </w:rPr>
        <w:t xml:space="preserve">), </w:t>
      </w:r>
    </w:p>
    <w:p w:rsidR="00515EC2" w:rsidRDefault="00515EC2" w:rsidP="00A42883">
      <w:pPr>
        <w:jc w:val="both"/>
        <w:rPr>
          <w:lang w:val="pl-PL"/>
        </w:rPr>
      </w:pPr>
      <w:r>
        <w:rPr>
          <w:lang w:val="pl-PL"/>
        </w:rPr>
        <w:t xml:space="preserve">-  kwestie społeczne </w:t>
      </w:r>
      <w:r w:rsidR="00D7702F">
        <w:rPr>
          <w:lang w:val="pl-PL"/>
        </w:rPr>
        <w:t xml:space="preserve">(w tym walka z wykluczeniem społecznym i wspieranie rehabilitacji osób niepełnosprawnych), </w:t>
      </w:r>
    </w:p>
    <w:p w:rsidR="00D7702F" w:rsidRDefault="00D7702F" w:rsidP="00A42883">
      <w:pPr>
        <w:jc w:val="both"/>
        <w:rPr>
          <w:lang w:val="pl-PL"/>
        </w:rPr>
      </w:pPr>
      <w:r>
        <w:rPr>
          <w:lang w:val="pl-PL"/>
        </w:rPr>
        <w:t xml:space="preserve">- sport i rozwój kultury fizycznej, </w:t>
      </w:r>
    </w:p>
    <w:p w:rsidR="00D7702F" w:rsidRDefault="00D7702F" w:rsidP="00A42883">
      <w:pPr>
        <w:jc w:val="both"/>
        <w:rPr>
          <w:lang w:val="pl-PL"/>
        </w:rPr>
      </w:pPr>
      <w:r>
        <w:rPr>
          <w:lang w:val="pl-PL"/>
        </w:rPr>
        <w:t xml:space="preserve">- bezpieczeństwo przeciwpożarowe i zapobieganie oraz niwelacje skutków klęsk żywiołowych,  </w:t>
      </w:r>
    </w:p>
    <w:p w:rsidR="00D7702F" w:rsidRDefault="00D7702F" w:rsidP="00A42883">
      <w:pPr>
        <w:jc w:val="both"/>
        <w:rPr>
          <w:lang w:val="pl-PL"/>
        </w:rPr>
      </w:pPr>
      <w:r>
        <w:rPr>
          <w:lang w:val="pl-PL"/>
        </w:rPr>
        <w:lastRenderedPageBreak/>
        <w:t xml:space="preserve">- podtrzymywanie tradycji kultury, ochrona lokalnego dziedzictwa kulturowego, </w:t>
      </w:r>
    </w:p>
    <w:p w:rsidR="00D7702F" w:rsidRDefault="00D7702F" w:rsidP="00A42883">
      <w:pPr>
        <w:jc w:val="both"/>
        <w:rPr>
          <w:lang w:val="pl-PL"/>
        </w:rPr>
      </w:pPr>
      <w:r>
        <w:rPr>
          <w:lang w:val="pl-PL"/>
        </w:rPr>
        <w:t xml:space="preserve">- rozwój lokalnych rynków w sektorze rolnictwa. </w:t>
      </w:r>
    </w:p>
    <w:p w:rsidR="00D7702F" w:rsidRDefault="00D7702F" w:rsidP="00A42883">
      <w:pPr>
        <w:jc w:val="both"/>
        <w:rPr>
          <w:lang w:val="pl-PL"/>
        </w:rPr>
      </w:pPr>
      <w:r>
        <w:rPr>
          <w:lang w:val="pl-PL"/>
        </w:rPr>
        <w:t xml:space="preserve">Podział wszystkich organizacji pozarządowych na sektory działalności ilustruje wykres na ryc. 27. </w:t>
      </w:r>
    </w:p>
    <w:p w:rsidR="00906C32" w:rsidRDefault="00FD722A" w:rsidP="00906C32">
      <w:pPr>
        <w:jc w:val="both"/>
        <w:rPr>
          <w:lang w:val="pl-PL"/>
        </w:rPr>
      </w:pPr>
      <w:r>
        <w:rPr>
          <w:lang w:val="pl-PL"/>
        </w:rPr>
        <w:t xml:space="preserve">Najwięcej na obszarze </w:t>
      </w:r>
      <w:r w:rsidR="003146EE">
        <w:rPr>
          <w:lang w:val="pl-PL"/>
        </w:rPr>
        <w:t>Gminy Czarna Dąbrówka funkcjonuje Ochotniczych Straży Pożarnych</w:t>
      </w:r>
      <w:r w:rsidR="00906C32">
        <w:rPr>
          <w:lang w:val="pl-PL"/>
        </w:rPr>
        <w:t xml:space="preserve"> (OSP) </w:t>
      </w:r>
      <w:r w:rsidR="003146EE">
        <w:rPr>
          <w:lang w:val="pl-PL"/>
        </w:rPr>
        <w:t xml:space="preserve"> oraz klubów sportowych, przede wszystkim szkolnych. </w:t>
      </w:r>
      <w:r w:rsidR="00906C32">
        <w:rPr>
          <w:lang w:val="pl-PL"/>
        </w:rPr>
        <w:t xml:space="preserve">Trzeba przy tym pamiętać iż OSP w swoim statucie poza kwestiami związanymi z bezpieczeństwem  posiadają  zapisy rozwijaniu </w:t>
      </w:r>
      <w:r w:rsidR="00906C32" w:rsidRPr="00906C32">
        <w:rPr>
          <w:lang w:val="pl-PL"/>
        </w:rPr>
        <w:t>kultury fiz</w:t>
      </w:r>
      <w:r w:rsidR="00906C32">
        <w:rPr>
          <w:lang w:val="pl-PL"/>
        </w:rPr>
        <w:t>ycznej i sportu oraz prowadzeniu</w:t>
      </w:r>
      <w:r w:rsidR="00906C32" w:rsidRPr="00906C32">
        <w:rPr>
          <w:lang w:val="pl-PL"/>
        </w:rPr>
        <w:t xml:space="preserve"> działalności kultur</w:t>
      </w:r>
      <w:r w:rsidR="00906C32">
        <w:rPr>
          <w:lang w:val="pl-PL"/>
        </w:rPr>
        <w:t>alno-oświatowej i rozrywkowej oraz działań</w:t>
      </w:r>
      <w:r w:rsidR="00906C32" w:rsidRPr="00906C32">
        <w:rPr>
          <w:lang w:val="pl-PL"/>
        </w:rPr>
        <w:t xml:space="preserve"> na rzecz ochrony środowiska.</w:t>
      </w:r>
      <w:r w:rsidR="00906C32">
        <w:rPr>
          <w:lang w:val="pl-PL"/>
        </w:rPr>
        <w:t xml:space="preserve"> Tym samym wspierają one te organizacje, które zajmują się szeroko rozumianym rozwojem lokalnym, </w:t>
      </w:r>
      <w:r w:rsidR="00CE1FF4">
        <w:rPr>
          <w:lang w:val="pl-PL"/>
        </w:rPr>
        <w:t xml:space="preserve">koła gospodyń wiejskich oraz kluby sportowe. </w:t>
      </w:r>
    </w:p>
    <w:p w:rsidR="003146EE" w:rsidRDefault="00906C32" w:rsidP="00906C32">
      <w:pPr>
        <w:jc w:val="both"/>
        <w:rPr>
          <w:lang w:val="pl-PL"/>
        </w:rPr>
      </w:pPr>
      <w:r>
        <w:rPr>
          <w:lang w:val="pl-PL"/>
        </w:rPr>
        <w:t xml:space="preserve"> </w:t>
      </w:r>
      <w:r w:rsidR="003146EE">
        <w:rPr>
          <w:lang w:val="pl-PL"/>
        </w:rPr>
        <w:t xml:space="preserve">Organizacje zarejestrowane w KRS stanowią 75 % wszystkich organizacji, co stanowi relatywnie duży odsetek organizacji pozarządowych  działających na obszarach wiejskich. </w:t>
      </w:r>
    </w:p>
    <w:p w:rsidR="003146EE" w:rsidRPr="003146EE" w:rsidRDefault="003146EE" w:rsidP="003146EE">
      <w:pPr>
        <w:pStyle w:val="Legenda"/>
        <w:keepNext/>
        <w:spacing w:after="0"/>
        <w:jc w:val="both"/>
        <w:rPr>
          <w:sz w:val="20"/>
          <w:szCs w:val="20"/>
        </w:rPr>
      </w:pPr>
      <w:r w:rsidRPr="003146EE">
        <w:rPr>
          <w:sz w:val="20"/>
          <w:szCs w:val="20"/>
        </w:rPr>
        <w:t xml:space="preserve">Rycina  </w:t>
      </w:r>
      <w:r w:rsidRPr="003146EE">
        <w:rPr>
          <w:sz w:val="20"/>
          <w:szCs w:val="20"/>
        </w:rPr>
        <w:fldChar w:fldCharType="begin"/>
      </w:r>
      <w:r w:rsidRPr="003146EE">
        <w:rPr>
          <w:sz w:val="20"/>
          <w:szCs w:val="20"/>
        </w:rPr>
        <w:instrText xml:space="preserve"> SEQ Rycina_ \* ARABIC </w:instrText>
      </w:r>
      <w:r w:rsidRPr="003146EE">
        <w:rPr>
          <w:sz w:val="20"/>
          <w:szCs w:val="20"/>
        </w:rPr>
        <w:fldChar w:fldCharType="separate"/>
      </w:r>
      <w:r w:rsidR="007B3ED7">
        <w:rPr>
          <w:noProof/>
          <w:sz w:val="20"/>
          <w:szCs w:val="20"/>
        </w:rPr>
        <w:t>27</w:t>
      </w:r>
      <w:r w:rsidRPr="003146EE">
        <w:rPr>
          <w:sz w:val="20"/>
          <w:szCs w:val="20"/>
        </w:rPr>
        <w:fldChar w:fldCharType="end"/>
      </w:r>
      <w:r>
        <w:rPr>
          <w:sz w:val="20"/>
          <w:szCs w:val="20"/>
        </w:rPr>
        <w:t>. Profil działalności organizacji pozarządowych w Gminie Czarna Dąbrówka (2014 r.)</w:t>
      </w:r>
    </w:p>
    <w:p w:rsidR="00D7702F" w:rsidRDefault="00D7702F" w:rsidP="003146EE">
      <w:pPr>
        <w:spacing w:after="0"/>
        <w:jc w:val="both"/>
        <w:rPr>
          <w:lang w:val="pl-PL"/>
        </w:rPr>
      </w:pPr>
      <w:r>
        <w:rPr>
          <w:noProof/>
          <w:lang w:eastAsia="en-GB"/>
        </w:rPr>
        <w:drawing>
          <wp:inline distT="0" distB="0" distL="0" distR="0" wp14:anchorId="13D893ED" wp14:editId="76AFA790">
            <wp:extent cx="5219700" cy="3044825"/>
            <wp:effectExtent l="0" t="0" r="19050" b="22225"/>
            <wp:docPr id="487" name="Wykres 4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15EC2" w:rsidRPr="003146EE" w:rsidRDefault="003146EE" w:rsidP="003146EE">
      <w:pPr>
        <w:spacing w:after="0"/>
        <w:jc w:val="both"/>
        <w:rPr>
          <w:i/>
          <w:sz w:val="20"/>
          <w:szCs w:val="20"/>
          <w:lang w:val="pl-PL"/>
        </w:rPr>
      </w:pPr>
      <w:r w:rsidRPr="003146EE">
        <w:rPr>
          <w:i/>
          <w:sz w:val="20"/>
          <w:szCs w:val="20"/>
          <w:lang w:val="pl-PL"/>
        </w:rPr>
        <w:t>Źródło: opracowanie własne na podstawie danych KRS, Powiatu Bytowskiego</w:t>
      </w:r>
    </w:p>
    <w:p w:rsidR="00681A27" w:rsidRDefault="00681A27" w:rsidP="000D412F">
      <w:pPr>
        <w:rPr>
          <w:lang w:val="pl-PL"/>
        </w:rPr>
      </w:pPr>
    </w:p>
    <w:p w:rsidR="00C6413E" w:rsidRDefault="00C6413E" w:rsidP="005A0CDA">
      <w:pPr>
        <w:jc w:val="both"/>
        <w:rPr>
          <w:lang w:val="pl-PL"/>
        </w:rPr>
      </w:pPr>
      <w:r>
        <w:rPr>
          <w:lang w:val="pl-PL"/>
        </w:rPr>
        <w:t xml:space="preserve">Organizacje pozarządowe koncentrują się przede wszystkim w </w:t>
      </w:r>
      <w:r w:rsidR="00DF6EEB">
        <w:rPr>
          <w:lang w:val="pl-PL"/>
        </w:rPr>
        <w:t>samej Czarnej Dąbrówce (</w:t>
      </w:r>
      <w:r w:rsidR="00DD499D">
        <w:rPr>
          <w:lang w:val="pl-PL"/>
        </w:rPr>
        <w:t xml:space="preserve">42 %), a potem w Rokitach oraz w  Nożynie (odpowiednio </w:t>
      </w:r>
      <w:r w:rsidR="005A0CDA">
        <w:rPr>
          <w:lang w:val="pl-PL"/>
        </w:rPr>
        <w:t xml:space="preserve">po 17 i 12,5 %).  Rozkład przestrzenny </w:t>
      </w:r>
      <w:r w:rsidR="00906C32">
        <w:rPr>
          <w:lang w:val="pl-PL"/>
        </w:rPr>
        <w:t xml:space="preserve">oraz główny profil działalności wskazują, iż </w:t>
      </w:r>
      <w:r w:rsidR="00CE1FF4">
        <w:rPr>
          <w:lang w:val="pl-PL"/>
        </w:rPr>
        <w:t>organizacje</w:t>
      </w:r>
      <w:r w:rsidR="00906C32">
        <w:rPr>
          <w:lang w:val="pl-PL"/>
        </w:rPr>
        <w:t xml:space="preserve"> zajmujące się szeroko rozumianym </w:t>
      </w:r>
      <w:r w:rsidR="00CE1FF4">
        <w:rPr>
          <w:lang w:val="pl-PL"/>
        </w:rPr>
        <w:t>rozwojem lokalnym. Mieszczą się one przede wszystkim w głównym pasie osadniczym G</w:t>
      </w:r>
      <w:r w:rsidR="00F43850">
        <w:rPr>
          <w:lang w:val="pl-PL"/>
        </w:rPr>
        <w:t xml:space="preserve">miny, poza stolicą gminy obejmują go także miejscowości położone wzdłuż dróg wojewódzkich: największe i w konsekwencje mające największe potencjały instytucjonalne i ludnościowe (ryc. 28). </w:t>
      </w:r>
    </w:p>
    <w:p w:rsidR="00CE1FF4" w:rsidRPr="00CE1FF4" w:rsidRDefault="00CE1FF4" w:rsidP="00F43850">
      <w:pPr>
        <w:pStyle w:val="Legenda"/>
        <w:keepNext/>
        <w:spacing w:after="0"/>
        <w:ind w:left="-709"/>
        <w:jc w:val="both"/>
        <w:rPr>
          <w:sz w:val="20"/>
          <w:szCs w:val="20"/>
        </w:rPr>
      </w:pPr>
      <w:r w:rsidRPr="00CE1FF4">
        <w:rPr>
          <w:sz w:val="20"/>
          <w:szCs w:val="20"/>
        </w:rPr>
        <w:lastRenderedPageBreak/>
        <w:t xml:space="preserve">Rycina  </w:t>
      </w:r>
      <w:r w:rsidRPr="00CE1FF4">
        <w:rPr>
          <w:sz w:val="20"/>
          <w:szCs w:val="20"/>
        </w:rPr>
        <w:fldChar w:fldCharType="begin"/>
      </w:r>
      <w:r w:rsidRPr="00CE1FF4">
        <w:rPr>
          <w:sz w:val="20"/>
          <w:szCs w:val="20"/>
        </w:rPr>
        <w:instrText xml:space="preserve"> SEQ Rycina_ \* ARABIC </w:instrText>
      </w:r>
      <w:r w:rsidRPr="00CE1FF4">
        <w:rPr>
          <w:sz w:val="20"/>
          <w:szCs w:val="20"/>
        </w:rPr>
        <w:fldChar w:fldCharType="separate"/>
      </w:r>
      <w:r w:rsidR="007B3ED7">
        <w:rPr>
          <w:noProof/>
          <w:sz w:val="20"/>
          <w:szCs w:val="20"/>
        </w:rPr>
        <w:t>28</w:t>
      </w:r>
      <w:r w:rsidRPr="00CE1FF4">
        <w:rPr>
          <w:sz w:val="20"/>
          <w:szCs w:val="20"/>
        </w:rPr>
        <w:fldChar w:fldCharType="end"/>
      </w:r>
      <w:r>
        <w:rPr>
          <w:sz w:val="20"/>
          <w:szCs w:val="20"/>
        </w:rPr>
        <w:t xml:space="preserve">. Rozkład organizacji pozarządowych oraz profilu ich działalności </w:t>
      </w:r>
      <w:r w:rsidR="00F43850">
        <w:rPr>
          <w:sz w:val="20"/>
          <w:szCs w:val="20"/>
        </w:rPr>
        <w:t>na terenie Gminy Czarna Dąbrówka (na koniec 2014 r.)</w:t>
      </w:r>
    </w:p>
    <w:p w:rsidR="00DD499D" w:rsidRDefault="005A0CDA" w:rsidP="00F43850">
      <w:pPr>
        <w:spacing w:after="0"/>
        <w:ind w:left="-709"/>
        <w:rPr>
          <w:lang w:val="pl-PL"/>
        </w:rPr>
      </w:pPr>
      <w:r>
        <w:rPr>
          <w:noProof/>
          <w:lang w:eastAsia="en-GB"/>
        </w:rPr>
        <w:drawing>
          <wp:inline distT="0" distB="0" distL="0" distR="0" wp14:anchorId="388B2A37" wp14:editId="4DDF437E">
            <wp:extent cx="6505575" cy="4249992"/>
            <wp:effectExtent l="19050" t="19050" r="9525" b="17780"/>
            <wp:docPr id="488" name="Obraz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05633" cy="4250030"/>
                    </a:xfrm>
                    <a:prstGeom prst="rect">
                      <a:avLst/>
                    </a:prstGeom>
                    <a:noFill/>
                    <a:ln>
                      <a:solidFill>
                        <a:schemeClr val="accent1"/>
                      </a:solidFill>
                    </a:ln>
                  </pic:spPr>
                </pic:pic>
              </a:graphicData>
            </a:graphic>
          </wp:inline>
        </w:drawing>
      </w:r>
    </w:p>
    <w:p w:rsidR="00681A27" w:rsidRPr="00F43850" w:rsidRDefault="00F43850" w:rsidP="00F43850">
      <w:pPr>
        <w:spacing w:after="0"/>
        <w:rPr>
          <w:i/>
          <w:sz w:val="20"/>
          <w:szCs w:val="20"/>
          <w:lang w:val="pl-PL"/>
        </w:rPr>
      </w:pPr>
      <w:r w:rsidRPr="00F43850">
        <w:rPr>
          <w:i/>
          <w:sz w:val="20"/>
          <w:szCs w:val="20"/>
          <w:lang w:val="pl-PL"/>
        </w:rPr>
        <w:t>Źródło: opracowanie własne na podstawie danych KRS, Powiatu Bytowskiego</w:t>
      </w:r>
    </w:p>
    <w:p w:rsidR="00461C94" w:rsidRDefault="00461C94" w:rsidP="00461C94">
      <w:pPr>
        <w:rPr>
          <w:lang w:val="pl-PL"/>
        </w:rPr>
      </w:pPr>
    </w:p>
    <w:p w:rsidR="000F24C8" w:rsidRDefault="00CC1555" w:rsidP="00CC1555">
      <w:pPr>
        <w:jc w:val="both"/>
        <w:rPr>
          <w:lang w:val="pl-PL"/>
        </w:rPr>
      </w:pPr>
      <w:r>
        <w:rPr>
          <w:lang w:val="pl-PL"/>
        </w:rPr>
        <w:t xml:space="preserve">Z badania ankietowego wynika, </w:t>
      </w:r>
      <w:r w:rsidR="00C2446C">
        <w:rPr>
          <w:lang w:val="pl-PL"/>
        </w:rPr>
        <w:t xml:space="preserve">że </w:t>
      </w:r>
      <w:r>
        <w:rPr>
          <w:lang w:val="pl-PL"/>
        </w:rPr>
        <w:t>tylko 15 % respondentów należy do którejś z organizacji pozarz</w:t>
      </w:r>
      <w:r w:rsidR="00C2446C">
        <w:rPr>
          <w:lang w:val="pl-PL"/>
        </w:rPr>
        <w:t xml:space="preserve">ądowej.  Ponad połowa z badanych uważa, że aktywność społeczna jest wysoka, albo bardzo wysoka (ryc. 29). Zwraca jednak uwagę wysoki odsetek odpowiedzi trudno powiedzieć (28 %) i odetka braku odpowiedzi. Oznacza to, iż około 33 % mieszkańców nie obserwuje życia społecznego w Gminie, co można powiązać  z brakiem aktywnego udziału mieszkańców w pracach NGO. </w:t>
      </w:r>
    </w:p>
    <w:p w:rsidR="00C2446C" w:rsidRPr="00C2446C" w:rsidRDefault="00C2446C" w:rsidP="00C2446C">
      <w:pPr>
        <w:pStyle w:val="Legenda"/>
        <w:keepNext/>
        <w:spacing w:after="0"/>
        <w:jc w:val="both"/>
        <w:rPr>
          <w:sz w:val="20"/>
          <w:szCs w:val="20"/>
        </w:rPr>
      </w:pPr>
      <w:r w:rsidRPr="00C2446C">
        <w:rPr>
          <w:sz w:val="20"/>
          <w:szCs w:val="20"/>
        </w:rPr>
        <w:t xml:space="preserve">Rycina  </w:t>
      </w:r>
      <w:r w:rsidRPr="00C2446C">
        <w:rPr>
          <w:sz w:val="20"/>
          <w:szCs w:val="20"/>
        </w:rPr>
        <w:fldChar w:fldCharType="begin"/>
      </w:r>
      <w:r w:rsidRPr="00C2446C">
        <w:rPr>
          <w:sz w:val="20"/>
          <w:szCs w:val="20"/>
        </w:rPr>
        <w:instrText xml:space="preserve"> SEQ Rycina_ \* ARABIC </w:instrText>
      </w:r>
      <w:r w:rsidRPr="00C2446C">
        <w:rPr>
          <w:sz w:val="20"/>
          <w:szCs w:val="20"/>
        </w:rPr>
        <w:fldChar w:fldCharType="separate"/>
      </w:r>
      <w:r w:rsidR="007B3ED7">
        <w:rPr>
          <w:noProof/>
          <w:sz w:val="20"/>
          <w:szCs w:val="20"/>
        </w:rPr>
        <w:t>29</w:t>
      </w:r>
      <w:r w:rsidRPr="00C2446C">
        <w:rPr>
          <w:sz w:val="20"/>
          <w:szCs w:val="20"/>
        </w:rPr>
        <w:fldChar w:fldCharType="end"/>
      </w:r>
      <w:r>
        <w:rPr>
          <w:sz w:val="20"/>
          <w:szCs w:val="20"/>
        </w:rPr>
        <w:t xml:space="preserve"> </w:t>
      </w:r>
      <w:r w:rsidRPr="00C2446C">
        <w:rPr>
          <w:sz w:val="20"/>
          <w:szCs w:val="20"/>
        </w:rPr>
        <w:t>Odpo</w:t>
      </w:r>
      <w:r>
        <w:rPr>
          <w:sz w:val="20"/>
          <w:szCs w:val="20"/>
        </w:rPr>
        <w:t>wiedź na pytanie: jak oceniasz aktywność społeczną w Gminie</w:t>
      </w:r>
      <w:r w:rsidRPr="00C2446C">
        <w:rPr>
          <w:sz w:val="20"/>
          <w:szCs w:val="20"/>
        </w:rPr>
        <w:t>? (N= 273)</w:t>
      </w:r>
    </w:p>
    <w:p w:rsidR="00C2446C" w:rsidRDefault="00C2446C" w:rsidP="00C2446C">
      <w:pPr>
        <w:spacing w:after="0"/>
        <w:jc w:val="center"/>
        <w:rPr>
          <w:lang w:val="pl-PL"/>
        </w:rPr>
      </w:pPr>
      <w:r>
        <w:rPr>
          <w:noProof/>
          <w:lang w:eastAsia="en-GB"/>
        </w:rPr>
        <w:drawing>
          <wp:inline distT="0" distB="0" distL="0" distR="0" wp14:anchorId="0A13802C" wp14:editId="2928CC5C">
            <wp:extent cx="4248150" cy="2028825"/>
            <wp:effectExtent l="38100" t="0" r="19050" b="9525"/>
            <wp:docPr id="489" name="Wykres 4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2446C" w:rsidRDefault="00C2446C" w:rsidP="00C2446C">
      <w:pPr>
        <w:spacing w:after="0"/>
        <w:jc w:val="both"/>
        <w:rPr>
          <w:i/>
          <w:sz w:val="20"/>
          <w:szCs w:val="20"/>
          <w:lang w:val="pl-PL"/>
        </w:rPr>
      </w:pPr>
      <w:r w:rsidRPr="00C2446C">
        <w:rPr>
          <w:i/>
          <w:sz w:val="20"/>
          <w:szCs w:val="20"/>
          <w:lang w:val="pl-PL"/>
        </w:rPr>
        <w:t>Źródło: opracowanie własne</w:t>
      </w:r>
    </w:p>
    <w:p w:rsidR="00C2446C" w:rsidRPr="00C65931" w:rsidRDefault="00C65931" w:rsidP="00C2446C">
      <w:pPr>
        <w:spacing w:after="0"/>
        <w:jc w:val="both"/>
        <w:rPr>
          <w:lang w:val="pl-PL"/>
        </w:rPr>
      </w:pPr>
      <w:r>
        <w:rPr>
          <w:lang w:val="pl-PL"/>
        </w:rPr>
        <w:lastRenderedPageBreak/>
        <w:t>Analizując aktywność organizacji pozarządowych na tle porównawczym możemy z całą pewnością stwierdzić, iż wobec całej Polski, regionu i powiatu, społeczność Gminy Czarna Dąbrówka jest ponadprzeciętnie aktywna</w:t>
      </w:r>
      <w:r w:rsidR="00055FBE">
        <w:rPr>
          <w:lang w:val="pl-PL"/>
        </w:rPr>
        <w:t xml:space="preserve">, </w:t>
      </w:r>
      <w:r>
        <w:rPr>
          <w:lang w:val="pl-PL"/>
        </w:rPr>
        <w:t>jeżeli za miarę tej aktywności weźmiemy liczbę istniejących i powstających organizacji społecznych</w:t>
      </w:r>
      <w:r w:rsidR="00055FBE">
        <w:rPr>
          <w:lang w:val="pl-PL"/>
        </w:rPr>
        <w:t xml:space="preserve"> (ryc. 30)</w:t>
      </w:r>
      <w:r>
        <w:rPr>
          <w:lang w:val="pl-PL"/>
        </w:rPr>
        <w:t xml:space="preserve">. </w:t>
      </w:r>
      <w:r w:rsidR="00055FBE">
        <w:rPr>
          <w:lang w:val="pl-PL"/>
        </w:rPr>
        <w:t xml:space="preserve">Warto przy tym wskazać, iż część organizacji jest silnie promowana przez władze gminy poprzez np. serwis internetowy. </w:t>
      </w:r>
    </w:p>
    <w:p w:rsidR="00C2446C" w:rsidRDefault="00C2446C" w:rsidP="00C2446C">
      <w:pPr>
        <w:spacing w:after="0"/>
        <w:jc w:val="both"/>
        <w:rPr>
          <w:i/>
          <w:sz w:val="20"/>
          <w:szCs w:val="20"/>
          <w:lang w:val="pl-PL"/>
        </w:rPr>
      </w:pPr>
    </w:p>
    <w:p w:rsidR="00C2446C" w:rsidRPr="00C2446C" w:rsidRDefault="00C2446C" w:rsidP="00C65931">
      <w:pPr>
        <w:pStyle w:val="Legenda"/>
        <w:keepNext/>
        <w:spacing w:after="0"/>
        <w:rPr>
          <w:sz w:val="20"/>
          <w:szCs w:val="20"/>
        </w:rPr>
      </w:pPr>
      <w:r w:rsidRPr="00C2446C">
        <w:rPr>
          <w:sz w:val="20"/>
          <w:szCs w:val="20"/>
        </w:rPr>
        <w:t xml:space="preserve">Rycina  </w:t>
      </w:r>
      <w:r w:rsidRPr="00C2446C">
        <w:rPr>
          <w:sz w:val="20"/>
          <w:szCs w:val="20"/>
        </w:rPr>
        <w:fldChar w:fldCharType="begin"/>
      </w:r>
      <w:r w:rsidRPr="00C2446C">
        <w:rPr>
          <w:sz w:val="20"/>
          <w:szCs w:val="20"/>
        </w:rPr>
        <w:instrText xml:space="preserve"> SEQ Rycina_ \* ARABIC </w:instrText>
      </w:r>
      <w:r w:rsidRPr="00C2446C">
        <w:rPr>
          <w:sz w:val="20"/>
          <w:szCs w:val="20"/>
        </w:rPr>
        <w:fldChar w:fldCharType="separate"/>
      </w:r>
      <w:r w:rsidR="007B3ED7">
        <w:rPr>
          <w:noProof/>
          <w:sz w:val="20"/>
          <w:szCs w:val="20"/>
        </w:rPr>
        <w:t>30</w:t>
      </w:r>
      <w:r w:rsidRPr="00C2446C">
        <w:rPr>
          <w:sz w:val="20"/>
          <w:szCs w:val="20"/>
        </w:rPr>
        <w:fldChar w:fldCharType="end"/>
      </w:r>
      <w:r>
        <w:rPr>
          <w:sz w:val="20"/>
          <w:szCs w:val="20"/>
        </w:rPr>
        <w:t xml:space="preserve"> Wskaźniki działalności organizacji pozarządowych w Gminie Czarna Dąbrówka na tle porównawczym (2013r.)</w:t>
      </w:r>
    </w:p>
    <w:tbl>
      <w:tblPr>
        <w:tblStyle w:val="Tabela-Siatka"/>
        <w:tblW w:w="9262" w:type="dxa"/>
        <w:tblInd w:w="-318" w:type="dxa"/>
        <w:tblLook w:val="04A0" w:firstRow="1" w:lastRow="0" w:firstColumn="1" w:lastColumn="0" w:noHBand="0" w:noVBand="1"/>
      </w:tblPr>
      <w:tblGrid>
        <w:gridCol w:w="4631"/>
        <w:gridCol w:w="4631"/>
      </w:tblGrid>
      <w:tr w:rsidR="00C2446C" w:rsidRPr="009F4B2A" w:rsidTr="00871F3C">
        <w:tc>
          <w:tcPr>
            <w:tcW w:w="4631" w:type="dxa"/>
            <w:tcBorders>
              <w:left w:val="single" w:sz="4" w:space="0" w:color="auto"/>
              <w:right w:val="nil"/>
            </w:tcBorders>
          </w:tcPr>
          <w:p w:rsidR="00C2446C" w:rsidRPr="00C2446C" w:rsidRDefault="00C65931" w:rsidP="00C65931">
            <w:pPr>
              <w:spacing w:line="276" w:lineRule="auto"/>
              <w:rPr>
                <w:b/>
                <w:color w:val="4F81BD" w:themeColor="accent1"/>
                <w:lang w:val="pl-PL"/>
              </w:rPr>
            </w:pPr>
            <w:r>
              <w:rPr>
                <w:b/>
                <w:color w:val="4F81BD" w:themeColor="accent1"/>
                <w:lang w:val="pl-PL"/>
              </w:rPr>
              <w:t>30</w:t>
            </w:r>
            <w:r w:rsidR="00C2446C" w:rsidRPr="00C2446C">
              <w:rPr>
                <w:b/>
                <w:color w:val="4F81BD" w:themeColor="accent1"/>
                <w:lang w:val="pl-PL"/>
              </w:rPr>
              <w:t xml:space="preserve">.1 Liczba </w:t>
            </w:r>
            <w:r>
              <w:rPr>
                <w:b/>
                <w:color w:val="4F81BD" w:themeColor="accent1"/>
                <w:lang w:val="pl-PL"/>
              </w:rPr>
              <w:t xml:space="preserve"> organizacji pozarządowych na 1000 mieszkańców </w:t>
            </w:r>
          </w:p>
          <w:p w:rsidR="00C2446C" w:rsidRPr="009F4B2A" w:rsidRDefault="00C2446C" w:rsidP="00C65931">
            <w:pPr>
              <w:spacing w:line="276" w:lineRule="auto"/>
              <w:rPr>
                <w:lang w:val="pl-PL"/>
              </w:rPr>
            </w:pPr>
            <w:r w:rsidRPr="009F4B2A">
              <w:rPr>
                <w:noProof/>
                <w:lang w:eastAsia="en-GB"/>
              </w:rPr>
              <w:drawing>
                <wp:inline distT="0" distB="0" distL="0" distR="0" wp14:anchorId="688DEDFF" wp14:editId="27F04F2B">
                  <wp:extent cx="2803585" cy="2191109"/>
                  <wp:effectExtent l="0" t="0" r="0" b="0"/>
                  <wp:docPr id="490" name="Wykres 4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4631" w:type="dxa"/>
            <w:tcBorders>
              <w:left w:val="nil"/>
            </w:tcBorders>
          </w:tcPr>
          <w:p w:rsidR="00C2446C" w:rsidRPr="00C65931" w:rsidRDefault="00C65931" w:rsidP="00C65931">
            <w:pPr>
              <w:spacing w:line="276" w:lineRule="auto"/>
              <w:rPr>
                <w:b/>
                <w:color w:val="4F81BD" w:themeColor="accent1"/>
                <w:lang w:val="pl-PL"/>
              </w:rPr>
            </w:pPr>
            <w:r w:rsidRPr="00C65931">
              <w:rPr>
                <w:b/>
                <w:color w:val="4F81BD" w:themeColor="accent1"/>
                <w:lang w:val="pl-PL"/>
              </w:rPr>
              <w:t>30</w:t>
            </w:r>
            <w:r w:rsidR="00C2446C" w:rsidRPr="00C65931">
              <w:rPr>
                <w:b/>
                <w:color w:val="4F81BD" w:themeColor="accent1"/>
                <w:lang w:val="pl-PL"/>
              </w:rPr>
              <w:t xml:space="preserve">.2 </w:t>
            </w:r>
            <w:r w:rsidRPr="00C65931">
              <w:rPr>
                <w:b/>
                <w:color w:val="4F81BD" w:themeColor="accent1"/>
                <w:lang w:val="pl-PL"/>
              </w:rPr>
              <w:t xml:space="preserve">Nowo zarejestrowane organizacje pozarządowe na 10 000 mieszkańców </w:t>
            </w:r>
          </w:p>
          <w:p w:rsidR="00C2446C" w:rsidRPr="009F4B2A" w:rsidRDefault="00C2446C" w:rsidP="00C65931">
            <w:pPr>
              <w:spacing w:line="276" w:lineRule="auto"/>
              <w:rPr>
                <w:lang w:val="pl-PL"/>
              </w:rPr>
            </w:pPr>
            <w:r w:rsidRPr="009F4B2A">
              <w:rPr>
                <w:noProof/>
                <w:lang w:eastAsia="en-GB"/>
              </w:rPr>
              <w:drawing>
                <wp:inline distT="0" distB="0" distL="0" distR="0" wp14:anchorId="4919DDF1" wp14:editId="00643EAC">
                  <wp:extent cx="2803585" cy="2191109"/>
                  <wp:effectExtent l="0" t="0" r="0" b="0"/>
                  <wp:docPr id="491" name="Wykres 4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bl>
    <w:p w:rsidR="00C2446C" w:rsidRDefault="00C65931" w:rsidP="00C65931">
      <w:pPr>
        <w:spacing w:after="0"/>
        <w:jc w:val="both"/>
        <w:rPr>
          <w:i/>
          <w:sz w:val="20"/>
          <w:szCs w:val="20"/>
          <w:lang w:val="pl-PL"/>
        </w:rPr>
      </w:pPr>
      <w:r w:rsidRPr="00C65931">
        <w:rPr>
          <w:i/>
          <w:sz w:val="20"/>
          <w:szCs w:val="20"/>
          <w:lang w:val="pl-PL"/>
        </w:rPr>
        <w:t>Źródło: opracowanie własne</w:t>
      </w:r>
      <w:r>
        <w:rPr>
          <w:i/>
          <w:sz w:val="20"/>
          <w:szCs w:val="20"/>
          <w:lang w:val="pl-PL"/>
        </w:rPr>
        <w:t xml:space="preserve"> na podstawie GUS</w:t>
      </w:r>
    </w:p>
    <w:p w:rsidR="00C2446C" w:rsidRDefault="00C2446C" w:rsidP="00C2446C">
      <w:pPr>
        <w:spacing w:after="0"/>
        <w:jc w:val="both"/>
        <w:rPr>
          <w:i/>
          <w:sz w:val="20"/>
          <w:szCs w:val="20"/>
          <w:lang w:val="pl-PL"/>
        </w:rPr>
      </w:pPr>
    </w:p>
    <w:p w:rsidR="00C2446C" w:rsidRDefault="00C2446C" w:rsidP="00C2446C">
      <w:pPr>
        <w:spacing w:after="0"/>
        <w:jc w:val="both"/>
        <w:rPr>
          <w:i/>
          <w:sz w:val="20"/>
          <w:szCs w:val="20"/>
          <w:lang w:val="pl-PL"/>
        </w:rPr>
      </w:pPr>
    </w:p>
    <w:p w:rsidR="00C2446C" w:rsidRPr="00C2446C" w:rsidRDefault="00C2446C" w:rsidP="00C2446C">
      <w:pPr>
        <w:spacing w:after="0"/>
        <w:jc w:val="both"/>
        <w:rPr>
          <w:i/>
          <w:sz w:val="20"/>
          <w:szCs w:val="20"/>
          <w:lang w:val="pl-PL"/>
        </w:rPr>
      </w:pPr>
    </w:p>
    <w:p w:rsidR="008345B9" w:rsidRDefault="008345B9" w:rsidP="00055FBE">
      <w:pPr>
        <w:pStyle w:val="Nagwek2"/>
        <w:spacing w:before="0" w:after="120"/>
        <w:rPr>
          <w:rFonts w:asciiTheme="minorHAnsi" w:hAnsiTheme="minorHAnsi"/>
          <w:sz w:val="24"/>
          <w:szCs w:val="24"/>
          <w:lang w:val="pl-PL"/>
        </w:rPr>
      </w:pPr>
      <w:bookmarkStart w:id="21" w:name="_Toc422364920"/>
      <w:r w:rsidRPr="008345B9">
        <w:rPr>
          <w:rFonts w:asciiTheme="minorHAnsi" w:hAnsiTheme="minorHAnsi"/>
          <w:sz w:val="24"/>
          <w:szCs w:val="24"/>
          <w:lang w:val="pl-PL"/>
        </w:rPr>
        <w:t xml:space="preserve">Obszar: </w:t>
      </w:r>
      <w:r w:rsidRPr="008345B9">
        <w:rPr>
          <w:rFonts w:asciiTheme="minorHAnsi" w:hAnsiTheme="minorHAnsi"/>
          <w:i/>
          <w:sz w:val="24"/>
          <w:szCs w:val="24"/>
          <w:lang w:val="pl-PL"/>
        </w:rPr>
        <w:t>Infrastruktura</w:t>
      </w:r>
      <w:bookmarkEnd w:id="21"/>
      <w:r w:rsidRPr="008345B9">
        <w:rPr>
          <w:rFonts w:asciiTheme="minorHAnsi" w:hAnsiTheme="minorHAnsi"/>
          <w:sz w:val="24"/>
          <w:szCs w:val="24"/>
          <w:lang w:val="pl-PL"/>
        </w:rPr>
        <w:t xml:space="preserve"> </w:t>
      </w:r>
    </w:p>
    <w:p w:rsidR="008345B9" w:rsidRPr="00055FBE" w:rsidRDefault="00055FBE" w:rsidP="00055FBE">
      <w:pPr>
        <w:spacing w:after="120"/>
        <w:jc w:val="both"/>
        <w:rPr>
          <w:lang w:val="pl-PL"/>
        </w:rPr>
      </w:pPr>
      <w:r w:rsidRPr="00055FBE">
        <w:rPr>
          <w:lang w:val="pl-PL"/>
        </w:rPr>
        <w:t xml:space="preserve">Obszar </w:t>
      </w:r>
      <w:r w:rsidRPr="00055FBE">
        <w:rPr>
          <w:rFonts w:eastAsiaTheme="majorEastAsia" w:cstheme="majorBidi"/>
          <w:bCs/>
          <w:lang w:val="pl-PL"/>
        </w:rPr>
        <w:t xml:space="preserve">diagnostyczny </w:t>
      </w:r>
      <w:r>
        <w:rPr>
          <w:rFonts w:eastAsiaTheme="majorEastAsia" w:cstheme="majorBidi"/>
          <w:bCs/>
          <w:lang w:val="pl-PL"/>
        </w:rPr>
        <w:t xml:space="preserve">dotyczący infrastruktury obejmuje takie zagadnienia jak: położenie geograficzne i wynikające z niego zasoby naturalne, środowisko kulturowe (przede wszystkim zasoby dziedzictwa kulturowego), infrastrukturę transportową, komunalną oraz obiekty związane z turystyką, sportem i rekreacją.  </w:t>
      </w:r>
    </w:p>
    <w:p w:rsidR="008345B9" w:rsidRDefault="00110675" w:rsidP="00055FBE">
      <w:pPr>
        <w:pStyle w:val="Nagwek3"/>
        <w:spacing w:before="0" w:after="120"/>
        <w:rPr>
          <w:rFonts w:ascii="Calibri" w:hAnsi="Calibri"/>
          <w:sz w:val="22"/>
        </w:rPr>
      </w:pPr>
      <w:bookmarkStart w:id="22" w:name="_Toc422364921"/>
      <w:r>
        <w:rPr>
          <w:rFonts w:ascii="Calibri" w:hAnsi="Calibri"/>
          <w:sz w:val="22"/>
        </w:rPr>
        <w:t>Środowisko naturalne</w:t>
      </w:r>
      <w:bookmarkEnd w:id="22"/>
    </w:p>
    <w:p w:rsidR="008E7ED5" w:rsidRDefault="00334366" w:rsidP="00055FBE">
      <w:pPr>
        <w:spacing w:after="120"/>
        <w:jc w:val="both"/>
        <w:rPr>
          <w:lang w:val="pl-PL"/>
        </w:rPr>
      </w:pPr>
      <w:r>
        <w:rPr>
          <w:lang w:val="pl-PL"/>
        </w:rPr>
        <w:t xml:space="preserve">Południowo-zachodni obszar Gminy Czarna Dąbrówka </w:t>
      </w:r>
      <w:r w:rsidR="00055FBE" w:rsidRPr="00055FBE">
        <w:rPr>
          <w:lang w:val="pl-PL"/>
        </w:rPr>
        <w:t>le</w:t>
      </w:r>
      <w:r w:rsidR="00055FBE">
        <w:rPr>
          <w:rFonts w:ascii="Calibri" w:hAnsi="Calibri" w:cs="Calibri"/>
          <w:lang w:val="pl-PL"/>
        </w:rPr>
        <w:t>ży</w:t>
      </w:r>
      <w:r w:rsidR="00055FBE">
        <w:rPr>
          <w:lang w:val="pl-PL"/>
        </w:rPr>
        <w:t xml:space="preserve"> na terenie Wysoczyzny Polanowskiej, natomiast część</w:t>
      </w:r>
      <w:r w:rsidR="008E7ED5">
        <w:rPr>
          <w:lang w:val="pl-PL"/>
        </w:rPr>
        <w:t xml:space="preserve"> północno-</w:t>
      </w:r>
      <w:r w:rsidR="00055FBE" w:rsidRPr="00055FBE">
        <w:rPr>
          <w:lang w:val="pl-PL"/>
        </w:rPr>
        <w:t>wschodnia znajduje si</w:t>
      </w:r>
      <w:r w:rsidR="00055FBE">
        <w:rPr>
          <w:rFonts w:ascii="Calibri" w:hAnsi="Calibri" w:cs="Calibri"/>
          <w:lang w:val="pl-PL"/>
        </w:rPr>
        <w:t>ę</w:t>
      </w:r>
      <w:r w:rsidR="00055FBE" w:rsidRPr="00055FBE">
        <w:rPr>
          <w:lang w:val="pl-PL"/>
        </w:rPr>
        <w:t xml:space="preserve"> w zasi</w:t>
      </w:r>
      <w:r w:rsidR="00055FBE">
        <w:rPr>
          <w:rFonts w:ascii="Calibri" w:hAnsi="Calibri" w:cs="Calibri"/>
          <w:lang w:val="pl-PL"/>
        </w:rPr>
        <w:t>ę</w:t>
      </w:r>
      <w:r w:rsidR="00055FBE" w:rsidRPr="00055FBE">
        <w:rPr>
          <w:lang w:val="pl-PL"/>
        </w:rPr>
        <w:t>gu Pojezierza Kaszubskiego.</w:t>
      </w:r>
      <w:r w:rsidR="008E7ED5">
        <w:rPr>
          <w:lang w:val="pl-PL"/>
        </w:rPr>
        <w:t xml:space="preserve"> </w:t>
      </w:r>
    </w:p>
    <w:p w:rsidR="00531CEA" w:rsidRDefault="00531CEA" w:rsidP="00055FBE">
      <w:pPr>
        <w:spacing w:after="120"/>
        <w:jc w:val="both"/>
        <w:rPr>
          <w:lang w:val="pl-PL"/>
        </w:rPr>
      </w:pPr>
      <w:r>
        <w:rPr>
          <w:lang w:val="pl-PL"/>
        </w:rPr>
        <w:t xml:space="preserve">Wysoczyzna Polanowska to </w:t>
      </w:r>
      <w:proofErr w:type="spellStart"/>
      <w:r w:rsidRPr="00531CEA">
        <w:rPr>
          <w:lang w:val="pl-PL"/>
        </w:rPr>
        <w:t>mezoregion</w:t>
      </w:r>
      <w:proofErr w:type="spellEnd"/>
      <w:r w:rsidRPr="00531CEA">
        <w:rPr>
          <w:lang w:val="pl-PL"/>
        </w:rPr>
        <w:t xml:space="preserve"> fizycznogeograficzny w obrębie </w:t>
      </w:r>
      <w:r>
        <w:rPr>
          <w:lang w:val="pl-PL"/>
        </w:rPr>
        <w:t>Pojezierza Zachodniopomorskiego</w:t>
      </w:r>
      <w:r w:rsidR="00334366">
        <w:rPr>
          <w:lang w:val="pl-PL"/>
        </w:rPr>
        <w:t>, ukształtowany</w:t>
      </w:r>
      <w:r>
        <w:rPr>
          <w:lang w:val="pl-PL"/>
        </w:rPr>
        <w:t xml:space="preserve"> przez czwartorzędowe zlodowacenia, charakteryzuje się wysokimi amplitudami wysokości terenu, silnym pofałdowaniem terenu zdominowanym przez moreny.</w:t>
      </w:r>
      <w:r w:rsidR="00CB1FBC">
        <w:rPr>
          <w:lang w:val="pl-PL"/>
        </w:rPr>
        <w:t xml:space="preserve"> </w:t>
      </w:r>
      <w:r>
        <w:rPr>
          <w:lang w:val="pl-PL"/>
        </w:rPr>
        <w:t xml:space="preserve"> </w:t>
      </w:r>
    </w:p>
    <w:p w:rsidR="009252B7" w:rsidRDefault="008E7ED5" w:rsidP="00055FBE">
      <w:pPr>
        <w:spacing w:after="120"/>
        <w:jc w:val="both"/>
        <w:rPr>
          <w:lang w:val="pl-PL"/>
        </w:rPr>
      </w:pPr>
      <w:r w:rsidRPr="008E7ED5">
        <w:rPr>
          <w:lang w:val="pl-PL"/>
        </w:rPr>
        <w:t>Pojezierze Kaszubskie</w:t>
      </w:r>
      <w:r>
        <w:rPr>
          <w:lang w:val="pl-PL"/>
        </w:rPr>
        <w:t xml:space="preserve"> to </w:t>
      </w:r>
      <w:r w:rsidR="00334366">
        <w:rPr>
          <w:lang w:val="pl-PL"/>
        </w:rPr>
        <w:t xml:space="preserve">z kolei </w:t>
      </w:r>
      <w:proofErr w:type="spellStart"/>
      <w:r w:rsidRPr="008E7ED5">
        <w:rPr>
          <w:lang w:val="pl-PL"/>
        </w:rPr>
        <w:t>mezoregion</w:t>
      </w:r>
      <w:proofErr w:type="spellEnd"/>
      <w:r w:rsidRPr="008E7ED5">
        <w:rPr>
          <w:lang w:val="pl-PL"/>
        </w:rPr>
        <w:t xml:space="preserve"> fizycznogeograficzny należący do makroregionu Pojezierze </w:t>
      </w:r>
      <w:proofErr w:type="spellStart"/>
      <w:r w:rsidRPr="008E7ED5">
        <w:rPr>
          <w:lang w:val="pl-PL"/>
        </w:rPr>
        <w:t>Wschodniopomorskie</w:t>
      </w:r>
      <w:proofErr w:type="spellEnd"/>
      <w:r w:rsidRPr="008E7ED5">
        <w:rPr>
          <w:lang w:val="pl-PL"/>
        </w:rPr>
        <w:t>, najwyżej położone ze wszystkich pojezierzy pomorskich. Prawie wszystkie jeziora leżą na wysokości od 149 do 216 m n.p.m.</w:t>
      </w:r>
      <w:r>
        <w:rPr>
          <w:lang w:val="pl-PL"/>
        </w:rPr>
        <w:t xml:space="preserve"> </w:t>
      </w:r>
      <w:r w:rsidR="00531CEA">
        <w:rPr>
          <w:lang w:val="pl-PL"/>
        </w:rPr>
        <w:t>Podobnie jak Wysoczyzna Polanowska ukształtowane w </w:t>
      </w:r>
      <w:r>
        <w:rPr>
          <w:lang w:val="pl-PL"/>
        </w:rPr>
        <w:t>czwartorzędzie</w:t>
      </w:r>
      <w:r w:rsidR="00531CEA">
        <w:rPr>
          <w:lang w:val="pl-PL"/>
        </w:rPr>
        <w:t xml:space="preserve"> poprzez zlodowacenia</w:t>
      </w:r>
      <w:r>
        <w:rPr>
          <w:lang w:val="pl-PL"/>
        </w:rPr>
        <w:t xml:space="preserve">, charakteryzuje się </w:t>
      </w:r>
      <w:r w:rsidR="00531CEA">
        <w:rPr>
          <w:lang w:val="pl-PL"/>
        </w:rPr>
        <w:t xml:space="preserve">silnym pofałdowaniem, obecnością wysoczyzn morenowych oraz </w:t>
      </w:r>
      <w:r w:rsidR="00531CEA">
        <w:rPr>
          <w:lang w:val="pl-PL"/>
        </w:rPr>
        <w:lastRenderedPageBreak/>
        <w:t xml:space="preserve">obecnością dużej liczby jezior rynnowych. Na terenie Pojezierza występują bardzo zróżnicowane gleby, ale to co charakteryzuje część Pojezierza w obrębie Gminy Czarna Dąbrówka to </w:t>
      </w:r>
      <w:r w:rsidR="00334366">
        <w:rPr>
          <w:lang w:val="pl-PL"/>
        </w:rPr>
        <w:t xml:space="preserve">relatywnie </w:t>
      </w:r>
      <w:r w:rsidR="00531CEA">
        <w:rPr>
          <w:lang w:val="pl-PL"/>
        </w:rPr>
        <w:t xml:space="preserve">wysoki odsetek gleb o III-IV klasie bonitacyjnej. </w:t>
      </w:r>
      <w:r w:rsidR="00334366">
        <w:rPr>
          <w:lang w:val="pl-PL"/>
        </w:rPr>
        <w:t xml:space="preserve">Można wyróżnić </w:t>
      </w:r>
      <w:r w:rsidR="00613014">
        <w:rPr>
          <w:lang w:val="pl-PL"/>
        </w:rPr>
        <w:t>dwa główne</w:t>
      </w:r>
      <w:r w:rsidR="00334366">
        <w:rPr>
          <w:lang w:val="pl-PL"/>
        </w:rPr>
        <w:t xml:space="preserve"> pasy położenia tych gleb: w układzie równoleżnikowym: 1) </w:t>
      </w:r>
      <w:r w:rsidR="00613014">
        <w:rPr>
          <w:lang w:val="pl-PL"/>
        </w:rPr>
        <w:t>północne na li</w:t>
      </w:r>
      <w:r w:rsidR="00334366">
        <w:rPr>
          <w:lang w:val="pl-PL"/>
        </w:rPr>
        <w:t xml:space="preserve">nii </w:t>
      </w:r>
      <w:r w:rsidR="00613014">
        <w:rPr>
          <w:lang w:val="pl-PL"/>
        </w:rPr>
        <w:t xml:space="preserve">Wargowo-Mikorowo-Kozy-Kozin oraz 2) południowe na linii Nożynko-Nożyny- </w:t>
      </w:r>
      <w:proofErr w:type="spellStart"/>
      <w:r w:rsidR="00613014">
        <w:rPr>
          <w:lang w:val="pl-PL"/>
        </w:rPr>
        <w:t>Zawiaty</w:t>
      </w:r>
      <w:proofErr w:type="spellEnd"/>
      <w:r w:rsidR="00613014">
        <w:rPr>
          <w:lang w:val="pl-PL"/>
        </w:rPr>
        <w:t xml:space="preserve">-Rokity. </w:t>
      </w:r>
    </w:p>
    <w:p w:rsidR="009252B7" w:rsidRPr="009252B7" w:rsidRDefault="009252B7" w:rsidP="00871F3C">
      <w:pPr>
        <w:pStyle w:val="Legenda"/>
        <w:keepNext/>
        <w:spacing w:after="0"/>
        <w:jc w:val="both"/>
        <w:rPr>
          <w:sz w:val="20"/>
          <w:szCs w:val="20"/>
        </w:rPr>
      </w:pPr>
      <w:r w:rsidRPr="009252B7">
        <w:rPr>
          <w:sz w:val="20"/>
          <w:szCs w:val="20"/>
        </w:rPr>
        <w:t xml:space="preserve">Rycina  </w:t>
      </w:r>
      <w:r w:rsidRPr="009252B7">
        <w:rPr>
          <w:sz w:val="20"/>
          <w:szCs w:val="20"/>
        </w:rPr>
        <w:fldChar w:fldCharType="begin"/>
      </w:r>
      <w:r w:rsidRPr="009252B7">
        <w:rPr>
          <w:sz w:val="20"/>
          <w:szCs w:val="20"/>
        </w:rPr>
        <w:instrText xml:space="preserve"> SEQ Rycina_ \* ARABIC </w:instrText>
      </w:r>
      <w:r w:rsidRPr="009252B7">
        <w:rPr>
          <w:sz w:val="20"/>
          <w:szCs w:val="20"/>
        </w:rPr>
        <w:fldChar w:fldCharType="separate"/>
      </w:r>
      <w:r w:rsidR="007B3ED7">
        <w:rPr>
          <w:noProof/>
          <w:sz w:val="20"/>
          <w:szCs w:val="20"/>
        </w:rPr>
        <w:t>31</w:t>
      </w:r>
      <w:r w:rsidRPr="009252B7">
        <w:rPr>
          <w:sz w:val="20"/>
          <w:szCs w:val="20"/>
        </w:rPr>
        <w:fldChar w:fldCharType="end"/>
      </w:r>
      <w:r w:rsidRPr="009252B7">
        <w:rPr>
          <w:sz w:val="20"/>
          <w:szCs w:val="20"/>
        </w:rPr>
        <w:t xml:space="preserve"> Struktura i położenie zasobów naturalnych i dziedzictwa kulturowego na terenie Gminy Czarna Dąbrówka </w:t>
      </w:r>
    </w:p>
    <w:p w:rsidR="009252B7" w:rsidRPr="009252B7" w:rsidRDefault="009252B7" w:rsidP="003623E1">
      <w:pPr>
        <w:spacing w:after="0"/>
        <w:ind w:left="-567"/>
        <w:jc w:val="center"/>
        <w:rPr>
          <w:lang w:val="pl-PL"/>
        </w:rPr>
      </w:pPr>
      <w:r>
        <w:rPr>
          <w:noProof/>
          <w:lang w:eastAsia="en-GB"/>
        </w:rPr>
        <w:drawing>
          <wp:inline distT="0" distB="0" distL="0" distR="0" wp14:anchorId="6FC477F9" wp14:editId="5F3B7CF9">
            <wp:extent cx="6349160" cy="5382883"/>
            <wp:effectExtent l="19050" t="19050" r="13970" b="27940"/>
            <wp:docPr id="492" name="Obraz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arna- dziedzictwo przyrodnicze.bmp"/>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360747" cy="5392707"/>
                    </a:xfrm>
                    <a:prstGeom prst="rect">
                      <a:avLst/>
                    </a:prstGeom>
                    <a:ln>
                      <a:solidFill>
                        <a:schemeClr val="tx1"/>
                      </a:solidFill>
                    </a:ln>
                  </pic:spPr>
                </pic:pic>
              </a:graphicData>
            </a:graphic>
          </wp:inline>
        </w:drawing>
      </w:r>
    </w:p>
    <w:p w:rsidR="009252B7" w:rsidRPr="00871F3C" w:rsidRDefault="009252B7" w:rsidP="00871F3C">
      <w:pPr>
        <w:spacing w:after="0"/>
        <w:jc w:val="both"/>
        <w:rPr>
          <w:i/>
          <w:sz w:val="20"/>
          <w:szCs w:val="20"/>
          <w:lang w:val="pl-PL"/>
        </w:rPr>
      </w:pPr>
      <w:r w:rsidRPr="00871F3C">
        <w:rPr>
          <w:i/>
          <w:sz w:val="20"/>
          <w:szCs w:val="20"/>
          <w:lang w:val="pl-PL"/>
        </w:rPr>
        <w:t xml:space="preserve">Źródło: Opracowanie własne na podstawie: GUS, </w:t>
      </w:r>
      <w:r w:rsidR="00C74987" w:rsidRPr="00871F3C">
        <w:rPr>
          <w:i/>
          <w:sz w:val="20"/>
          <w:szCs w:val="20"/>
          <w:lang w:val="pl-PL"/>
        </w:rPr>
        <w:t>Studium uwa</w:t>
      </w:r>
      <w:r w:rsidR="00871F3C" w:rsidRPr="00871F3C">
        <w:rPr>
          <w:i/>
          <w:sz w:val="20"/>
          <w:szCs w:val="20"/>
          <w:lang w:val="pl-PL"/>
        </w:rPr>
        <w:t>ru</w:t>
      </w:r>
      <w:r w:rsidR="00C74987" w:rsidRPr="00871F3C">
        <w:rPr>
          <w:i/>
          <w:sz w:val="20"/>
          <w:szCs w:val="20"/>
          <w:lang w:val="pl-PL"/>
        </w:rPr>
        <w:t xml:space="preserve">nkowań i kierunków </w:t>
      </w:r>
      <w:r w:rsidR="00871F3C" w:rsidRPr="00871F3C">
        <w:rPr>
          <w:i/>
          <w:sz w:val="20"/>
          <w:szCs w:val="20"/>
          <w:lang w:val="pl-PL"/>
        </w:rPr>
        <w:t xml:space="preserve">zagospodarowania przestrzennego Gminy Dąbrówka, Tom I, Gdańsk 2015 r. </w:t>
      </w:r>
    </w:p>
    <w:p w:rsidR="00871F3C" w:rsidRDefault="00871F3C" w:rsidP="00055FBE">
      <w:pPr>
        <w:spacing w:after="120"/>
        <w:jc w:val="both"/>
        <w:rPr>
          <w:lang w:val="pl-PL"/>
        </w:rPr>
      </w:pPr>
    </w:p>
    <w:p w:rsidR="00F67795" w:rsidRDefault="00613014" w:rsidP="00F67795">
      <w:pPr>
        <w:spacing w:after="120"/>
        <w:jc w:val="both"/>
        <w:rPr>
          <w:lang w:val="pl-PL"/>
        </w:rPr>
      </w:pPr>
      <w:r>
        <w:rPr>
          <w:lang w:val="pl-PL"/>
        </w:rPr>
        <w:t xml:space="preserve">Większość terenu Gminy Czarna Dąbrówka pokrywają lasy. Stanowią </w:t>
      </w:r>
      <w:r w:rsidR="00B87841">
        <w:rPr>
          <w:lang w:val="pl-PL"/>
        </w:rPr>
        <w:t>one niemal  57</w:t>
      </w:r>
      <w:r w:rsidR="003623E1">
        <w:rPr>
          <w:lang w:val="pl-PL"/>
        </w:rPr>
        <w:t xml:space="preserve"> % </w:t>
      </w:r>
      <w:r w:rsidR="007F3904">
        <w:rPr>
          <w:lang w:val="pl-PL"/>
        </w:rPr>
        <w:t xml:space="preserve">powierzchni obszaru (ryc. </w:t>
      </w:r>
      <w:r w:rsidR="00B87841">
        <w:rPr>
          <w:lang w:val="pl-PL"/>
        </w:rPr>
        <w:t>32), a bez terenów krzaczastych około 54 %. Wysoki odsetek stanowią także obszary wód śródl</w:t>
      </w:r>
      <w:r w:rsidR="00F67795">
        <w:rPr>
          <w:lang w:val="pl-PL"/>
        </w:rPr>
        <w:t xml:space="preserve">ądowych (ponad 4 %) </w:t>
      </w:r>
      <w:r w:rsidR="00F67795" w:rsidRPr="00F67795">
        <w:rPr>
          <w:lang w:val="pl-PL"/>
        </w:rPr>
        <w:t>Obszar gminy położony jest w obrębie zlewni dużych rzek przymorskich: Łupawy, Słupi i Łeby oraz ich dopływów. Rz</w:t>
      </w:r>
      <w:r w:rsidR="00F67795">
        <w:rPr>
          <w:lang w:val="pl-PL"/>
        </w:rPr>
        <w:t xml:space="preserve">eki posiadają górski charakter, </w:t>
      </w:r>
      <w:r w:rsidR="00F67795" w:rsidRPr="00F67795">
        <w:rPr>
          <w:lang w:val="pl-PL"/>
        </w:rPr>
        <w:t xml:space="preserve">obfitują w około 20 gatunków ryb, w tym w troć wędrowną i łososia. Bardzo ważnym elementem krajobrazu są liczne jeziora o różnej wielkości, kształcie </w:t>
      </w:r>
      <w:r w:rsidR="00F67795" w:rsidRPr="00F67795">
        <w:rPr>
          <w:lang w:val="pl-PL"/>
        </w:rPr>
        <w:lastRenderedPageBreak/>
        <w:t xml:space="preserve">i pochodzeniu. Przeważają jeziora polodowcowe, głównie rynnowe i </w:t>
      </w:r>
      <w:proofErr w:type="spellStart"/>
      <w:r w:rsidR="00F67795" w:rsidRPr="00F67795">
        <w:rPr>
          <w:lang w:val="pl-PL"/>
        </w:rPr>
        <w:t>wytopiskowe</w:t>
      </w:r>
      <w:proofErr w:type="spellEnd"/>
      <w:r w:rsidR="00F67795" w:rsidRPr="00F67795">
        <w:rPr>
          <w:lang w:val="pl-PL"/>
        </w:rPr>
        <w:t xml:space="preserve">, tzw. "oczka". Największym jeziorem jest jezioro Jasień o powierzchni 577,2 ha należące do zlewni rzeki Łupawy. Z innych licznych jezior wymienić można: </w:t>
      </w:r>
      <w:proofErr w:type="spellStart"/>
      <w:r w:rsidR="00F67795" w:rsidRPr="00F67795">
        <w:rPr>
          <w:lang w:val="pl-PL"/>
        </w:rPr>
        <w:t>Skotawsko</w:t>
      </w:r>
      <w:proofErr w:type="spellEnd"/>
      <w:r w:rsidR="00F67795" w:rsidRPr="00F67795">
        <w:rPr>
          <w:lang w:val="pl-PL"/>
        </w:rPr>
        <w:t xml:space="preserve"> Duże (80,0 ha), Oborowo Duże (37,4 ha), Trzebiesz (36,0 ha), </w:t>
      </w:r>
      <w:proofErr w:type="spellStart"/>
      <w:r w:rsidR="00F67795" w:rsidRPr="00F67795">
        <w:rPr>
          <w:lang w:val="pl-PL"/>
        </w:rPr>
        <w:t>Skotawsko</w:t>
      </w:r>
      <w:proofErr w:type="spellEnd"/>
      <w:r w:rsidR="00F67795" w:rsidRPr="00F67795">
        <w:rPr>
          <w:lang w:val="pl-PL"/>
        </w:rPr>
        <w:t xml:space="preserve"> Małe (33,0 ha) oraz Długie, </w:t>
      </w:r>
      <w:proofErr w:type="spellStart"/>
      <w:r w:rsidR="00F67795" w:rsidRPr="00F67795">
        <w:rPr>
          <w:lang w:val="pl-PL"/>
        </w:rPr>
        <w:t>Unichowskie</w:t>
      </w:r>
      <w:proofErr w:type="spellEnd"/>
      <w:r w:rsidR="00F67795" w:rsidRPr="00F67795">
        <w:rPr>
          <w:lang w:val="pl-PL"/>
        </w:rPr>
        <w:t xml:space="preserve">, </w:t>
      </w:r>
      <w:proofErr w:type="spellStart"/>
      <w:r w:rsidR="00F67795" w:rsidRPr="00F67795">
        <w:rPr>
          <w:lang w:val="pl-PL"/>
        </w:rPr>
        <w:t>Lupieniec</w:t>
      </w:r>
      <w:proofErr w:type="spellEnd"/>
      <w:r w:rsidR="00F67795" w:rsidRPr="00F67795">
        <w:rPr>
          <w:lang w:val="pl-PL"/>
        </w:rPr>
        <w:t xml:space="preserve">, </w:t>
      </w:r>
      <w:proofErr w:type="spellStart"/>
      <w:r w:rsidR="00F67795" w:rsidRPr="00F67795">
        <w:rPr>
          <w:lang w:val="pl-PL"/>
        </w:rPr>
        <w:t>Karweńskie</w:t>
      </w:r>
      <w:proofErr w:type="spellEnd"/>
      <w:r w:rsidR="00F67795" w:rsidRPr="00F67795">
        <w:rPr>
          <w:lang w:val="pl-PL"/>
        </w:rPr>
        <w:t xml:space="preserve"> Duże, </w:t>
      </w:r>
      <w:proofErr w:type="spellStart"/>
      <w:r w:rsidR="00F67795" w:rsidRPr="00F67795">
        <w:rPr>
          <w:lang w:val="pl-PL"/>
        </w:rPr>
        <w:t>Kopieniec</w:t>
      </w:r>
      <w:proofErr w:type="spellEnd"/>
      <w:r w:rsidR="00F67795" w:rsidRPr="00F67795">
        <w:rPr>
          <w:lang w:val="pl-PL"/>
        </w:rPr>
        <w:t>, Kozińskie, Mikorowo, Bocho</w:t>
      </w:r>
      <w:r w:rsidR="00F67795">
        <w:rPr>
          <w:lang w:val="pl-PL"/>
        </w:rPr>
        <w:t xml:space="preserve">wo, Oskowo, Nożynko i Rokity. </w:t>
      </w:r>
      <w:r w:rsidR="00F67795" w:rsidRPr="00F67795">
        <w:rPr>
          <w:lang w:val="pl-PL"/>
        </w:rPr>
        <w:t xml:space="preserve">Wody podziemne na terenie gminy są w większości bardzo czyste, klasy </w:t>
      </w:r>
      <w:proofErr w:type="spellStart"/>
      <w:r w:rsidR="00F67795" w:rsidRPr="00F67795">
        <w:rPr>
          <w:lang w:val="pl-PL"/>
        </w:rPr>
        <w:t>Ia</w:t>
      </w:r>
      <w:proofErr w:type="spellEnd"/>
      <w:r w:rsidR="00F67795" w:rsidRPr="00F67795">
        <w:rPr>
          <w:lang w:val="pl-PL"/>
        </w:rPr>
        <w:t xml:space="preserve"> i </w:t>
      </w:r>
      <w:proofErr w:type="spellStart"/>
      <w:r w:rsidR="00F67795" w:rsidRPr="00F67795">
        <w:rPr>
          <w:lang w:val="pl-PL"/>
        </w:rPr>
        <w:t>Ib</w:t>
      </w:r>
      <w:proofErr w:type="spellEnd"/>
      <w:r w:rsidR="00F67795">
        <w:rPr>
          <w:lang w:val="pl-PL"/>
        </w:rPr>
        <w:t>, a bilans wody jest dla obszaru gminy silnie dodatni</w:t>
      </w:r>
      <w:r w:rsidR="00B87841">
        <w:rPr>
          <w:lang w:val="pl-PL"/>
        </w:rPr>
        <w:t>.</w:t>
      </w:r>
    </w:p>
    <w:p w:rsidR="00613014" w:rsidRDefault="00E7159C" w:rsidP="00F67795">
      <w:pPr>
        <w:pBdr>
          <w:top w:val="single" w:sz="4" w:space="1" w:color="auto"/>
          <w:left w:val="single" w:sz="4" w:space="4" w:color="auto"/>
          <w:bottom w:val="single" w:sz="4" w:space="1" w:color="auto"/>
          <w:right w:val="single" w:sz="4" w:space="4" w:color="auto"/>
        </w:pBdr>
        <w:shd w:val="clear" w:color="auto" w:fill="C6D9F1" w:themeFill="text2" w:themeFillTint="33"/>
        <w:spacing w:after="120"/>
        <w:jc w:val="both"/>
        <w:rPr>
          <w:lang w:val="pl-PL"/>
        </w:rPr>
      </w:pPr>
      <w:r>
        <w:rPr>
          <w:lang w:val="pl-PL"/>
        </w:rPr>
        <w:t xml:space="preserve">Urozmaicenie krajobrazu </w:t>
      </w:r>
      <w:r w:rsidR="00F67795">
        <w:rPr>
          <w:lang w:val="pl-PL"/>
        </w:rPr>
        <w:t xml:space="preserve">jest wyrażone wartością wskaźnika </w:t>
      </w:r>
      <w:proofErr w:type="spellStart"/>
      <w:r w:rsidR="00F67795">
        <w:rPr>
          <w:lang w:val="pl-PL"/>
        </w:rPr>
        <w:t>Shannona</w:t>
      </w:r>
      <w:proofErr w:type="spellEnd"/>
      <w:r w:rsidR="00F67795">
        <w:rPr>
          <w:lang w:val="pl-PL"/>
        </w:rPr>
        <w:t>-Wienera, które w skali od 0-3 dla Gminy wynosi średnio 2,45, co oznacza bardzo wysoką różnorodność</w:t>
      </w:r>
      <w:r w:rsidR="00F67795">
        <w:rPr>
          <w:rStyle w:val="Odwoanieprzypisudolnego"/>
          <w:lang w:val="pl-PL"/>
        </w:rPr>
        <w:footnoteReference w:id="3"/>
      </w:r>
      <w:r w:rsidR="00F67795">
        <w:rPr>
          <w:lang w:val="pl-PL"/>
        </w:rPr>
        <w:t xml:space="preserve">. </w:t>
      </w:r>
    </w:p>
    <w:p w:rsidR="008865A8" w:rsidRDefault="008865A8" w:rsidP="00F67795">
      <w:pPr>
        <w:pStyle w:val="Legenda"/>
        <w:keepNext/>
        <w:spacing w:after="0"/>
        <w:jc w:val="both"/>
        <w:rPr>
          <w:sz w:val="20"/>
          <w:szCs w:val="20"/>
        </w:rPr>
      </w:pPr>
    </w:p>
    <w:p w:rsidR="00B87841" w:rsidRPr="00F67795" w:rsidRDefault="00B87841" w:rsidP="00F67795">
      <w:pPr>
        <w:pStyle w:val="Legenda"/>
        <w:keepNext/>
        <w:spacing w:after="0"/>
        <w:jc w:val="both"/>
        <w:rPr>
          <w:sz w:val="20"/>
          <w:szCs w:val="20"/>
        </w:rPr>
      </w:pPr>
      <w:r w:rsidRPr="00F67795">
        <w:rPr>
          <w:sz w:val="20"/>
          <w:szCs w:val="20"/>
        </w:rPr>
        <w:t xml:space="preserve">Rycina  </w:t>
      </w:r>
      <w:r w:rsidRPr="00F67795">
        <w:rPr>
          <w:sz w:val="20"/>
          <w:szCs w:val="20"/>
        </w:rPr>
        <w:fldChar w:fldCharType="begin"/>
      </w:r>
      <w:r w:rsidRPr="00F67795">
        <w:rPr>
          <w:sz w:val="20"/>
          <w:szCs w:val="20"/>
        </w:rPr>
        <w:instrText xml:space="preserve"> SEQ Rycina_ \* ARABIC </w:instrText>
      </w:r>
      <w:r w:rsidRPr="00F67795">
        <w:rPr>
          <w:sz w:val="20"/>
          <w:szCs w:val="20"/>
        </w:rPr>
        <w:fldChar w:fldCharType="separate"/>
      </w:r>
      <w:r w:rsidR="007B3ED7">
        <w:rPr>
          <w:noProof/>
          <w:sz w:val="20"/>
          <w:szCs w:val="20"/>
        </w:rPr>
        <w:t>32</w:t>
      </w:r>
      <w:r w:rsidRPr="00F67795">
        <w:rPr>
          <w:sz w:val="20"/>
          <w:szCs w:val="20"/>
        </w:rPr>
        <w:fldChar w:fldCharType="end"/>
      </w:r>
      <w:r w:rsidRPr="00F67795">
        <w:rPr>
          <w:sz w:val="20"/>
          <w:szCs w:val="20"/>
        </w:rPr>
        <w:t xml:space="preserve">  Struktura </w:t>
      </w:r>
      <w:r w:rsidR="00F67795" w:rsidRPr="00F67795">
        <w:rPr>
          <w:sz w:val="20"/>
          <w:szCs w:val="20"/>
        </w:rPr>
        <w:t xml:space="preserve"> użytkowania gruntów w Gminie Czarna Dąbrówka (2014</w:t>
      </w:r>
      <w:r w:rsidR="0055734B">
        <w:rPr>
          <w:sz w:val="20"/>
          <w:szCs w:val="20"/>
        </w:rPr>
        <w:t xml:space="preserve"> r.</w:t>
      </w:r>
      <w:r w:rsidR="00F67795" w:rsidRPr="00F67795">
        <w:rPr>
          <w:sz w:val="20"/>
          <w:szCs w:val="20"/>
        </w:rPr>
        <w:t xml:space="preserve"> )</w:t>
      </w:r>
    </w:p>
    <w:p w:rsidR="00B87841" w:rsidRPr="00F67795" w:rsidRDefault="00B87841" w:rsidP="00F67795">
      <w:pPr>
        <w:spacing w:after="0"/>
        <w:jc w:val="center"/>
        <w:rPr>
          <w:sz w:val="20"/>
          <w:szCs w:val="20"/>
          <w:lang w:val="pl-PL"/>
        </w:rPr>
      </w:pPr>
      <w:r w:rsidRPr="00F67795">
        <w:rPr>
          <w:noProof/>
          <w:sz w:val="20"/>
          <w:szCs w:val="20"/>
          <w:lang w:eastAsia="en-GB"/>
        </w:rPr>
        <w:drawing>
          <wp:inline distT="0" distB="0" distL="0" distR="0" wp14:anchorId="3060D8BC" wp14:editId="0E677AFE">
            <wp:extent cx="5219700" cy="3044825"/>
            <wp:effectExtent l="0" t="0" r="19050" b="22225"/>
            <wp:docPr id="493" name="Wykres 4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31CEA" w:rsidRDefault="00F67795" w:rsidP="00F67795">
      <w:pPr>
        <w:spacing w:after="0"/>
        <w:jc w:val="both"/>
        <w:rPr>
          <w:i/>
          <w:sz w:val="20"/>
          <w:szCs w:val="20"/>
          <w:lang w:val="pl-PL"/>
        </w:rPr>
      </w:pPr>
      <w:r w:rsidRPr="00F67795">
        <w:rPr>
          <w:i/>
          <w:sz w:val="20"/>
          <w:szCs w:val="20"/>
          <w:lang w:val="pl-PL"/>
        </w:rPr>
        <w:t>Źródła: opracowanie własne na podstawie danych GUS</w:t>
      </w:r>
    </w:p>
    <w:p w:rsidR="00F67795" w:rsidRDefault="00F67795" w:rsidP="00F67795">
      <w:pPr>
        <w:spacing w:after="0"/>
        <w:jc w:val="both"/>
        <w:rPr>
          <w:i/>
          <w:sz w:val="20"/>
          <w:szCs w:val="20"/>
          <w:lang w:val="pl-PL"/>
        </w:rPr>
      </w:pPr>
    </w:p>
    <w:p w:rsidR="00F67795" w:rsidRDefault="008865A8" w:rsidP="008865A8">
      <w:pPr>
        <w:spacing w:after="0"/>
        <w:jc w:val="both"/>
        <w:rPr>
          <w:lang w:val="pl-PL"/>
        </w:rPr>
      </w:pPr>
      <w:r w:rsidRPr="008865A8">
        <w:rPr>
          <w:lang w:val="pl-PL"/>
        </w:rPr>
        <w:t xml:space="preserve">Obszary prawnie chronione zajmują w gminie powierzchnię 727,9 ha, tj. 24,4% powierzchni gminy. Południową część gminy obejmuje Park Krajobrazowy Dolina Słupi </w:t>
      </w:r>
      <w:r>
        <w:rPr>
          <w:lang w:val="pl-PL"/>
        </w:rPr>
        <w:t>(</w:t>
      </w:r>
      <w:r w:rsidRPr="008865A8">
        <w:rPr>
          <w:lang w:val="pl-PL"/>
        </w:rPr>
        <w:t>jeden z najstarszych</w:t>
      </w:r>
      <w:r>
        <w:rPr>
          <w:lang w:val="pl-PL"/>
        </w:rPr>
        <w:t xml:space="preserve"> </w:t>
      </w:r>
      <w:r w:rsidRPr="008865A8">
        <w:rPr>
          <w:lang w:val="pl-PL"/>
        </w:rPr>
        <w:t>parków krajobrazowych w Polsce</w:t>
      </w:r>
      <w:r>
        <w:rPr>
          <w:lang w:val="pl-PL"/>
        </w:rPr>
        <w:t>), na terenie którego w obrębie Gminy Czarna Dąbrowa ustanowiono dwa (z czterech na terenie Parku) rezerwaty przyrody:</w:t>
      </w:r>
      <w:r w:rsidRPr="008865A8">
        <w:rPr>
          <w:lang w:val="pl-PL"/>
        </w:rPr>
        <w:t xml:space="preserve"> </w:t>
      </w:r>
      <w:r>
        <w:rPr>
          <w:lang w:val="pl-PL"/>
        </w:rPr>
        <w:t>„</w:t>
      </w:r>
      <w:r w:rsidRPr="008865A8">
        <w:rPr>
          <w:lang w:val="pl-PL"/>
        </w:rPr>
        <w:t>Gniazda Orła Bielika"</w:t>
      </w:r>
      <w:r>
        <w:rPr>
          <w:lang w:val="pl-PL"/>
        </w:rPr>
        <w:t xml:space="preserve"> oraz „Jezioro Małe i Duże Sitno". </w:t>
      </w:r>
      <w:r w:rsidRPr="008865A8">
        <w:rPr>
          <w:lang w:val="pl-PL"/>
        </w:rPr>
        <w:t xml:space="preserve"> </w:t>
      </w:r>
      <w:r w:rsidR="00440B14" w:rsidRPr="00440B14">
        <w:rPr>
          <w:lang w:val="pl-PL"/>
        </w:rPr>
        <w:t>Na terenie parku rozpoznano 476 gatunków roślin naczyniowych, w tym 24 podlegające całkowitej ochronie i 9 ochronie częściowej. Lasy pokrywają 72% jego powierzchni. Znaczący w tym udział mają bory sosnowe świeże, w których przeważającym gatunkiem jest sosna zwyczajna</w:t>
      </w:r>
      <w:r w:rsidR="00D749F3">
        <w:rPr>
          <w:lang w:val="pl-PL"/>
        </w:rPr>
        <w:t>, pochodząca w głównej mierze z </w:t>
      </w:r>
      <w:proofErr w:type="spellStart"/>
      <w:r w:rsidR="00440B14" w:rsidRPr="00440B14">
        <w:rPr>
          <w:lang w:val="pl-PL"/>
        </w:rPr>
        <w:t>nasadzeń</w:t>
      </w:r>
      <w:proofErr w:type="spellEnd"/>
      <w:r w:rsidR="00440B14" w:rsidRPr="00440B14">
        <w:rPr>
          <w:lang w:val="pl-PL"/>
        </w:rPr>
        <w:t>. Dodatkowo spotkać można drzewa nie występujące pierwotnie na tym obszarze, jak: świerk pospolity, daglezja, jodła pospolita, s</w:t>
      </w:r>
      <w:r w:rsidR="00D749F3">
        <w:rPr>
          <w:lang w:val="pl-PL"/>
        </w:rPr>
        <w:t>osna wejmutka i sosna smołowa</w:t>
      </w:r>
      <w:r w:rsidR="00440B14" w:rsidRPr="00440B14">
        <w:rPr>
          <w:lang w:val="pl-PL"/>
        </w:rPr>
        <w:t>. Bory sosnowe parku są zróżnicowane pod względem wiekowym, jednak w większości nie pr</w:t>
      </w:r>
      <w:r w:rsidR="00D749F3">
        <w:rPr>
          <w:lang w:val="pl-PL"/>
        </w:rPr>
        <w:t>zekraczają 120 lat</w:t>
      </w:r>
      <w:r w:rsidRPr="008865A8">
        <w:rPr>
          <w:lang w:val="pl-PL"/>
        </w:rPr>
        <w:t>.</w:t>
      </w:r>
      <w:r>
        <w:rPr>
          <w:lang w:val="pl-PL"/>
        </w:rPr>
        <w:t xml:space="preserve"> </w:t>
      </w:r>
      <w:r w:rsidRPr="008865A8">
        <w:rPr>
          <w:lang w:val="pl-PL"/>
        </w:rPr>
        <w:t xml:space="preserve">Do </w:t>
      </w:r>
      <w:r>
        <w:rPr>
          <w:lang w:val="pl-PL"/>
        </w:rPr>
        <w:t xml:space="preserve">innych form ochrony przyrody </w:t>
      </w:r>
      <w:r w:rsidRPr="008865A8">
        <w:rPr>
          <w:lang w:val="pl-PL"/>
        </w:rPr>
        <w:t xml:space="preserve">można </w:t>
      </w:r>
      <w:r>
        <w:rPr>
          <w:lang w:val="pl-PL"/>
        </w:rPr>
        <w:t>zaliczyć obszary objęte Naturą 2000: Dolina Słupi</w:t>
      </w:r>
      <w:r w:rsidR="00C52B03">
        <w:rPr>
          <w:lang w:val="pl-PL"/>
        </w:rPr>
        <w:t xml:space="preserve"> (PLH220052)</w:t>
      </w:r>
      <w:r>
        <w:rPr>
          <w:lang w:val="pl-PL"/>
        </w:rPr>
        <w:t>, Dolina Łupawy</w:t>
      </w:r>
      <w:r w:rsidR="00C52B03">
        <w:rPr>
          <w:lang w:val="pl-PL"/>
        </w:rPr>
        <w:t xml:space="preserve"> (PLH220036)</w:t>
      </w:r>
      <w:r>
        <w:rPr>
          <w:lang w:val="pl-PL"/>
        </w:rPr>
        <w:t xml:space="preserve"> oraz </w:t>
      </w:r>
      <w:r w:rsidRPr="008865A8">
        <w:rPr>
          <w:lang w:val="pl-PL"/>
        </w:rPr>
        <w:t xml:space="preserve"> jeziora </w:t>
      </w:r>
      <w:proofErr w:type="spellStart"/>
      <w:r w:rsidRPr="008865A8">
        <w:rPr>
          <w:lang w:val="pl-PL"/>
        </w:rPr>
        <w:t>lobeliowe</w:t>
      </w:r>
      <w:proofErr w:type="spellEnd"/>
      <w:r w:rsidR="00C52B03">
        <w:rPr>
          <w:lang w:val="pl-PL"/>
        </w:rPr>
        <w:t xml:space="preserve"> koło Soszycy (PLH220039), a także dolina Słupi i </w:t>
      </w:r>
      <w:proofErr w:type="spellStart"/>
      <w:r w:rsidR="00C52B03">
        <w:rPr>
          <w:lang w:val="pl-PL"/>
        </w:rPr>
        <w:t>Skotawy</w:t>
      </w:r>
      <w:proofErr w:type="spellEnd"/>
      <w:r w:rsidR="00C52B03">
        <w:rPr>
          <w:lang w:val="pl-PL"/>
        </w:rPr>
        <w:t xml:space="preserve">, objęta dyrektywą „ptasią” (PLB </w:t>
      </w:r>
      <w:r w:rsidR="00C52B03">
        <w:rPr>
          <w:lang w:val="pl-PL"/>
        </w:rPr>
        <w:lastRenderedPageBreak/>
        <w:t>220002)</w:t>
      </w:r>
      <w:r w:rsidRPr="008865A8">
        <w:rPr>
          <w:lang w:val="pl-PL"/>
        </w:rPr>
        <w:t xml:space="preserve">. Południowa część obszaru gminy wchodzi </w:t>
      </w:r>
      <w:r>
        <w:rPr>
          <w:lang w:val="pl-PL"/>
        </w:rPr>
        <w:t xml:space="preserve">także </w:t>
      </w:r>
      <w:r w:rsidRPr="008865A8">
        <w:rPr>
          <w:lang w:val="pl-PL"/>
        </w:rPr>
        <w:t xml:space="preserve">w skład krajowej sieci ekologicznej ECONET-Polska w ramach europejskiego programu Międzynarodowej Unii Ochrony Przyrody - IWCN. Ponadto na terenie gminy występują </w:t>
      </w:r>
      <w:r w:rsidR="00C52B03">
        <w:rPr>
          <w:lang w:val="pl-PL"/>
        </w:rPr>
        <w:t xml:space="preserve">pomniki przyrody oraz </w:t>
      </w:r>
      <w:r w:rsidRPr="008865A8">
        <w:rPr>
          <w:lang w:val="pl-PL"/>
        </w:rPr>
        <w:t>użytki</w:t>
      </w:r>
      <w:r>
        <w:rPr>
          <w:lang w:val="pl-PL"/>
        </w:rPr>
        <w:t xml:space="preserve"> ekologiczne utworzon</w:t>
      </w:r>
      <w:r w:rsidR="00C52B03">
        <w:rPr>
          <w:lang w:val="pl-PL"/>
        </w:rPr>
        <w:t xml:space="preserve">e </w:t>
      </w:r>
      <w:r w:rsidRPr="008865A8">
        <w:rPr>
          <w:lang w:val="pl-PL"/>
        </w:rPr>
        <w:t>dla zachowania unikatowych zasobów genotypowych i typów środowisk (m.in. naturalnych zbiorników wodnych, śródleśnych "oczek wodnych", bagien i torfowisk).</w:t>
      </w:r>
    </w:p>
    <w:p w:rsidR="00055FBE" w:rsidRPr="008865A8" w:rsidRDefault="00055FBE" w:rsidP="00055FBE">
      <w:pPr>
        <w:spacing w:after="120"/>
        <w:rPr>
          <w:lang w:val="pl-PL"/>
        </w:rPr>
      </w:pPr>
    </w:p>
    <w:p w:rsidR="00110675" w:rsidRPr="00065568" w:rsidRDefault="00110675" w:rsidP="00055FBE">
      <w:pPr>
        <w:pStyle w:val="Nagwek3"/>
        <w:spacing w:before="0" w:after="120"/>
        <w:rPr>
          <w:rFonts w:asciiTheme="minorHAnsi" w:hAnsiTheme="minorHAnsi"/>
          <w:sz w:val="22"/>
        </w:rPr>
      </w:pPr>
      <w:bookmarkStart w:id="23" w:name="_Toc422364922"/>
      <w:r w:rsidRPr="00065568">
        <w:rPr>
          <w:rFonts w:asciiTheme="minorHAnsi" w:hAnsiTheme="minorHAnsi"/>
          <w:sz w:val="22"/>
        </w:rPr>
        <w:t>Środowisko kulturowe</w:t>
      </w:r>
      <w:bookmarkEnd w:id="23"/>
      <w:r w:rsidRPr="00065568">
        <w:rPr>
          <w:rFonts w:asciiTheme="minorHAnsi" w:hAnsiTheme="minorHAnsi"/>
          <w:sz w:val="22"/>
        </w:rPr>
        <w:t xml:space="preserve"> </w:t>
      </w:r>
    </w:p>
    <w:p w:rsidR="00C52B03" w:rsidRDefault="00842ACE" w:rsidP="00C52B03">
      <w:pPr>
        <w:spacing w:after="120"/>
        <w:jc w:val="both"/>
        <w:rPr>
          <w:lang w:val="pl-PL"/>
        </w:rPr>
      </w:pPr>
      <w:r w:rsidRPr="00842ACE">
        <w:rPr>
          <w:lang w:val="pl-PL"/>
        </w:rPr>
        <w:t xml:space="preserve">Najstarsze </w:t>
      </w:r>
      <w:r w:rsidR="00C52B03">
        <w:rPr>
          <w:lang w:val="pl-PL"/>
        </w:rPr>
        <w:t>ś</w:t>
      </w:r>
      <w:r w:rsidR="00C52B03">
        <w:rPr>
          <w:rFonts w:ascii="Calibri" w:hAnsi="Calibri" w:cs="Calibri"/>
          <w:lang w:val="pl-PL"/>
        </w:rPr>
        <w:t>l</w:t>
      </w:r>
      <w:r w:rsidRPr="00842ACE">
        <w:rPr>
          <w:lang w:val="pl-PL"/>
        </w:rPr>
        <w:t>ady pobytu człowieka na tym terenie pochodz</w:t>
      </w:r>
      <w:r>
        <w:rPr>
          <w:rFonts w:ascii="Calibri" w:hAnsi="Calibri" w:cs="Calibri"/>
          <w:lang w:val="pl-PL"/>
        </w:rPr>
        <w:t xml:space="preserve">ą ze </w:t>
      </w:r>
      <w:r w:rsidRPr="00842ACE">
        <w:rPr>
          <w:lang w:val="pl-PL"/>
        </w:rPr>
        <w:t xml:space="preserve"> </w:t>
      </w:r>
      <w:r w:rsidR="00C52B03">
        <w:rPr>
          <w:lang w:val="pl-PL"/>
        </w:rPr>
        <w:t xml:space="preserve">środkowego paleolitu </w:t>
      </w:r>
      <w:proofErr w:type="spellStart"/>
      <w:r w:rsidRPr="00842ACE">
        <w:rPr>
          <w:lang w:val="pl-PL"/>
        </w:rPr>
        <w:t>tj</w:t>
      </w:r>
      <w:proofErr w:type="spellEnd"/>
      <w:r w:rsidRPr="00842ACE">
        <w:rPr>
          <w:lang w:val="pl-PL"/>
        </w:rPr>
        <w:t xml:space="preserve"> około 8 – 4,2 tysi</w:t>
      </w:r>
      <w:r w:rsidR="00C52B03">
        <w:rPr>
          <w:rFonts w:ascii="Calibri" w:hAnsi="Calibri" w:cs="Calibri"/>
          <w:lang w:val="pl-PL"/>
        </w:rPr>
        <w:t>ą</w:t>
      </w:r>
      <w:r w:rsidR="00C52B03">
        <w:rPr>
          <w:lang w:val="pl-PL"/>
        </w:rPr>
        <w:t>ca lat przed Chrystusem.</w:t>
      </w:r>
      <w:r w:rsidRPr="00842ACE">
        <w:rPr>
          <w:lang w:val="pl-PL"/>
        </w:rPr>
        <w:t xml:space="preserve"> </w:t>
      </w:r>
    </w:p>
    <w:p w:rsidR="00842ACE" w:rsidRPr="00842ACE" w:rsidRDefault="00842ACE" w:rsidP="00C52B03">
      <w:pPr>
        <w:spacing w:after="120"/>
        <w:jc w:val="both"/>
        <w:rPr>
          <w:lang w:val="pl-PL"/>
        </w:rPr>
      </w:pPr>
      <w:r w:rsidRPr="00842ACE">
        <w:rPr>
          <w:lang w:val="pl-PL"/>
        </w:rPr>
        <w:t xml:space="preserve">Pierwsza </w:t>
      </w:r>
      <w:r w:rsidR="00C52B03">
        <w:rPr>
          <w:lang w:val="pl-PL"/>
        </w:rPr>
        <w:t xml:space="preserve">pisemna </w:t>
      </w:r>
      <w:r w:rsidRPr="00842ACE">
        <w:rPr>
          <w:lang w:val="pl-PL"/>
        </w:rPr>
        <w:t>wzmia</w:t>
      </w:r>
      <w:r w:rsidR="00C52B03">
        <w:rPr>
          <w:lang w:val="pl-PL"/>
        </w:rPr>
        <w:t xml:space="preserve">nka o ziemi Bytowskiej pochodzi </w:t>
      </w:r>
      <w:r w:rsidRPr="00842ACE">
        <w:rPr>
          <w:lang w:val="pl-PL"/>
        </w:rPr>
        <w:t>z 1238 roku.</w:t>
      </w:r>
    </w:p>
    <w:p w:rsidR="00405957" w:rsidRDefault="00C52B03" w:rsidP="00C52B03">
      <w:pPr>
        <w:spacing w:after="120"/>
        <w:jc w:val="both"/>
        <w:rPr>
          <w:rFonts w:ascii="Calibri" w:hAnsi="Calibri" w:cs="Calibri"/>
          <w:lang w:val="pl-PL"/>
        </w:rPr>
      </w:pPr>
      <w:r>
        <w:rPr>
          <w:rFonts w:ascii="Calibri" w:hAnsi="Calibri" w:cs="Calibri"/>
          <w:lang w:val="pl-PL"/>
        </w:rPr>
        <w:t>Ś</w:t>
      </w:r>
      <w:r>
        <w:rPr>
          <w:lang w:val="pl-PL"/>
        </w:rPr>
        <w:t>rodowisko kulturowe w G</w:t>
      </w:r>
      <w:r w:rsidR="00842ACE" w:rsidRPr="00842ACE">
        <w:rPr>
          <w:lang w:val="pl-PL"/>
        </w:rPr>
        <w:t>minie Czarna D</w:t>
      </w:r>
      <w:r>
        <w:rPr>
          <w:rFonts w:ascii="Calibri" w:hAnsi="Calibri" w:cs="Calibri"/>
          <w:lang w:val="pl-PL"/>
        </w:rPr>
        <w:t>ą</w:t>
      </w:r>
      <w:r w:rsidR="00842ACE" w:rsidRPr="00842ACE">
        <w:rPr>
          <w:lang w:val="pl-PL"/>
        </w:rPr>
        <w:t>brówka tworz</w:t>
      </w:r>
      <w:r w:rsidR="00405957">
        <w:rPr>
          <w:rFonts w:ascii="Calibri" w:hAnsi="Calibri" w:cs="Calibri"/>
          <w:lang w:val="pl-PL"/>
        </w:rPr>
        <w:t xml:space="preserve">ą: </w:t>
      </w:r>
    </w:p>
    <w:p w:rsidR="00405957" w:rsidRPr="005A023C" w:rsidRDefault="0055734B" w:rsidP="001A1061">
      <w:pPr>
        <w:pStyle w:val="Akapitzlist"/>
        <w:numPr>
          <w:ilvl w:val="0"/>
          <w:numId w:val="10"/>
        </w:numPr>
        <w:spacing w:after="120"/>
        <w:jc w:val="both"/>
        <w:rPr>
          <w:lang w:val="pl-PL"/>
        </w:rPr>
      </w:pPr>
      <w:r>
        <w:rPr>
          <w:lang w:val="pl-PL"/>
        </w:rPr>
        <w:t>s</w:t>
      </w:r>
      <w:r w:rsidR="00103127">
        <w:rPr>
          <w:lang w:val="pl-PL"/>
        </w:rPr>
        <w:t>tanowiska ne</w:t>
      </w:r>
      <w:r w:rsidR="005A023C">
        <w:rPr>
          <w:lang w:val="pl-PL"/>
        </w:rPr>
        <w:t>o</w:t>
      </w:r>
      <w:r w:rsidR="00103127">
        <w:rPr>
          <w:lang w:val="pl-PL"/>
        </w:rPr>
        <w:t xml:space="preserve">lityczne </w:t>
      </w:r>
      <w:r w:rsidR="00FC37D7">
        <w:rPr>
          <w:lang w:val="pl-PL"/>
        </w:rPr>
        <w:t>na obszarze na północ od Czarnej Dąbrówki</w:t>
      </w:r>
      <w:r w:rsidR="005A023C">
        <w:rPr>
          <w:lang w:val="pl-PL"/>
        </w:rPr>
        <w:t xml:space="preserve">, </w:t>
      </w:r>
      <w:r w:rsidR="005A023C" w:rsidRPr="005A023C">
        <w:rPr>
          <w:lang w:val="pl-PL"/>
        </w:rPr>
        <w:t>do dziś zachowało się 48 grobowców</w:t>
      </w:r>
      <w:r w:rsidR="00FC37D7">
        <w:rPr>
          <w:lang w:val="pl-PL"/>
        </w:rPr>
        <w:t xml:space="preserve"> (megalitów</w:t>
      </w:r>
      <w:r w:rsidR="00FC37D7" w:rsidRPr="00FC37D7">
        <w:rPr>
          <w:lang w:val="pl-PL"/>
        </w:rPr>
        <w:t>) ludności grupy łupawskiej kultury pucharów lejkowatych</w:t>
      </w:r>
      <w:r w:rsidR="005A023C" w:rsidRPr="005A023C">
        <w:rPr>
          <w:lang w:val="pl-PL"/>
        </w:rPr>
        <w:t>.</w:t>
      </w:r>
      <w:r w:rsidR="005A023C">
        <w:rPr>
          <w:lang w:val="pl-PL"/>
        </w:rPr>
        <w:t xml:space="preserve"> </w:t>
      </w:r>
      <w:r w:rsidR="005A023C" w:rsidRPr="005A023C">
        <w:rPr>
          <w:lang w:val="pl-PL"/>
        </w:rPr>
        <w:t>Jedną z charakterystycznych cech łupawskiego skupiska grobowców jest kształt tych obiektów, przypominający zbliżony do prosto</w:t>
      </w:r>
      <w:r w:rsidR="005A023C">
        <w:rPr>
          <w:lang w:val="pl-PL"/>
        </w:rPr>
        <w:t xml:space="preserve">kąta, silnie wydłużony trapez. </w:t>
      </w:r>
      <w:r w:rsidR="005A023C" w:rsidRPr="005A023C">
        <w:rPr>
          <w:lang w:val="pl-PL"/>
        </w:rPr>
        <w:t>Ich długość waha się od 9 m do 56 m, przy średniej wynoszącej 24,2 m.</w:t>
      </w:r>
    </w:p>
    <w:p w:rsidR="00405957" w:rsidRPr="0055734B" w:rsidRDefault="00842ACE" w:rsidP="001A1061">
      <w:pPr>
        <w:pStyle w:val="Akapitzlist"/>
        <w:numPr>
          <w:ilvl w:val="0"/>
          <w:numId w:val="10"/>
        </w:numPr>
        <w:spacing w:after="120"/>
        <w:jc w:val="both"/>
        <w:rPr>
          <w:lang w:val="pl-PL"/>
        </w:rPr>
      </w:pPr>
      <w:r w:rsidRPr="00405957">
        <w:rPr>
          <w:lang w:val="pl-PL"/>
        </w:rPr>
        <w:t xml:space="preserve">zabytkowe układy przestrzenne wsi, które były lokowane w </w:t>
      </w:r>
      <w:r w:rsidR="00405957" w:rsidRPr="00405957">
        <w:rPr>
          <w:rFonts w:ascii="Calibri" w:hAnsi="Calibri" w:cs="Calibri"/>
          <w:lang w:val="pl-PL"/>
        </w:rPr>
        <w:t>ś</w:t>
      </w:r>
      <w:r w:rsidRPr="00405957">
        <w:rPr>
          <w:lang w:val="pl-PL"/>
        </w:rPr>
        <w:t xml:space="preserve">redniowieczu, </w:t>
      </w:r>
      <w:r w:rsidR="00405957" w:rsidRPr="00405957">
        <w:rPr>
          <w:lang w:val="pl-PL"/>
        </w:rPr>
        <w:t xml:space="preserve">z czego najcenniejszymi </w:t>
      </w:r>
      <w:r w:rsidRPr="00405957">
        <w:rPr>
          <w:lang w:val="pl-PL"/>
        </w:rPr>
        <w:t>s</w:t>
      </w:r>
      <w:r w:rsidR="00405957" w:rsidRPr="00405957">
        <w:rPr>
          <w:rFonts w:ascii="Calibri" w:hAnsi="Calibri" w:cs="Calibri"/>
          <w:lang w:val="pl-PL"/>
        </w:rPr>
        <w:t>ą</w:t>
      </w:r>
      <w:r w:rsidRPr="00405957">
        <w:rPr>
          <w:lang w:val="pl-PL"/>
        </w:rPr>
        <w:t xml:space="preserve"> wsie owalnicowe, które maj</w:t>
      </w:r>
      <w:r w:rsidR="00405957" w:rsidRPr="00405957">
        <w:rPr>
          <w:rFonts w:ascii="Calibri" w:hAnsi="Calibri" w:cs="Calibri"/>
          <w:lang w:val="pl-PL"/>
        </w:rPr>
        <w:t xml:space="preserve">ą </w:t>
      </w:r>
      <w:r w:rsidRPr="00405957">
        <w:rPr>
          <w:lang w:val="pl-PL"/>
        </w:rPr>
        <w:t>rodowód</w:t>
      </w:r>
      <w:r w:rsidR="00405957" w:rsidRPr="00405957">
        <w:rPr>
          <w:lang w:val="pl-PL"/>
        </w:rPr>
        <w:t xml:space="preserve"> </w:t>
      </w:r>
      <w:proofErr w:type="spellStart"/>
      <w:r w:rsidR="00405957" w:rsidRPr="00405957">
        <w:rPr>
          <w:lang w:val="pl-PL"/>
        </w:rPr>
        <w:t>przedmagdeburski</w:t>
      </w:r>
      <w:proofErr w:type="spellEnd"/>
      <w:r w:rsidR="00405957" w:rsidRPr="00405957">
        <w:rPr>
          <w:lang w:val="pl-PL"/>
        </w:rPr>
        <w:t xml:space="preserve"> (sprzed XII w.). W tych wsiach zachowały </w:t>
      </w:r>
      <w:r w:rsidRPr="00405957">
        <w:rPr>
          <w:lang w:val="pl-PL"/>
        </w:rPr>
        <w:t>si</w:t>
      </w:r>
      <w:r w:rsidR="00405957" w:rsidRPr="00405957">
        <w:rPr>
          <w:rFonts w:ascii="Calibri" w:hAnsi="Calibri" w:cs="Calibri"/>
          <w:lang w:val="pl-PL"/>
        </w:rPr>
        <w:t>ę</w:t>
      </w:r>
      <w:r w:rsidRPr="00405957">
        <w:rPr>
          <w:lang w:val="pl-PL"/>
        </w:rPr>
        <w:t xml:space="preserve"> </w:t>
      </w:r>
      <w:r w:rsidR="00405957" w:rsidRPr="00405957">
        <w:rPr>
          <w:lang w:val="pl-PL"/>
        </w:rPr>
        <w:t xml:space="preserve">też </w:t>
      </w:r>
      <w:r w:rsidRPr="00405957">
        <w:rPr>
          <w:lang w:val="pl-PL"/>
        </w:rPr>
        <w:t>przykłady najstarszego budownictwa mieszkalnego o konst</w:t>
      </w:r>
      <w:r w:rsidR="00405957" w:rsidRPr="00405957">
        <w:rPr>
          <w:lang w:val="pl-PL"/>
        </w:rPr>
        <w:t xml:space="preserve">rukcji szkieletowej wypełnionej </w:t>
      </w:r>
      <w:r w:rsidRPr="00405957">
        <w:rPr>
          <w:lang w:val="pl-PL"/>
        </w:rPr>
        <w:t>cegł</w:t>
      </w:r>
      <w:r w:rsidR="00405957" w:rsidRPr="00405957">
        <w:rPr>
          <w:rFonts w:ascii="Calibri" w:hAnsi="Calibri" w:cs="Calibri"/>
          <w:lang w:val="pl-PL"/>
        </w:rPr>
        <w:t>ą</w:t>
      </w:r>
      <w:r w:rsidRPr="00405957">
        <w:rPr>
          <w:lang w:val="pl-PL"/>
        </w:rPr>
        <w:t>, jak równie</w:t>
      </w:r>
      <w:r w:rsidR="00405957" w:rsidRPr="00405957">
        <w:rPr>
          <w:rFonts w:ascii="Calibri" w:hAnsi="Calibri" w:cs="Calibri"/>
          <w:lang w:val="pl-PL"/>
        </w:rPr>
        <w:t>ż</w:t>
      </w:r>
      <w:r w:rsidRPr="00405957">
        <w:rPr>
          <w:lang w:val="pl-PL"/>
        </w:rPr>
        <w:t xml:space="preserve"> w cegle licowej murowane bardzo cz</w:t>
      </w:r>
      <w:r w:rsidR="00405957" w:rsidRPr="00405957">
        <w:rPr>
          <w:rFonts w:ascii="Calibri" w:hAnsi="Calibri" w:cs="Calibri"/>
          <w:lang w:val="pl-PL"/>
        </w:rPr>
        <w:t>ę</w:t>
      </w:r>
      <w:r w:rsidR="00405957" w:rsidRPr="00405957">
        <w:rPr>
          <w:lang w:val="pl-PL"/>
        </w:rPr>
        <w:t>sto zdobionej frazami (Mikorowo, Kozy</w:t>
      </w:r>
      <w:r w:rsidRPr="00405957">
        <w:rPr>
          <w:lang w:val="pl-PL"/>
        </w:rPr>
        <w:t>, R</w:t>
      </w:r>
      <w:r w:rsidR="00405957" w:rsidRPr="00405957">
        <w:rPr>
          <w:lang w:val="pl-PL"/>
        </w:rPr>
        <w:t>okity, Łupawsko, Unichowo)</w:t>
      </w:r>
      <w:r w:rsidRPr="00405957">
        <w:rPr>
          <w:lang w:val="pl-PL"/>
        </w:rPr>
        <w:t>.</w:t>
      </w:r>
    </w:p>
    <w:p w:rsidR="004122D2" w:rsidRPr="0083306E" w:rsidRDefault="0055734B" w:rsidP="001A1061">
      <w:pPr>
        <w:pStyle w:val="Akapitzlist"/>
        <w:numPr>
          <w:ilvl w:val="0"/>
          <w:numId w:val="10"/>
        </w:numPr>
        <w:spacing w:after="120"/>
        <w:jc w:val="both"/>
        <w:rPr>
          <w:lang w:val="pl-PL"/>
        </w:rPr>
      </w:pPr>
      <w:r w:rsidRPr="0083306E">
        <w:rPr>
          <w:lang w:val="pl-PL"/>
        </w:rPr>
        <w:t>o</w:t>
      </w:r>
      <w:r w:rsidR="00842ACE" w:rsidRPr="0083306E">
        <w:rPr>
          <w:lang w:val="pl-PL"/>
        </w:rPr>
        <w:t>biekty sakralne znajduj</w:t>
      </w:r>
      <w:r w:rsidR="00405957" w:rsidRPr="0083306E">
        <w:rPr>
          <w:rFonts w:ascii="Calibri" w:hAnsi="Calibri" w:cs="Calibri"/>
          <w:lang w:val="pl-PL"/>
        </w:rPr>
        <w:t>ę</w:t>
      </w:r>
      <w:r w:rsidR="00405957" w:rsidRPr="0083306E">
        <w:rPr>
          <w:lang w:val="pl-PL"/>
        </w:rPr>
        <w:t xml:space="preserve"> się </w:t>
      </w:r>
      <w:r w:rsidR="00842ACE" w:rsidRPr="0083306E">
        <w:rPr>
          <w:lang w:val="pl-PL"/>
        </w:rPr>
        <w:t>w Mikorowie, Czarnej D</w:t>
      </w:r>
      <w:r w:rsidR="004122D2" w:rsidRPr="0083306E">
        <w:rPr>
          <w:rFonts w:ascii="Calibri" w:hAnsi="Calibri" w:cs="Calibri"/>
          <w:lang w:val="pl-PL"/>
        </w:rPr>
        <w:t>ą</w:t>
      </w:r>
      <w:r w:rsidR="0083306E" w:rsidRPr="0083306E">
        <w:rPr>
          <w:lang w:val="pl-PL"/>
        </w:rPr>
        <w:t xml:space="preserve">brówce, </w:t>
      </w:r>
      <w:r w:rsidR="00842ACE" w:rsidRPr="0083306E">
        <w:rPr>
          <w:lang w:val="pl-PL"/>
        </w:rPr>
        <w:t>Rokitach, No</w:t>
      </w:r>
      <w:r w:rsidR="004122D2" w:rsidRPr="0083306E">
        <w:rPr>
          <w:rFonts w:ascii="Calibri" w:hAnsi="Calibri" w:cs="Calibri"/>
          <w:lang w:val="pl-PL"/>
        </w:rPr>
        <w:t>ż</w:t>
      </w:r>
      <w:r w:rsidR="00842ACE" w:rsidRPr="0083306E">
        <w:rPr>
          <w:lang w:val="pl-PL"/>
        </w:rPr>
        <w:t>ynie,</w:t>
      </w:r>
      <w:r w:rsidR="004122D2" w:rsidRPr="0083306E">
        <w:rPr>
          <w:lang w:val="pl-PL"/>
        </w:rPr>
        <w:t xml:space="preserve"> </w:t>
      </w:r>
      <w:r w:rsidR="0083306E" w:rsidRPr="0083306E">
        <w:rPr>
          <w:lang w:val="pl-PL"/>
        </w:rPr>
        <w:t xml:space="preserve">Jasieniu oraz </w:t>
      </w:r>
      <w:r w:rsidR="00842ACE" w:rsidRPr="0083306E">
        <w:rPr>
          <w:lang w:val="pl-PL"/>
        </w:rPr>
        <w:t xml:space="preserve">Kozinie. </w:t>
      </w:r>
    </w:p>
    <w:p w:rsidR="0055734B" w:rsidRPr="0083306E" w:rsidRDefault="0055734B" w:rsidP="001A1061">
      <w:pPr>
        <w:pStyle w:val="Akapitzlist"/>
        <w:numPr>
          <w:ilvl w:val="0"/>
          <w:numId w:val="10"/>
        </w:numPr>
        <w:spacing w:after="120"/>
        <w:jc w:val="both"/>
        <w:rPr>
          <w:lang w:val="pl-PL"/>
        </w:rPr>
      </w:pPr>
      <w:r w:rsidRPr="0083306E">
        <w:rPr>
          <w:lang w:val="pl-PL"/>
        </w:rPr>
        <w:t>z</w:t>
      </w:r>
      <w:r w:rsidR="00842ACE" w:rsidRPr="0083306E">
        <w:rPr>
          <w:lang w:val="pl-PL"/>
        </w:rPr>
        <w:t>ało</w:t>
      </w:r>
      <w:r w:rsidR="004122D2" w:rsidRPr="0083306E">
        <w:rPr>
          <w:rFonts w:ascii="Calibri" w:hAnsi="Calibri" w:cs="Calibri"/>
          <w:lang w:val="pl-PL"/>
        </w:rPr>
        <w:t>ż</w:t>
      </w:r>
      <w:r w:rsidR="00842ACE" w:rsidRPr="0083306E">
        <w:rPr>
          <w:lang w:val="pl-PL"/>
        </w:rPr>
        <w:t>enia dworsko – parkowe znajduj</w:t>
      </w:r>
      <w:r w:rsidR="004122D2" w:rsidRPr="0083306E">
        <w:rPr>
          <w:rFonts w:ascii="Calibri" w:hAnsi="Calibri" w:cs="Calibri"/>
          <w:lang w:val="pl-PL"/>
        </w:rPr>
        <w:t xml:space="preserve">ące się </w:t>
      </w:r>
      <w:r w:rsidR="00842ACE" w:rsidRPr="0083306E">
        <w:rPr>
          <w:lang w:val="pl-PL"/>
        </w:rPr>
        <w:t>w Kozach, Rokitkach, Czarnej D</w:t>
      </w:r>
      <w:r w:rsidR="004122D2" w:rsidRPr="0083306E">
        <w:rPr>
          <w:rFonts w:ascii="Calibri" w:hAnsi="Calibri" w:cs="Calibri"/>
          <w:lang w:val="pl-PL"/>
        </w:rPr>
        <w:t>ą</w:t>
      </w:r>
      <w:r w:rsidR="00842ACE" w:rsidRPr="0083306E">
        <w:rPr>
          <w:lang w:val="pl-PL"/>
        </w:rPr>
        <w:t>brówce,</w:t>
      </w:r>
      <w:r w:rsidR="004122D2" w:rsidRPr="0083306E">
        <w:rPr>
          <w:lang w:val="pl-PL"/>
        </w:rPr>
        <w:t xml:space="preserve"> </w:t>
      </w:r>
      <w:r w:rsidR="00842ACE" w:rsidRPr="0083306E">
        <w:rPr>
          <w:lang w:val="pl-PL"/>
        </w:rPr>
        <w:t xml:space="preserve">Unichowie, </w:t>
      </w:r>
      <w:proofErr w:type="spellStart"/>
      <w:r w:rsidR="00842ACE" w:rsidRPr="0083306E">
        <w:rPr>
          <w:lang w:val="pl-PL"/>
        </w:rPr>
        <w:t>K</w:t>
      </w:r>
      <w:r w:rsidR="004122D2" w:rsidRPr="0083306E">
        <w:rPr>
          <w:lang w:val="pl-PL"/>
        </w:rPr>
        <w:t>artkowie</w:t>
      </w:r>
      <w:proofErr w:type="spellEnd"/>
      <w:r w:rsidR="004122D2" w:rsidRPr="0083306E">
        <w:rPr>
          <w:lang w:val="pl-PL"/>
        </w:rPr>
        <w:t>, Jasieniu, Jerzkowice oraz p</w:t>
      </w:r>
      <w:r w:rsidR="00842ACE" w:rsidRPr="0083306E">
        <w:rPr>
          <w:lang w:val="pl-PL"/>
        </w:rPr>
        <w:t xml:space="preserve">arki </w:t>
      </w:r>
      <w:r w:rsidR="004122D2" w:rsidRPr="0083306E">
        <w:rPr>
          <w:lang w:val="pl-PL"/>
        </w:rPr>
        <w:t xml:space="preserve">we </w:t>
      </w:r>
      <w:r w:rsidR="00842ACE" w:rsidRPr="0083306E">
        <w:rPr>
          <w:lang w:val="pl-PL"/>
        </w:rPr>
        <w:t>wsiach: Wargowo, Mikorowo, Karwno, Podkomorzyce, No</w:t>
      </w:r>
      <w:r w:rsidRPr="0083306E">
        <w:rPr>
          <w:rFonts w:ascii="Calibri" w:hAnsi="Calibri" w:cs="Calibri"/>
          <w:lang w:val="pl-PL"/>
        </w:rPr>
        <w:t>ż</w:t>
      </w:r>
      <w:r w:rsidR="00842ACE" w:rsidRPr="0083306E">
        <w:rPr>
          <w:lang w:val="pl-PL"/>
        </w:rPr>
        <w:t>yno, Unichowo, Kartkowo,</w:t>
      </w:r>
      <w:r w:rsidR="004122D2" w:rsidRPr="0083306E">
        <w:rPr>
          <w:lang w:val="pl-PL"/>
        </w:rPr>
        <w:t xml:space="preserve"> </w:t>
      </w:r>
      <w:r w:rsidR="00842ACE" w:rsidRPr="0083306E">
        <w:rPr>
          <w:lang w:val="pl-PL"/>
        </w:rPr>
        <w:t>Jasie</w:t>
      </w:r>
      <w:r w:rsidR="004122D2" w:rsidRPr="0083306E">
        <w:rPr>
          <w:rFonts w:ascii="Calibri" w:hAnsi="Calibri" w:cs="Calibri"/>
          <w:lang w:val="pl-PL"/>
        </w:rPr>
        <w:t>ń</w:t>
      </w:r>
      <w:r w:rsidRPr="0083306E">
        <w:rPr>
          <w:lang w:val="pl-PL"/>
        </w:rPr>
        <w:t xml:space="preserve">, Mydlita (ryc. 33). </w:t>
      </w:r>
    </w:p>
    <w:p w:rsidR="009A25C8" w:rsidRDefault="004122D2" w:rsidP="004122D2">
      <w:pPr>
        <w:spacing w:after="120"/>
        <w:jc w:val="both"/>
        <w:rPr>
          <w:noProof/>
          <w:lang w:val="pl-PL" w:eastAsia="en-GB"/>
        </w:rPr>
      </w:pPr>
      <w:r>
        <w:rPr>
          <w:rFonts w:ascii="Calibri" w:hAnsi="Calibri" w:cs="Calibri"/>
          <w:lang w:val="pl-PL"/>
        </w:rPr>
        <w:t xml:space="preserve">Ogółem </w:t>
      </w:r>
      <w:r>
        <w:rPr>
          <w:noProof/>
          <w:lang w:val="pl-PL" w:eastAsia="en-GB"/>
        </w:rPr>
        <w:t>n</w:t>
      </w:r>
      <w:r w:rsidRPr="004122D2">
        <w:rPr>
          <w:noProof/>
          <w:lang w:val="pl-PL" w:eastAsia="en-GB"/>
        </w:rPr>
        <w:t>a terenie gminy istnieje 201 zabytków architektonicznych, w t</w:t>
      </w:r>
      <w:r>
        <w:rPr>
          <w:noProof/>
          <w:lang w:val="pl-PL" w:eastAsia="en-GB"/>
        </w:rPr>
        <w:t xml:space="preserve">ym 65 budownictwa przemysłowego </w:t>
      </w:r>
      <w:r w:rsidRPr="004122D2">
        <w:rPr>
          <w:noProof/>
          <w:lang w:val="pl-PL" w:eastAsia="en-GB"/>
        </w:rPr>
        <w:t>i gospodarczego, 60 budownictwa mieszkalnego, 34 budownictwa sakralnego, 13 bu</w:t>
      </w:r>
      <w:r>
        <w:rPr>
          <w:noProof/>
          <w:lang w:val="pl-PL" w:eastAsia="en-GB"/>
        </w:rPr>
        <w:t xml:space="preserve">dynków użyteczności publicznej oraz </w:t>
      </w:r>
      <w:r w:rsidRPr="004122D2">
        <w:rPr>
          <w:noProof/>
          <w:lang w:val="pl-PL" w:eastAsia="en-GB"/>
        </w:rPr>
        <w:t>29 cmentarzy.</w:t>
      </w:r>
    </w:p>
    <w:p w:rsidR="0083306E" w:rsidRPr="0083306E" w:rsidRDefault="0083306E" w:rsidP="0083306E">
      <w:pPr>
        <w:pStyle w:val="Legenda"/>
        <w:keepNext/>
        <w:jc w:val="both"/>
        <w:rPr>
          <w:sz w:val="20"/>
          <w:szCs w:val="20"/>
        </w:rPr>
      </w:pPr>
      <w:r w:rsidRPr="0083306E">
        <w:rPr>
          <w:sz w:val="20"/>
          <w:szCs w:val="20"/>
        </w:rPr>
        <w:lastRenderedPageBreak/>
        <w:t xml:space="preserve">Rycina  </w:t>
      </w:r>
      <w:r w:rsidRPr="0083306E">
        <w:rPr>
          <w:sz w:val="20"/>
          <w:szCs w:val="20"/>
        </w:rPr>
        <w:fldChar w:fldCharType="begin"/>
      </w:r>
      <w:r w:rsidRPr="0083306E">
        <w:rPr>
          <w:sz w:val="20"/>
          <w:szCs w:val="20"/>
        </w:rPr>
        <w:instrText xml:space="preserve"> SEQ Rycina_ \* ARABIC </w:instrText>
      </w:r>
      <w:r w:rsidRPr="0083306E">
        <w:rPr>
          <w:sz w:val="20"/>
          <w:szCs w:val="20"/>
        </w:rPr>
        <w:fldChar w:fldCharType="separate"/>
      </w:r>
      <w:r w:rsidR="007B3ED7">
        <w:rPr>
          <w:noProof/>
          <w:sz w:val="20"/>
          <w:szCs w:val="20"/>
        </w:rPr>
        <w:t>33</w:t>
      </w:r>
      <w:r w:rsidRPr="0083306E">
        <w:rPr>
          <w:sz w:val="20"/>
          <w:szCs w:val="20"/>
        </w:rPr>
        <w:fldChar w:fldCharType="end"/>
      </w:r>
      <w:r>
        <w:rPr>
          <w:sz w:val="20"/>
          <w:szCs w:val="20"/>
        </w:rPr>
        <w:t xml:space="preserve"> Położenie najważniejszych zabytków na terenie Gminy Czarna Dąbrówka </w:t>
      </w:r>
    </w:p>
    <w:p w:rsidR="0083306E" w:rsidRDefault="0083306E" w:rsidP="0083306E">
      <w:pPr>
        <w:pBdr>
          <w:top w:val="single" w:sz="4" w:space="1" w:color="auto"/>
          <w:left w:val="single" w:sz="4" w:space="4" w:color="auto"/>
          <w:bottom w:val="single" w:sz="4" w:space="1" w:color="auto"/>
          <w:right w:val="single" w:sz="4" w:space="4" w:color="auto"/>
        </w:pBdr>
        <w:spacing w:after="120"/>
        <w:jc w:val="center"/>
        <w:rPr>
          <w:noProof/>
          <w:lang w:val="pl-PL" w:eastAsia="en-GB"/>
        </w:rPr>
      </w:pPr>
      <w:r>
        <w:rPr>
          <w:noProof/>
          <w:lang w:eastAsia="en-GB"/>
        </w:rPr>
        <w:drawing>
          <wp:inline distT="0" distB="0" distL="0" distR="0" wp14:anchorId="75A16479" wp14:editId="4B98600E">
            <wp:extent cx="3751664" cy="4865298"/>
            <wp:effectExtent l="0" t="0" r="1270" b="0"/>
            <wp:docPr id="486" name="Obraz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arna Dąbrówka_dziedzictwo.png"/>
                    <pic:cNvPicPr/>
                  </pic:nvPicPr>
                  <pic:blipFill>
                    <a:blip r:embed="rId53">
                      <a:extLst>
                        <a:ext uri="{28A0092B-C50C-407E-A947-70E740481C1C}">
                          <a14:useLocalDpi xmlns:a14="http://schemas.microsoft.com/office/drawing/2010/main" val="0"/>
                        </a:ext>
                      </a:extLst>
                    </a:blip>
                    <a:stretch>
                      <a:fillRect/>
                    </a:stretch>
                  </pic:blipFill>
                  <pic:spPr>
                    <a:xfrm>
                      <a:off x="0" y="0"/>
                      <a:ext cx="3758269" cy="4873864"/>
                    </a:xfrm>
                    <a:prstGeom prst="rect">
                      <a:avLst/>
                    </a:prstGeom>
                  </pic:spPr>
                </pic:pic>
              </a:graphicData>
            </a:graphic>
          </wp:inline>
        </w:drawing>
      </w:r>
    </w:p>
    <w:p w:rsidR="0083306E" w:rsidRPr="00AC19B6" w:rsidRDefault="00AC19B6" w:rsidP="00AC19B6">
      <w:pPr>
        <w:spacing w:after="120"/>
        <w:jc w:val="both"/>
        <w:rPr>
          <w:i/>
          <w:noProof/>
          <w:sz w:val="20"/>
          <w:szCs w:val="20"/>
          <w:lang w:val="pl-PL" w:eastAsia="en-GB"/>
        </w:rPr>
      </w:pPr>
      <w:r w:rsidRPr="00AC19B6">
        <w:rPr>
          <w:i/>
          <w:noProof/>
          <w:sz w:val="20"/>
          <w:szCs w:val="20"/>
          <w:lang w:val="pl-PL" w:eastAsia="en-GB"/>
        </w:rPr>
        <w:t>Źródłó: opracowanie własne</w:t>
      </w:r>
    </w:p>
    <w:p w:rsidR="009A25C8" w:rsidRPr="00065568" w:rsidRDefault="009A25C8" w:rsidP="00055FBE">
      <w:pPr>
        <w:pStyle w:val="Nagwek3"/>
        <w:spacing w:before="0" w:after="120"/>
        <w:rPr>
          <w:rFonts w:asciiTheme="minorHAnsi" w:hAnsiTheme="minorHAnsi"/>
          <w:sz w:val="22"/>
        </w:rPr>
      </w:pPr>
      <w:bookmarkStart w:id="24" w:name="_Toc422364923"/>
      <w:r w:rsidRPr="00065568">
        <w:rPr>
          <w:rFonts w:asciiTheme="minorHAnsi" w:hAnsiTheme="minorHAnsi"/>
          <w:sz w:val="22"/>
        </w:rPr>
        <w:t>Transport</w:t>
      </w:r>
      <w:bookmarkEnd w:id="24"/>
      <w:r w:rsidRPr="00065568">
        <w:rPr>
          <w:rFonts w:asciiTheme="minorHAnsi" w:hAnsiTheme="minorHAnsi"/>
          <w:sz w:val="22"/>
        </w:rPr>
        <w:t xml:space="preserve"> </w:t>
      </w:r>
    </w:p>
    <w:p w:rsidR="00FB1DA6" w:rsidRPr="00FB1DA6" w:rsidRDefault="00055FBE" w:rsidP="005F5D65">
      <w:pPr>
        <w:spacing w:after="120"/>
        <w:jc w:val="both"/>
        <w:rPr>
          <w:lang w:val="pl-PL"/>
        </w:rPr>
      </w:pPr>
      <w:r w:rsidRPr="00055FBE">
        <w:rPr>
          <w:lang w:val="pl-PL"/>
        </w:rPr>
        <w:t>Przez teren gminy Czarna D</w:t>
      </w:r>
      <w:r>
        <w:rPr>
          <w:rFonts w:ascii="Calibri" w:hAnsi="Calibri" w:cs="Calibri"/>
          <w:lang w:val="pl-PL"/>
        </w:rPr>
        <w:t>ą</w:t>
      </w:r>
      <w:r>
        <w:rPr>
          <w:lang w:val="pl-PL"/>
        </w:rPr>
        <w:t>br</w:t>
      </w:r>
      <w:r w:rsidRPr="00055FBE">
        <w:rPr>
          <w:lang w:val="pl-PL"/>
        </w:rPr>
        <w:t>ówka przebiegaj</w:t>
      </w:r>
      <w:r>
        <w:rPr>
          <w:rFonts w:ascii="Calibri" w:hAnsi="Calibri" w:cs="Calibri"/>
          <w:lang w:val="pl-PL"/>
        </w:rPr>
        <w:t>ą</w:t>
      </w:r>
      <w:r w:rsidRPr="00055FBE">
        <w:rPr>
          <w:lang w:val="pl-PL"/>
        </w:rPr>
        <w:t xml:space="preserve"> trzy drogi wojewódzkie:</w:t>
      </w:r>
      <w:r w:rsidR="00FB1DA6" w:rsidRPr="00FB1DA6">
        <w:rPr>
          <w:lang w:val="pl-PL"/>
        </w:rPr>
        <w:t xml:space="preserve"> </w:t>
      </w:r>
    </w:p>
    <w:p w:rsidR="00FB1DA6" w:rsidRPr="00FB1DA6" w:rsidRDefault="00FB1DA6" w:rsidP="005F5D65">
      <w:pPr>
        <w:spacing w:after="120"/>
        <w:jc w:val="both"/>
        <w:rPr>
          <w:lang w:val="pl-PL"/>
        </w:rPr>
      </w:pPr>
      <w:r w:rsidRPr="00FB1DA6">
        <w:rPr>
          <w:lang w:val="pl-PL"/>
        </w:rPr>
        <w:t>- nr 210 – relacji Ustka – Słupsk – Unichowo</w:t>
      </w:r>
      <w:r w:rsidR="005F5D65">
        <w:rPr>
          <w:lang w:val="pl-PL"/>
        </w:rPr>
        <w:t>,</w:t>
      </w:r>
    </w:p>
    <w:p w:rsidR="00FB1DA6" w:rsidRPr="00FB1DA6" w:rsidRDefault="00FB1DA6" w:rsidP="005F5D65">
      <w:pPr>
        <w:spacing w:after="120"/>
        <w:jc w:val="both"/>
        <w:rPr>
          <w:lang w:val="pl-PL"/>
        </w:rPr>
      </w:pPr>
      <w:r w:rsidRPr="00FB1DA6">
        <w:rPr>
          <w:lang w:val="pl-PL"/>
        </w:rPr>
        <w:t>- nr 211 – relacji Nowa D</w:t>
      </w:r>
      <w:r w:rsidR="005F5D65">
        <w:rPr>
          <w:rFonts w:ascii="Calibri" w:hAnsi="Calibri" w:cs="Calibri"/>
          <w:lang w:val="pl-PL"/>
        </w:rPr>
        <w:t>ą</w:t>
      </w:r>
      <w:r w:rsidRPr="00FB1DA6">
        <w:rPr>
          <w:lang w:val="pl-PL"/>
        </w:rPr>
        <w:t>browa – Czarna D</w:t>
      </w:r>
      <w:r w:rsidR="005F5D65">
        <w:rPr>
          <w:rFonts w:ascii="Calibri" w:hAnsi="Calibri" w:cs="Calibri"/>
          <w:lang w:val="pl-PL"/>
        </w:rPr>
        <w:t>ą</w:t>
      </w:r>
      <w:r w:rsidRPr="00FB1DA6">
        <w:rPr>
          <w:lang w:val="pl-PL"/>
        </w:rPr>
        <w:t>br</w:t>
      </w:r>
      <w:r w:rsidR="005F5D65">
        <w:rPr>
          <w:lang w:val="pl-PL"/>
        </w:rPr>
        <w:t xml:space="preserve">ówka – Puzdrowo – Sierakowice – </w:t>
      </w:r>
      <w:r w:rsidRPr="00FB1DA6">
        <w:rPr>
          <w:lang w:val="pl-PL"/>
        </w:rPr>
        <w:t xml:space="preserve">Kartuzy – </w:t>
      </w:r>
      <w:r w:rsidR="005F5D65">
        <w:rPr>
          <w:rFonts w:ascii="Calibri" w:hAnsi="Calibri" w:cs="Calibri"/>
          <w:lang w:val="pl-PL"/>
        </w:rPr>
        <w:t>Ż</w:t>
      </w:r>
      <w:r w:rsidRPr="00FB1DA6">
        <w:rPr>
          <w:lang w:val="pl-PL"/>
        </w:rPr>
        <w:t>ukowo</w:t>
      </w:r>
      <w:r w:rsidR="005F5D65">
        <w:rPr>
          <w:lang w:val="pl-PL"/>
        </w:rPr>
        <w:t>,</w:t>
      </w:r>
    </w:p>
    <w:p w:rsidR="00FB1DA6" w:rsidRPr="00FB1DA6" w:rsidRDefault="00FB1DA6" w:rsidP="005F5D65">
      <w:pPr>
        <w:spacing w:after="120"/>
        <w:jc w:val="both"/>
        <w:rPr>
          <w:lang w:val="pl-PL"/>
        </w:rPr>
      </w:pPr>
      <w:r w:rsidRPr="00FB1DA6">
        <w:rPr>
          <w:lang w:val="pl-PL"/>
        </w:rPr>
        <w:t>- nr 212 – relacji Osowo L</w:t>
      </w:r>
      <w:r w:rsidR="005F5D65">
        <w:rPr>
          <w:rFonts w:ascii="Calibri" w:hAnsi="Calibri" w:cs="Calibri"/>
          <w:lang w:val="pl-PL"/>
        </w:rPr>
        <w:t>ę</w:t>
      </w:r>
      <w:r w:rsidRPr="00FB1DA6">
        <w:rPr>
          <w:lang w:val="pl-PL"/>
        </w:rPr>
        <w:t>borskie – Bytów – Chojnice – Zamarte.</w:t>
      </w:r>
    </w:p>
    <w:p w:rsidR="009A25C8" w:rsidRDefault="005F5D65" w:rsidP="000C359D">
      <w:pPr>
        <w:spacing w:after="120"/>
        <w:jc w:val="both"/>
        <w:rPr>
          <w:lang w:val="pl-PL"/>
        </w:rPr>
      </w:pPr>
      <w:r>
        <w:rPr>
          <w:lang w:val="pl-PL"/>
        </w:rPr>
        <w:t>Droga nr 211 stanowi powiązanie</w:t>
      </w:r>
      <w:r w:rsidR="00FB1DA6" w:rsidRPr="00FB1DA6">
        <w:rPr>
          <w:lang w:val="pl-PL"/>
        </w:rPr>
        <w:t xml:space="preserve"> gmin</w:t>
      </w:r>
      <w:r>
        <w:rPr>
          <w:rFonts w:ascii="Calibri" w:hAnsi="Calibri" w:cs="Calibri"/>
          <w:lang w:val="pl-PL"/>
        </w:rPr>
        <w:t>y</w:t>
      </w:r>
      <w:r w:rsidR="00FB1DA6" w:rsidRPr="00FB1DA6">
        <w:rPr>
          <w:lang w:val="pl-PL"/>
        </w:rPr>
        <w:t xml:space="preserve"> z drog</w:t>
      </w:r>
      <w:r>
        <w:rPr>
          <w:rFonts w:ascii="Calibri" w:hAnsi="Calibri" w:cs="Calibri"/>
          <w:lang w:val="pl-PL"/>
        </w:rPr>
        <w:t xml:space="preserve">ą </w:t>
      </w:r>
      <w:r w:rsidR="00FB1DA6" w:rsidRPr="00FB1DA6">
        <w:rPr>
          <w:lang w:val="pl-PL"/>
        </w:rPr>
        <w:t>krajow</w:t>
      </w:r>
      <w:r>
        <w:rPr>
          <w:rFonts w:ascii="Calibri" w:hAnsi="Calibri" w:cs="Calibri"/>
          <w:lang w:val="pl-PL"/>
        </w:rPr>
        <w:t>ą</w:t>
      </w:r>
      <w:r w:rsidR="00FB1DA6" w:rsidRPr="00FB1DA6">
        <w:rPr>
          <w:lang w:val="pl-PL"/>
        </w:rPr>
        <w:t xml:space="preserve"> nr 6 relacji : </w:t>
      </w:r>
      <w:r>
        <w:rPr>
          <w:lang w:val="pl-PL"/>
        </w:rPr>
        <w:t xml:space="preserve">Kołbaskowo – </w:t>
      </w:r>
      <w:r w:rsidR="00FB1DA6" w:rsidRPr="00FB1DA6">
        <w:rPr>
          <w:lang w:val="pl-PL"/>
        </w:rPr>
        <w:t>Szczecin – Goleniów– Koszalin – Słupsk – L</w:t>
      </w:r>
      <w:r>
        <w:rPr>
          <w:rFonts w:ascii="Calibri" w:hAnsi="Calibri" w:cs="Calibri"/>
          <w:lang w:val="pl-PL"/>
        </w:rPr>
        <w:t>ę</w:t>
      </w:r>
      <w:r w:rsidR="00FB1DA6" w:rsidRPr="00FB1DA6">
        <w:rPr>
          <w:lang w:val="pl-PL"/>
        </w:rPr>
        <w:t>bork – Reda – Gdynia – Gda</w:t>
      </w:r>
      <w:r>
        <w:rPr>
          <w:rFonts w:ascii="Calibri" w:hAnsi="Calibri" w:cs="Calibri"/>
          <w:lang w:val="pl-PL"/>
        </w:rPr>
        <w:t>ń</w:t>
      </w:r>
      <w:r>
        <w:rPr>
          <w:lang w:val="pl-PL"/>
        </w:rPr>
        <w:t>sk</w:t>
      </w:r>
      <w:r w:rsidR="00FB1DA6" w:rsidRPr="00FB1DA6">
        <w:rPr>
          <w:lang w:val="pl-PL"/>
        </w:rPr>
        <w:t xml:space="preserve"> oraz z drog</w:t>
      </w:r>
      <w:r>
        <w:rPr>
          <w:rFonts w:ascii="Calibri" w:hAnsi="Calibri" w:cs="Calibri"/>
          <w:lang w:val="pl-PL"/>
        </w:rPr>
        <w:t>ą</w:t>
      </w:r>
      <w:r w:rsidR="00FB1DA6" w:rsidRPr="00FB1DA6">
        <w:rPr>
          <w:lang w:val="pl-PL"/>
        </w:rPr>
        <w:t xml:space="preserve"> krajow</w:t>
      </w:r>
      <w:r>
        <w:rPr>
          <w:rFonts w:ascii="Calibri" w:hAnsi="Calibri" w:cs="Calibri"/>
          <w:lang w:val="pl-PL"/>
        </w:rPr>
        <w:t>ą</w:t>
      </w:r>
      <w:r w:rsidR="00FB1DA6" w:rsidRPr="00FB1DA6">
        <w:rPr>
          <w:lang w:val="pl-PL"/>
        </w:rPr>
        <w:t xml:space="preserve"> nr 20 relacji Starogard Szczeci</w:t>
      </w:r>
      <w:r>
        <w:rPr>
          <w:rFonts w:ascii="Calibri" w:hAnsi="Calibri" w:cs="Calibri"/>
          <w:lang w:val="pl-PL"/>
        </w:rPr>
        <w:t>ń</w:t>
      </w:r>
      <w:r>
        <w:rPr>
          <w:lang w:val="pl-PL"/>
        </w:rPr>
        <w:t xml:space="preserve">ski – Chociwel </w:t>
      </w:r>
      <w:r w:rsidR="00FB1DA6" w:rsidRPr="00FB1DA6">
        <w:rPr>
          <w:rFonts w:hint="eastAsia"/>
          <w:lang w:val="pl-PL"/>
        </w:rPr>
        <w:t>–</w:t>
      </w:r>
      <w:r w:rsidR="00FB1DA6" w:rsidRPr="00FB1DA6">
        <w:rPr>
          <w:lang w:val="pl-PL"/>
        </w:rPr>
        <w:t xml:space="preserve"> W</w:t>
      </w:r>
      <w:r>
        <w:rPr>
          <w:rFonts w:ascii="Calibri" w:hAnsi="Calibri" w:cs="Calibri"/>
          <w:lang w:val="pl-PL"/>
        </w:rPr>
        <w:t>ę</w:t>
      </w:r>
      <w:r w:rsidR="00FB1DA6" w:rsidRPr="00FB1DA6">
        <w:rPr>
          <w:lang w:val="pl-PL"/>
        </w:rPr>
        <w:t>gorzyno – Drawsko Pomorskie – Czaplinek – Szc</w:t>
      </w:r>
      <w:r>
        <w:rPr>
          <w:lang w:val="pl-PL"/>
        </w:rPr>
        <w:t>zecinek – Biały Bór – Miastko –</w:t>
      </w:r>
      <w:r w:rsidR="00FB1DA6" w:rsidRPr="00FB1DA6">
        <w:rPr>
          <w:lang w:val="pl-PL"/>
        </w:rPr>
        <w:t>Bytów – Ko</w:t>
      </w:r>
      <w:r>
        <w:rPr>
          <w:rFonts w:ascii="Calibri" w:hAnsi="Calibri" w:cs="Calibri"/>
          <w:lang w:val="pl-PL"/>
        </w:rPr>
        <w:t>ś</w:t>
      </w:r>
      <w:r w:rsidR="00FB1DA6" w:rsidRPr="00FB1DA6">
        <w:rPr>
          <w:lang w:val="pl-PL"/>
        </w:rPr>
        <w:t xml:space="preserve">cierzyna – </w:t>
      </w:r>
      <w:r>
        <w:rPr>
          <w:rFonts w:ascii="Calibri" w:hAnsi="Calibri" w:cs="Calibri"/>
          <w:lang w:val="pl-PL"/>
        </w:rPr>
        <w:t>Ż</w:t>
      </w:r>
      <w:r w:rsidR="00FB1DA6" w:rsidRPr="00FB1DA6">
        <w:rPr>
          <w:lang w:val="pl-PL"/>
        </w:rPr>
        <w:t>ukowo – Gdynia</w:t>
      </w:r>
      <w:r>
        <w:rPr>
          <w:lang w:val="pl-PL"/>
        </w:rPr>
        <w:t xml:space="preserve">. </w:t>
      </w:r>
    </w:p>
    <w:p w:rsidR="005F5D65" w:rsidRDefault="005F5D65" w:rsidP="000C359D">
      <w:pPr>
        <w:spacing w:after="120"/>
        <w:jc w:val="both"/>
        <w:rPr>
          <w:lang w:val="pl-PL"/>
        </w:rPr>
      </w:pPr>
      <w:r>
        <w:rPr>
          <w:lang w:val="pl-PL"/>
        </w:rPr>
        <w:t xml:space="preserve">Ponadto przez teren Gminy przebiega </w:t>
      </w:r>
      <w:r w:rsidR="000C359D">
        <w:rPr>
          <w:lang w:val="pl-PL"/>
        </w:rPr>
        <w:t xml:space="preserve">12 odcinków dróg powiatowych (ryc.  oraz 41 odcinków dróg gminnych o łącznej długości 144 km. </w:t>
      </w:r>
      <w:r w:rsidR="000C359D" w:rsidRPr="000C359D">
        <w:rPr>
          <w:lang w:val="pl-PL"/>
        </w:rPr>
        <w:t>Drogi wy</w:t>
      </w:r>
      <w:r w:rsidR="000C359D">
        <w:rPr>
          <w:rFonts w:ascii="Calibri" w:hAnsi="Calibri" w:cs="Calibri"/>
          <w:lang w:val="pl-PL"/>
        </w:rPr>
        <w:t>ż</w:t>
      </w:r>
      <w:r w:rsidR="000C359D" w:rsidRPr="000C359D">
        <w:rPr>
          <w:lang w:val="pl-PL"/>
        </w:rPr>
        <w:t>szej klasy posiadaj</w:t>
      </w:r>
      <w:r w:rsidR="000C359D">
        <w:rPr>
          <w:rFonts w:ascii="Calibri" w:hAnsi="Calibri" w:cs="Calibri"/>
          <w:lang w:val="pl-PL"/>
        </w:rPr>
        <w:t>ą</w:t>
      </w:r>
      <w:r w:rsidR="000C359D" w:rsidRPr="000C359D">
        <w:rPr>
          <w:lang w:val="pl-PL"/>
        </w:rPr>
        <w:t xml:space="preserve"> nawierzchni</w:t>
      </w:r>
      <w:r w:rsidR="000C359D">
        <w:rPr>
          <w:rFonts w:ascii="Calibri" w:hAnsi="Calibri" w:cs="Calibri"/>
          <w:lang w:val="pl-PL"/>
        </w:rPr>
        <w:t>ę</w:t>
      </w:r>
      <w:r w:rsidR="000C359D" w:rsidRPr="000C359D">
        <w:rPr>
          <w:lang w:val="pl-PL"/>
        </w:rPr>
        <w:t xml:space="preserve"> utwardzon</w:t>
      </w:r>
      <w:r w:rsidR="000C359D">
        <w:rPr>
          <w:rFonts w:ascii="Calibri" w:hAnsi="Calibri" w:cs="Calibri"/>
          <w:lang w:val="pl-PL"/>
        </w:rPr>
        <w:t>ą</w:t>
      </w:r>
      <w:r w:rsidR="000C359D">
        <w:rPr>
          <w:lang w:val="pl-PL"/>
        </w:rPr>
        <w:t xml:space="preserve">, ale nie zawsze w odpowiednim </w:t>
      </w:r>
      <w:r w:rsidR="000C359D" w:rsidRPr="000C359D">
        <w:rPr>
          <w:lang w:val="pl-PL"/>
        </w:rPr>
        <w:t>stanie technicznym. Brak jest tak</w:t>
      </w:r>
      <w:r w:rsidR="000C359D">
        <w:rPr>
          <w:rFonts w:ascii="Calibri" w:hAnsi="Calibri" w:cs="Calibri"/>
          <w:lang w:val="pl-PL"/>
        </w:rPr>
        <w:t>ż</w:t>
      </w:r>
      <w:r w:rsidR="000C359D" w:rsidRPr="000C359D">
        <w:rPr>
          <w:lang w:val="pl-PL"/>
        </w:rPr>
        <w:t>e w wi</w:t>
      </w:r>
      <w:r w:rsidR="000C359D">
        <w:rPr>
          <w:rFonts w:ascii="Calibri" w:hAnsi="Calibri" w:cs="Calibri"/>
          <w:lang w:val="pl-PL"/>
        </w:rPr>
        <w:t>ę</w:t>
      </w:r>
      <w:r w:rsidR="000C359D" w:rsidRPr="000C359D">
        <w:rPr>
          <w:lang w:val="pl-PL"/>
        </w:rPr>
        <w:t>kszo</w:t>
      </w:r>
      <w:r w:rsidR="000C359D">
        <w:rPr>
          <w:rFonts w:ascii="Calibri" w:hAnsi="Calibri" w:cs="Calibri"/>
          <w:lang w:val="pl-PL"/>
        </w:rPr>
        <w:t>ś</w:t>
      </w:r>
      <w:r w:rsidR="000C359D">
        <w:rPr>
          <w:lang w:val="pl-PL"/>
        </w:rPr>
        <w:t>ci przy</w:t>
      </w:r>
      <w:r w:rsidR="000C359D" w:rsidRPr="000C359D">
        <w:rPr>
          <w:lang w:val="pl-PL"/>
        </w:rPr>
        <w:t>padków urz</w:t>
      </w:r>
      <w:r w:rsidR="000C359D">
        <w:rPr>
          <w:rFonts w:ascii="Calibri" w:hAnsi="Calibri" w:cs="Calibri"/>
          <w:lang w:val="pl-PL"/>
        </w:rPr>
        <w:t>ą</w:t>
      </w:r>
      <w:r w:rsidR="000C359D" w:rsidRPr="000C359D">
        <w:rPr>
          <w:lang w:val="pl-PL"/>
        </w:rPr>
        <w:t>dzonych poboczy.</w:t>
      </w:r>
    </w:p>
    <w:p w:rsidR="005F5D65" w:rsidRDefault="005F5D65" w:rsidP="00FB1DA6">
      <w:pPr>
        <w:spacing w:after="120"/>
        <w:rPr>
          <w:lang w:val="pl-PL"/>
        </w:rPr>
      </w:pPr>
    </w:p>
    <w:p w:rsidR="000C359D" w:rsidRPr="000C359D" w:rsidRDefault="000C359D" w:rsidP="000C359D">
      <w:pPr>
        <w:pStyle w:val="Legenda"/>
        <w:keepNext/>
        <w:rPr>
          <w:sz w:val="20"/>
          <w:szCs w:val="20"/>
        </w:rPr>
      </w:pPr>
      <w:r w:rsidRPr="000C359D">
        <w:rPr>
          <w:sz w:val="20"/>
          <w:szCs w:val="20"/>
        </w:rPr>
        <w:t xml:space="preserve">Rycina  </w:t>
      </w:r>
      <w:r w:rsidRPr="000C359D">
        <w:rPr>
          <w:sz w:val="20"/>
          <w:szCs w:val="20"/>
        </w:rPr>
        <w:fldChar w:fldCharType="begin"/>
      </w:r>
      <w:r w:rsidRPr="000C359D">
        <w:rPr>
          <w:sz w:val="20"/>
          <w:szCs w:val="20"/>
        </w:rPr>
        <w:instrText xml:space="preserve"> SEQ Rycina_ \* ARABIC </w:instrText>
      </w:r>
      <w:r w:rsidRPr="000C359D">
        <w:rPr>
          <w:sz w:val="20"/>
          <w:szCs w:val="20"/>
        </w:rPr>
        <w:fldChar w:fldCharType="separate"/>
      </w:r>
      <w:r w:rsidR="007B3ED7">
        <w:rPr>
          <w:noProof/>
          <w:sz w:val="20"/>
          <w:szCs w:val="20"/>
        </w:rPr>
        <w:t>34</w:t>
      </w:r>
      <w:r w:rsidRPr="000C359D">
        <w:rPr>
          <w:sz w:val="20"/>
          <w:szCs w:val="20"/>
        </w:rPr>
        <w:fldChar w:fldCharType="end"/>
      </w:r>
      <w:r>
        <w:rPr>
          <w:sz w:val="20"/>
          <w:szCs w:val="20"/>
        </w:rPr>
        <w:t xml:space="preserve"> Zestawienie dróg powiatowych na terenie Gminy Czarna Dąbrówka.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0"/>
        <w:gridCol w:w="892"/>
        <w:gridCol w:w="992"/>
        <w:gridCol w:w="4536"/>
        <w:gridCol w:w="1205"/>
      </w:tblGrid>
      <w:tr w:rsidR="00FB1DA6" w:rsidRPr="00446F7E" w:rsidTr="00FB1DA6">
        <w:trPr>
          <w:trHeight w:val="948"/>
          <w:tblHeader/>
          <w:jc w:val="center"/>
        </w:trPr>
        <w:tc>
          <w:tcPr>
            <w:tcW w:w="540" w:type="dxa"/>
            <w:shd w:val="clear" w:color="auto" w:fill="8DB3E2" w:themeFill="text2" w:themeFillTint="66"/>
            <w:tcMar>
              <w:top w:w="0" w:type="dxa"/>
              <w:left w:w="70" w:type="dxa"/>
              <w:bottom w:w="0" w:type="dxa"/>
              <w:right w:w="70" w:type="dxa"/>
            </w:tcMar>
            <w:vAlign w:val="center"/>
            <w:hideMark/>
          </w:tcPr>
          <w:p w:rsidR="00FB1DA6" w:rsidRPr="004329F7" w:rsidRDefault="00FB1DA6" w:rsidP="00FB1DA6">
            <w:pPr>
              <w:spacing w:after="0" w:line="256" w:lineRule="auto"/>
              <w:jc w:val="center"/>
              <w:rPr>
                <w:b/>
                <w:sz w:val="20"/>
                <w:szCs w:val="20"/>
              </w:rPr>
            </w:pPr>
            <w:proofErr w:type="spellStart"/>
            <w:r w:rsidRPr="004329F7">
              <w:rPr>
                <w:b/>
                <w:sz w:val="20"/>
                <w:szCs w:val="20"/>
              </w:rPr>
              <w:t>Lp</w:t>
            </w:r>
            <w:proofErr w:type="spellEnd"/>
            <w:r w:rsidRPr="004329F7">
              <w:rPr>
                <w:b/>
                <w:sz w:val="20"/>
                <w:szCs w:val="20"/>
              </w:rPr>
              <w:t>.</w:t>
            </w:r>
          </w:p>
        </w:tc>
        <w:tc>
          <w:tcPr>
            <w:tcW w:w="892" w:type="dxa"/>
            <w:shd w:val="clear" w:color="auto" w:fill="8DB3E2" w:themeFill="text2" w:themeFillTint="66"/>
            <w:tcMar>
              <w:top w:w="0" w:type="dxa"/>
              <w:left w:w="70" w:type="dxa"/>
              <w:bottom w:w="0" w:type="dxa"/>
              <w:right w:w="70" w:type="dxa"/>
            </w:tcMar>
            <w:vAlign w:val="center"/>
            <w:hideMark/>
          </w:tcPr>
          <w:p w:rsidR="00FB1DA6" w:rsidRPr="004329F7" w:rsidRDefault="00FB1DA6" w:rsidP="00FB1DA6">
            <w:pPr>
              <w:spacing w:after="0" w:line="256" w:lineRule="auto"/>
              <w:jc w:val="center"/>
              <w:rPr>
                <w:b/>
                <w:sz w:val="20"/>
                <w:szCs w:val="20"/>
              </w:rPr>
            </w:pPr>
            <w:proofErr w:type="spellStart"/>
            <w:r w:rsidRPr="004329F7">
              <w:rPr>
                <w:b/>
                <w:sz w:val="20"/>
                <w:szCs w:val="20"/>
              </w:rPr>
              <w:t>Nowy</w:t>
            </w:r>
            <w:proofErr w:type="spellEnd"/>
            <w:r w:rsidRPr="004329F7">
              <w:rPr>
                <w:b/>
                <w:sz w:val="20"/>
                <w:szCs w:val="20"/>
              </w:rPr>
              <w:t xml:space="preserve"> </w:t>
            </w:r>
            <w:proofErr w:type="spellStart"/>
            <w:r w:rsidRPr="004329F7">
              <w:rPr>
                <w:b/>
                <w:sz w:val="20"/>
                <w:szCs w:val="20"/>
              </w:rPr>
              <w:t>numer</w:t>
            </w:r>
            <w:proofErr w:type="spellEnd"/>
            <w:r w:rsidRPr="004329F7">
              <w:rPr>
                <w:b/>
                <w:sz w:val="20"/>
                <w:szCs w:val="20"/>
              </w:rPr>
              <w:t xml:space="preserve"> </w:t>
            </w:r>
            <w:proofErr w:type="spellStart"/>
            <w:r w:rsidRPr="004329F7">
              <w:rPr>
                <w:b/>
                <w:sz w:val="20"/>
                <w:szCs w:val="20"/>
              </w:rPr>
              <w:t>drogi</w:t>
            </w:r>
            <w:proofErr w:type="spellEnd"/>
          </w:p>
        </w:tc>
        <w:tc>
          <w:tcPr>
            <w:tcW w:w="992" w:type="dxa"/>
            <w:shd w:val="clear" w:color="auto" w:fill="8DB3E2" w:themeFill="text2" w:themeFillTint="66"/>
            <w:tcMar>
              <w:top w:w="0" w:type="dxa"/>
              <w:left w:w="70" w:type="dxa"/>
              <w:bottom w:w="0" w:type="dxa"/>
              <w:right w:w="70" w:type="dxa"/>
            </w:tcMar>
            <w:vAlign w:val="center"/>
            <w:hideMark/>
          </w:tcPr>
          <w:p w:rsidR="00FB1DA6" w:rsidRPr="004329F7" w:rsidRDefault="00FB1DA6" w:rsidP="00FB1DA6">
            <w:pPr>
              <w:spacing w:after="0" w:line="256" w:lineRule="auto"/>
              <w:jc w:val="center"/>
              <w:rPr>
                <w:b/>
                <w:sz w:val="20"/>
                <w:szCs w:val="20"/>
              </w:rPr>
            </w:pPr>
            <w:proofErr w:type="spellStart"/>
            <w:r w:rsidRPr="004329F7">
              <w:rPr>
                <w:b/>
                <w:sz w:val="20"/>
                <w:szCs w:val="20"/>
              </w:rPr>
              <w:t>Stary</w:t>
            </w:r>
            <w:proofErr w:type="spellEnd"/>
            <w:r w:rsidRPr="004329F7">
              <w:rPr>
                <w:b/>
                <w:sz w:val="20"/>
                <w:szCs w:val="20"/>
              </w:rPr>
              <w:t xml:space="preserve"> </w:t>
            </w:r>
            <w:proofErr w:type="spellStart"/>
            <w:r w:rsidRPr="004329F7">
              <w:rPr>
                <w:b/>
                <w:sz w:val="20"/>
                <w:szCs w:val="20"/>
              </w:rPr>
              <w:t>numer</w:t>
            </w:r>
            <w:proofErr w:type="spellEnd"/>
            <w:r w:rsidRPr="004329F7">
              <w:rPr>
                <w:b/>
                <w:sz w:val="20"/>
                <w:szCs w:val="20"/>
              </w:rPr>
              <w:t xml:space="preserve"> </w:t>
            </w:r>
            <w:proofErr w:type="spellStart"/>
            <w:r w:rsidRPr="004329F7">
              <w:rPr>
                <w:b/>
                <w:sz w:val="20"/>
                <w:szCs w:val="20"/>
              </w:rPr>
              <w:t>drogi</w:t>
            </w:r>
            <w:proofErr w:type="spellEnd"/>
          </w:p>
        </w:tc>
        <w:tc>
          <w:tcPr>
            <w:tcW w:w="4536" w:type="dxa"/>
            <w:shd w:val="clear" w:color="auto" w:fill="8DB3E2" w:themeFill="text2" w:themeFillTint="66"/>
            <w:tcMar>
              <w:top w:w="0" w:type="dxa"/>
              <w:left w:w="70" w:type="dxa"/>
              <w:bottom w:w="0" w:type="dxa"/>
              <w:right w:w="70" w:type="dxa"/>
            </w:tcMar>
            <w:vAlign w:val="center"/>
            <w:hideMark/>
          </w:tcPr>
          <w:p w:rsidR="00FB1DA6" w:rsidRPr="004329F7" w:rsidRDefault="00FB1DA6" w:rsidP="00FB1DA6">
            <w:pPr>
              <w:spacing w:after="0" w:line="256" w:lineRule="auto"/>
              <w:jc w:val="center"/>
              <w:rPr>
                <w:b/>
                <w:sz w:val="20"/>
                <w:szCs w:val="20"/>
              </w:rPr>
            </w:pPr>
            <w:proofErr w:type="spellStart"/>
            <w:r w:rsidRPr="004329F7">
              <w:rPr>
                <w:b/>
                <w:sz w:val="20"/>
                <w:szCs w:val="20"/>
              </w:rPr>
              <w:t>Nazwa</w:t>
            </w:r>
            <w:proofErr w:type="spellEnd"/>
            <w:r w:rsidRPr="004329F7">
              <w:rPr>
                <w:b/>
                <w:sz w:val="20"/>
                <w:szCs w:val="20"/>
              </w:rPr>
              <w:t xml:space="preserve"> </w:t>
            </w:r>
            <w:proofErr w:type="spellStart"/>
            <w:r w:rsidRPr="004329F7">
              <w:rPr>
                <w:b/>
                <w:sz w:val="20"/>
                <w:szCs w:val="20"/>
              </w:rPr>
              <w:t>drogi</w:t>
            </w:r>
            <w:proofErr w:type="spellEnd"/>
          </w:p>
        </w:tc>
        <w:tc>
          <w:tcPr>
            <w:tcW w:w="1205" w:type="dxa"/>
            <w:shd w:val="clear" w:color="auto" w:fill="8DB3E2" w:themeFill="text2" w:themeFillTint="66"/>
            <w:tcMar>
              <w:top w:w="0" w:type="dxa"/>
              <w:left w:w="70" w:type="dxa"/>
              <w:bottom w:w="0" w:type="dxa"/>
              <w:right w:w="70" w:type="dxa"/>
            </w:tcMar>
            <w:vAlign w:val="center"/>
            <w:hideMark/>
          </w:tcPr>
          <w:p w:rsidR="00FB1DA6" w:rsidRPr="004329F7" w:rsidRDefault="00FB1DA6" w:rsidP="00FB1DA6">
            <w:pPr>
              <w:spacing w:after="0" w:line="256" w:lineRule="auto"/>
              <w:jc w:val="center"/>
              <w:rPr>
                <w:b/>
                <w:sz w:val="20"/>
                <w:szCs w:val="20"/>
              </w:rPr>
            </w:pPr>
            <w:proofErr w:type="spellStart"/>
            <w:r w:rsidRPr="004329F7">
              <w:rPr>
                <w:b/>
                <w:sz w:val="20"/>
                <w:szCs w:val="20"/>
              </w:rPr>
              <w:t>Długość</w:t>
            </w:r>
            <w:proofErr w:type="spellEnd"/>
          </w:p>
          <w:p w:rsidR="00FB1DA6" w:rsidRPr="004329F7" w:rsidRDefault="00FB1DA6" w:rsidP="00FB1DA6">
            <w:pPr>
              <w:spacing w:after="0" w:line="256" w:lineRule="auto"/>
              <w:jc w:val="center"/>
              <w:rPr>
                <w:b/>
                <w:sz w:val="20"/>
                <w:szCs w:val="20"/>
              </w:rPr>
            </w:pPr>
            <w:r w:rsidRPr="004329F7">
              <w:rPr>
                <w:b/>
                <w:sz w:val="20"/>
                <w:szCs w:val="20"/>
              </w:rPr>
              <w:t>[km]</w:t>
            </w:r>
          </w:p>
        </w:tc>
      </w:tr>
      <w:tr w:rsidR="00FB1DA6" w:rsidRPr="00446F7E" w:rsidTr="00FB1DA6">
        <w:trPr>
          <w:trHeight w:val="454"/>
          <w:jc w:val="center"/>
        </w:trPr>
        <w:tc>
          <w:tcPr>
            <w:tcW w:w="540" w:type="dxa"/>
            <w:tcMar>
              <w:top w:w="0" w:type="dxa"/>
              <w:left w:w="70" w:type="dxa"/>
              <w:bottom w:w="0" w:type="dxa"/>
              <w:right w:w="70" w:type="dxa"/>
            </w:tcMar>
            <w:vAlign w:val="center"/>
            <w:hideMark/>
          </w:tcPr>
          <w:p w:rsidR="00FB1DA6" w:rsidRPr="005F5D65" w:rsidRDefault="005F5D65" w:rsidP="005F5D65">
            <w:pPr>
              <w:spacing w:after="0" w:line="256" w:lineRule="auto"/>
              <w:jc w:val="center"/>
              <w:rPr>
                <w:sz w:val="20"/>
                <w:szCs w:val="20"/>
              </w:rPr>
            </w:pPr>
            <w:r w:rsidRPr="005F5D65">
              <w:rPr>
                <w:sz w:val="20"/>
                <w:szCs w:val="20"/>
              </w:rPr>
              <w:t>1</w:t>
            </w:r>
          </w:p>
        </w:tc>
        <w:tc>
          <w:tcPr>
            <w:tcW w:w="892" w:type="dxa"/>
            <w:tcMar>
              <w:top w:w="0" w:type="dxa"/>
              <w:left w:w="70" w:type="dxa"/>
              <w:bottom w:w="0" w:type="dxa"/>
              <w:right w:w="70" w:type="dxa"/>
            </w:tcMar>
            <w:vAlign w:val="center"/>
            <w:hideMark/>
          </w:tcPr>
          <w:p w:rsidR="00FB1DA6" w:rsidRPr="005F5D65" w:rsidRDefault="00FB1DA6" w:rsidP="00FB1DA6">
            <w:pPr>
              <w:spacing w:after="0" w:line="256" w:lineRule="auto"/>
              <w:jc w:val="center"/>
              <w:rPr>
                <w:sz w:val="20"/>
                <w:szCs w:val="20"/>
              </w:rPr>
            </w:pPr>
            <w:r w:rsidRPr="005F5D65">
              <w:rPr>
                <w:sz w:val="20"/>
                <w:szCs w:val="20"/>
              </w:rPr>
              <w:t>1177G</w:t>
            </w:r>
          </w:p>
        </w:tc>
        <w:tc>
          <w:tcPr>
            <w:tcW w:w="992" w:type="dxa"/>
            <w:tcMar>
              <w:top w:w="0" w:type="dxa"/>
              <w:left w:w="70" w:type="dxa"/>
              <w:bottom w:w="0" w:type="dxa"/>
              <w:right w:w="70" w:type="dxa"/>
            </w:tcMar>
            <w:vAlign w:val="center"/>
            <w:hideMark/>
          </w:tcPr>
          <w:p w:rsidR="00FB1DA6" w:rsidRPr="005F5D65" w:rsidRDefault="00FB1DA6" w:rsidP="00FB1DA6">
            <w:pPr>
              <w:spacing w:after="0" w:line="256" w:lineRule="auto"/>
              <w:jc w:val="center"/>
              <w:rPr>
                <w:sz w:val="20"/>
                <w:szCs w:val="20"/>
              </w:rPr>
            </w:pPr>
            <w:r w:rsidRPr="005F5D65">
              <w:rPr>
                <w:sz w:val="20"/>
                <w:szCs w:val="20"/>
              </w:rPr>
              <w:t>39 204</w:t>
            </w:r>
          </w:p>
        </w:tc>
        <w:tc>
          <w:tcPr>
            <w:tcW w:w="4536" w:type="dxa"/>
            <w:tcMar>
              <w:top w:w="0" w:type="dxa"/>
              <w:left w:w="70" w:type="dxa"/>
              <w:bottom w:w="0" w:type="dxa"/>
              <w:right w:w="70" w:type="dxa"/>
            </w:tcMar>
            <w:vAlign w:val="center"/>
            <w:hideMark/>
          </w:tcPr>
          <w:p w:rsidR="00FB1DA6" w:rsidRPr="005F5D65" w:rsidRDefault="00FB1DA6" w:rsidP="00FB1DA6">
            <w:pPr>
              <w:spacing w:after="0" w:line="256" w:lineRule="auto"/>
              <w:rPr>
                <w:sz w:val="20"/>
                <w:szCs w:val="20"/>
              </w:rPr>
            </w:pPr>
            <w:proofErr w:type="spellStart"/>
            <w:r w:rsidRPr="005F5D65">
              <w:rPr>
                <w:sz w:val="20"/>
                <w:szCs w:val="20"/>
              </w:rPr>
              <w:t>Głobino</w:t>
            </w:r>
            <w:proofErr w:type="spellEnd"/>
            <w:r w:rsidRPr="005F5D65">
              <w:rPr>
                <w:sz w:val="20"/>
                <w:szCs w:val="20"/>
              </w:rPr>
              <w:t xml:space="preserve"> - </w:t>
            </w:r>
            <w:proofErr w:type="spellStart"/>
            <w:r w:rsidRPr="005F5D65">
              <w:rPr>
                <w:sz w:val="20"/>
                <w:szCs w:val="20"/>
              </w:rPr>
              <w:t>Dobieszewo</w:t>
            </w:r>
            <w:proofErr w:type="spellEnd"/>
            <w:r w:rsidRPr="005F5D65">
              <w:rPr>
                <w:sz w:val="20"/>
                <w:szCs w:val="20"/>
              </w:rPr>
              <w:t xml:space="preserve"> -</w:t>
            </w:r>
            <w:proofErr w:type="spellStart"/>
            <w:r w:rsidRPr="005F5D65">
              <w:rPr>
                <w:sz w:val="20"/>
                <w:szCs w:val="20"/>
              </w:rPr>
              <w:t>Podkomorzyce</w:t>
            </w:r>
            <w:proofErr w:type="spellEnd"/>
          </w:p>
        </w:tc>
        <w:tc>
          <w:tcPr>
            <w:tcW w:w="1205" w:type="dxa"/>
            <w:tcMar>
              <w:top w:w="0" w:type="dxa"/>
              <w:left w:w="70" w:type="dxa"/>
              <w:bottom w:w="0" w:type="dxa"/>
              <w:right w:w="70" w:type="dxa"/>
            </w:tcMar>
            <w:vAlign w:val="center"/>
            <w:hideMark/>
          </w:tcPr>
          <w:p w:rsidR="00FB1DA6" w:rsidRPr="005F5D65" w:rsidRDefault="00FB1DA6" w:rsidP="00FB1DA6">
            <w:pPr>
              <w:spacing w:after="0" w:line="256" w:lineRule="auto"/>
              <w:ind w:right="284"/>
              <w:jc w:val="right"/>
              <w:rPr>
                <w:sz w:val="20"/>
                <w:szCs w:val="20"/>
              </w:rPr>
            </w:pPr>
            <w:r w:rsidRPr="005F5D65">
              <w:rPr>
                <w:sz w:val="20"/>
                <w:szCs w:val="20"/>
              </w:rPr>
              <w:t>2,376</w:t>
            </w:r>
          </w:p>
        </w:tc>
      </w:tr>
      <w:tr w:rsidR="00FB1DA6" w:rsidRPr="00446F7E" w:rsidTr="00FB1DA6">
        <w:trPr>
          <w:trHeight w:val="454"/>
          <w:jc w:val="center"/>
        </w:trPr>
        <w:tc>
          <w:tcPr>
            <w:tcW w:w="540" w:type="dxa"/>
            <w:tcMar>
              <w:top w:w="0" w:type="dxa"/>
              <w:left w:w="70" w:type="dxa"/>
              <w:bottom w:w="0" w:type="dxa"/>
              <w:right w:w="70" w:type="dxa"/>
            </w:tcMar>
            <w:vAlign w:val="center"/>
            <w:hideMark/>
          </w:tcPr>
          <w:p w:rsidR="00FB1DA6" w:rsidRPr="005F5D65" w:rsidRDefault="005F5D65" w:rsidP="005F5D65">
            <w:pPr>
              <w:spacing w:after="0" w:line="256" w:lineRule="auto"/>
              <w:jc w:val="center"/>
              <w:rPr>
                <w:sz w:val="20"/>
                <w:szCs w:val="20"/>
              </w:rPr>
            </w:pPr>
            <w:r w:rsidRPr="005F5D65">
              <w:rPr>
                <w:sz w:val="20"/>
                <w:szCs w:val="20"/>
              </w:rPr>
              <w:t>2</w:t>
            </w:r>
          </w:p>
        </w:tc>
        <w:tc>
          <w:tcPr>
            <w:tcW w:w="892" w:type="dxa"/>
            <w:tcMar>
              <w:top w:w="0" w:type="dxa"/>
              <w:left w:w="70" w:type="dxa"/>
              <w:bottom w:w="0" w:type="dxa"/>
              <w:right w:w="70" w:type="dxa"/>
            </w:tcMar>
            <w:vAlign w:val="center"/>
            <w:hideMark/>
          </w:tcPr>
          <w:p w:rsidR="00FB1DA6" w:rsidRPr="005F5D65" w:rsidRDefault="00FB1DA6" w:rsidP="00FB1DA6">
            <w:pPr>
              <w:spacing w:after="0" w:line="256" w:lineRule="auto"/>
              <w:jc w:val="center"/>
              <w:rPr>
                <w:sz w:val="20"/>
                <w:szCs w:val="20"/>
              </w:rPr>
            </w:pPr>
            <w:r w:rsidRPr="005F5D65">
              <w:rPr>
                <w:sz w:val="20"/>
                <w:szCs w:val="20"/>
              </w:rPr>
              <w:t>1192G</w:t>
            </w:r>
          </w:p>
        </w:tc>
        <w:tc>
          <w:tcPr>
            <w:tcW w:w="992" w:type="dxa"/>
            <w:tcMar>
              <w:top w:w="0" w:type="dxa"/>
              <w:left w:w="70" w:type="dxa"/>
              <w:bottom w:w="0" w:type="dxa"/>
              <w:right w:w="70" w:type="dxa"/>
            </w:tcMar>
            <w:vAlign w:val="center"/>
            <w:hideMark/>
          </w:tcPr>
          <w:p w:rsidR="00FB1DA6" w:rsidRPr="005F5D65" w:rsidRDefault="00FB1DA6" w:rsidP="00FB1DA6">
            <w:pPr>
              <w:spacing w:after="0" w:line="256" w:lineRule="auto"/>
              <w:jc w:val="center"/>
              <w:rPr>
                <w:sz w:val="20"/>
                <w:szCs w:val="20"/>
              </w:rPr>
            </w:pPr>
            <w:r w:rsidRPr="005F5D65">
              <w:rPr>
                <w:sz w:val="20"/>
                <w:szCs w:val="20"/>
              </w:rPr>
              <w:t>39 330</w:t>
            </w:r>
          </w:p>
        </w:tc>
        <w:tc>
          <w:tcPr>
            <w:tcW w:w="4536" w:type="dxa"/>
            <w:tcMar>
              <w:top w:w="0" w:type="dxa"/>
              <w:left w:w="70" w:type="dxa"/>
              <w:bottom w:w="0" w:type="dxa"/>
              <w:right w:w="70" w:type="dxa"/>
            </w:tcMar>
            <w:vAlign w:val="center"/>
            <w:hideMark/>
          </w:tcPr>
          <w:p w:rsidR="00FB1DA6" w:rsidRPr="005F5D65" w:rsidRDefault="00FB1DA6" w:rsidP="00FB1DA6">
            <w:pPr>
              <w:spacing w:after="0" w:line="256" w:lineRule="auto"/>
              <w:rPr>
                <w:sz w:val="20"/>
                <w:szCs w:val="20"/>
                <w:lang w:val="pl-PL"/>
              </w:rPr>
            </w:pPr>
            <w:r w:rsidRPr="005F5D65">
              <w:rPr>
                <w:sz w:val="20"/>
                <w:szCs w:val="20"/>
                <w:lang w:val="pl-PL"/>
              </w:rPr>
              <w:t>Grąbkowo -Wargowo - DP nr 1193G</w:t>
            </w:r>
          </w:p>
        </w:tc>
        <w:tc>
          <w:tcPr>
            <w:tcW w:w="1205" w:type="dxa"/>
            <w:tcMar>
              <w:top w:w="0" w:type="dxa"/>
              <w:left w:w="70" w:type="dxa"/>
              <w:bottom w:w="0" w:type="dxa"/>
              <w:right w:w="70" w:type="dxa"/>
            </w:tcMar>
            <w:vAlign w:val="center"/>
            <w:hideMark/>
          </w:tcPr>
          <w:p w:rsidR="00FB1DA6" w:rsidRPr="005F5D65" w:rsidRDefault="00FB1DA6" w:rsidP="00FB1DA6">
            <w:pPr>
              <w:spacing w:after="0" w:line="256" w:lineRule="auto"/>
              <w:ind w:right="284"/>
              <w:jc w:val="right"/>
              <w:rPr>
                <w:sz w:val="20"/>
                <w:szCs w:val="20"/>
              </w:rPr>
            </w:pPr>
            <w:r w:rsidRPr="005F5D65">
              <w:rPr>
                <w:sz w:val="20"/>
                <w:szCs w:val="20"/>
              </w:rPr>
              <w:t>4,839</w:t>
            </w:r>
          </w:p>
        </w:tc>
      </w:tr>
      <w:tr w:rsidR="00FB1DA6" w:rsidRPr="00446F7E" w:rsidTr="00FB1DA6">
        <w:trPr>
          <w:trHeight w:val="454"/>
          <w:jc w:val="center"/>
        </w:trPr>
        <w:tc>
          <w:tcPr>
            <w:tcW w:w="540" w:type="dxa"/>
            <w:tcMar>
              <w:top w:w="0" w:type="dxa"/>
              <w:left w:w="70" w:type="dxa"/>
              <w:bottom w:w="0" w:type="dxa"/>
              <w:right w:w="70" w:type="dxa"/>
            </w:tcMar>
            <w:vAlign w:val="center"/>
            <w:hideMark/>
          </w:tcPr>
          <w:p w:rsidR="00FB1DA6" w:rsidRPr="005F5D65" w:rsidRDefault="005F5D65" w:rsidP="005F5D65">
            <w:pPr>
              <w:spacing w:after="0" w:line="256" w:lineRule="auto"/>
              <w:jc w:val="center"/>
              <w:rPr>
                <w:sz w:val="20"/>
                <w:szCs w:val="20"/>
              </w:rPr>
            </w:pPr>
            <w:r w:rsidRPr="005F5D65">
              <w:rPr>
                <w:sz w:val="20"/>
                <w:szCs w:val="20"/>
              </w:rPr>
              <w:t>3</w:t>
            </w:r>
          </w:p>
        </w:tc>
        <w:tc>
          <w:tcPr>
            <w:tcW w:w="892" w:type="dxa"/>
            <w:tcMar>
              <w:top w:w="0" w:type="dxa"/>
              <w:left w:w="70" w:type="dxa"/>
              <w:bottom w:w="0" w:type="dxa"/>
              <w:right w:w="70" w:type="dxa"/>
            </w:tcMar>
            <w:vAlign w:val="center"/>
            <w:hideMark/>
          </w:tcPr>
          <w:p w:rsidR="00FB1DA6" w:rsidRPr="005F5D65" w:rsidRDefault="00FB1DA6" w:rsidP="00FB1DA6">
            <w:pPr>
              <w:spacing w:after="0" w:line="256" w:lineRule="auto"/>
              <w:jc w:val="center"/>
              <w:rPr>
                <w:sz w:val="20"/>
                <w:szCs w:val="20"/>
              </w:rPr>
            </w:pPr>
            <w:r w:rsidRPr="005F5D65">
              <w:rPr>
                <w:sz w:val="20"/>
                <w:szCs w:val="20"/>
              </w:rPr>
              <w:t>1193G</w:t>
            </w:r>
          </w:p>
        </w:tc>
        <w:tc>
          <w:tcPr>
            <w:tcW w:w="992" w:type="dxa"/>
            <w:tcMar>
              <w:top w:w="0" w:type="dxa"/>
              <w:left w:w="70" w:type="dxa"/>
              <w:bottom w:w="0" w:type="dxa"/>
              <w:right w:w="70" w:type="dxa"/>
            </w:tcMar>
            <w:vAlign w:val="center"/>
            <w:hideMark/>
          </w:tcPr>
          <w:p w:rsidR="00FB1DA6" w:rsidRPr="005F5D65" w:rsidRDefault="00FB1DA6" w:rsidP="00FB1DA6">
            <w:pPr>
              <w:spacing w:after="0" w:line="256" w:lineRule="auto"/>
              <w:jc w:val="center"/>
              <w:rPr>
                <w:sz w:val="20"/>
                <w:szCs w:val="20"/>
              </w:rPr>
            </w:pPr>
            <w:r w:rsidRPr="005F5D65">
              <w:rPr>
                <w:sz w:val="20"/>
                <w:szCs w:val="20"/>
              </w:rPr>
              <w:t>39 331</w:t>
            </w:r>
          </w:p>
        </w:tc>
        <w:tc>
          <w:tcPr>
            <w:tcW w:w="4536" w:type="dxa"/>
            <w:tcMar>
              <w:top w:w="0" w:type="dxa"/>
              <w:left w:w="70" w:type="dxa"/>
              <w:bottom w:w="0" w:type="dxa"/>
              <w:right w:w="70" w:type="dxa"/>
            </w:tcMar>
            <w:vAlign w:val="center"/>
            <w:hideMark/>
          </w:tcPr>
          <w:p w:rsidR="00FB1DA6" w:rsidRPr="005F5D65" w:rsidRDefault="00FB1DA6" w:rsidP="00FB1DA6">
            <w:pPr>
              <w:spacing w:after="0" w:line="256" w:lineRule="auto"/>
              <w:rPr>
                <w:sz w:val="20"/>
                <w:szCs w:val="20"/>
              </w:rPr>
            </w:pPr>
            <w:proofErr w:type="spellStart"/>
            <w:r w:rsidRPr="005F5D65">
              <w:rPr>
                <w:sz w:val="20"/>
                <w:szCs w:val="20"/>
              </w:rPr>
              <w:t>Chlewnica</w:t>
            </w:r>
            <w:proofErr w:type="spellEnd"/>
            <w:r w:rsidRPr="005F5D65">
              <w:rPr>
                <w:sz w:val="20"/>
                <w:szCs w:val="20"/>
              </w:rPr>
              <w:t xml:space="preserve"> - </w:t>
            </w:r>
            <w:proofErr w:type="spellStart"/>
            <w:r w:rsidRPr="005F5D65">
              <w:rPr>
                <w:sz w:val="20"/>
                <w:szCs w:val="20"/>
              </w:rPr>
              <w:t>Mikorowo</w:t>
            </w:r>
            <w:proofErr w:type="spellEnd"/>
            <w:r w:rsidRPr="005F5D65">
              <w:rPr>
                <w:sz w:val="20"/>
                <w:szCs w:val="20"/>
              </w:rPr>
              <w:t xml:space="preserve"> </w:t>
            </w:r>
            <w:r w:rsidR="002E76FB">
              <w:rPr>
                <w:sz w:val="20"/>
                <w:szCs w:val="20"/>
              </w:rPr>
              <w:t>–</w:t>
            </w:r>
            <w:r w:rsidRPr="005F5D65">
              <w:rPr>
                <w:sz w:val="20"/>
                <w:szCs w:val="20"/>
              </w:rPr>
              <w:t xml:space="preserve"> </w:t>
            </w:r>
            <w:proofErr w:type="spellStart"/>
            <w:r w:rsidRPr="005F5D65">
              <w:rPr>
                <w:sz w:val="20"/>
                <w:szCs w:val="20"/>
              </w:rPr>
              <w:t>Kozin</w:t>
            </w:r>
            <w:proofErr w:type="spellEnd"/>
          </w:p>
        </w:tc>
        <w:tc>
          <w:tcPr>
            <w:tcW w:w="1205" w:type="dxa"/>
            <w:tcMar>
              <w:top w:w="0" w:type="dxa"/>
              <w:left w:w="70" w:type="dxa"/>
              <w:bottom w:w="0" w:type="dxa"/>
              <w:right w:w="70" w:type="dxa"/>
            </w:tcMar>
            <w:vAlign w:val="center"/>
            <w:hideMark/>
          </w:tcPr>
          <w:p w:rsidR="00FB1DA6" w:rsidRPr="005F5D65" w:rsidRDefault="00FB1DA6" w:rsidP="00FB1DA6">
            <w:pPr>
              <w:spacing w:after="0" w:line="256" w:lineRule="auto"/>
              <w:ind w:right="284"/>
              <w:jc w:val="right"/>
              <w:rPr>
                <w:sz w:val="20"/>
                <w:szCs w:val="20"/>
              </w:rPr>
            </w:pPr>
            <w:r w:rsidRPr="005F5D65">
              <w:rPr>
                <w:sz w:val="20"/>
                <w:szCs w:val="20"/>
              </w:rPr>
              <w:t>9,361</w:t>
            </w:r>
          </w:p>
        </w:tc>
      </w:tr>
      <w:tr w:rsidR="00FB1DA6" w:rsidRPr="00446F7E" w:rsidTr="00FB1DA6">
        <w:trPr>
          <w:trHeight w:val="454"/>
          <w:jc w:val="center"/>
        </w:trPr>
        <w:tc>
          <w:tcPr>
            <w:tcW w:w="540" w:type="dxa"/>
            <w:tcMar>
              <w:top w:w="0" w:type="dxa"/>
              <w:left w:w="70" w:type="dxa"/>
              <w:bottom w:w="0" w:type="dxa"/>
              <w:right w:w="70" w:type="dxa"/>
            </w:tcMar>
            <w:vAlign w:val="center"/>
            <w:hideMark/>
          </w:tcPr>
          <w:p w:rsidR="00FB1DA6" w:rsidRPr="005F5D65" w:rsidRDefault="005F5D65" w:rsidP="005F5D65">
            <w:pPr>
              <w:spacing w:after="0" w:line="256" w:lineRule="auto"/>
              <w:jc w:val="center"/>
              <w:rPr>
                <w:sz w:val="20"/>
                <w:szCs w:val="20"/>
              </w:rPr>
            </w:pPr>
            <w:r w:rsidRPr="005F5D65">
              <w:rPr>
                <w:sz w:val="20"/>
                <w:szCs w:val="20"/>
              </w:rPr>
              <w:t>4</w:t>
            </w:r>
          </w:p>
        </w:tc>
        <w:tc>
          <w:tcPr>
            <w:tcW w:w="892" w:type="dxa"/>
            <w:tcMar>
              <w:top w:w="0" w:type="dxa"/>
              <w:left w:w="70" w:type="dxa"/>
              <w:bottom w:w="0" w:type="dxa"/>
              <w:right w:w="70" w:type="dxa"/>
            </w:tcMar>
            <w:vAlign w:val="center"/>
            <w:hideMark/>
          </w:tcPr>
          <w:p w:rsidR="00FB1DA6" w:rsidRPr="005F5D65" w:rsidRDefault="00FB1DA6" w:rsidP="00FB1DA6">
            <w:pPr>
              <w:spacing w:after="0" w:line="256" w:lineRule="auto"/>
              <w:jc w:val="center"/>
              <w:rPr>
                <w:sz w:val="20"/>
                <w:szCs w:val="20"/>
              </w:rPr>
            </w:pPr>
            <w:r w:rsidRPr="005F5D65">
              <w:rPr>
                <w:sz w:val="20"/>
                <w:szCs w:val="20"/>
              </w:rPr>
              <w:t>1738G</w:t>
            </w:r>
          </w:p>
        </w:tc>
        <w:tc>
          <w:tcPr>
            <w:tcW w:w="992" w:type="dxa"/>
            <w:tcMar>
              <w:top w:w="0" w:type="dxa"/>
              <w:left w:w="70" w:type="dxa"/>
              <w:bottom w:w="0" w:type="dxa"/>
              <w:right w:w="70" w:type="dxa"/>
            </w:tcMar>
            <w:vAlign w:val="center"/>
            <w:hideMark/>
          </w:tcPr>
          <w:p w:rsidR="00FB1DA6" w:rsidRPr="005F5D65" w:rsidRDefault="00FB1DA6" w:rsidP="00FB1DA6">
            <w:pPr>
              <w:spacing w:after="0" w:line="256" w:lineRule="auto"/>
              <w:jc w:val="center"/>
              <w:rPr>
                <w:sz w:val="20"/>
                <w:szCs w:val="20"/>
              </w:rPr>
            </w:pPr>
            <w:r w:rsidRPr="005F5D65">
              <w:rPr>
                <w:sz w:val="20"/>
                <w:szCs w:val="20"/>
              </w:rPr>
              <w:t>39 332</w:t>
            </w:r>
          </w:p>
        </w:tc>
        <w:tc>
          <w:tcPr>
            <w:tcW w:w="4536" w:type="dxa"/>
            <w:tcMar>
              <w:top w:w="0" w:type="dxa"/>
              <w:left w:w="70" w:type="dxa"/>
              <w:bottom w:w="0" w:type="dxa"/>
              <w:right w:w="70" w:type="dxa"/>
            </w:tcMar>
            <w:vAlign w:val="center"/>
            <w:hideMark/>
          </w:tcPr>
          <w:p w:rsidR="00FB1DA6" w:rsidRPr="005F5D65" w:rsidRDefault="00FB1DA6" w:rsidP="00FB1DA6">
            <w:pPr>
              <w:spacing w:after="0" w:line="256" w:lineRule="auto"/>
              <w:rPr>
                <w:sz w:val="20"/>
                <w:szCs w:val="20"/>
              </w:rPr>
            </w:pPr>
            <w:proofErr w:type="spellStart"/>
            <w:r w:rsidRPr="005F5D65">
              <w:rPr>
                <w:sz w:val="20"/>
                <w:szCs w:val="20"/>
              </w:rPr>
              <w:t>Karwno</w:t>
            </w:r>
            <w:proofErr w:type="spellEnd"/>
            <w:r w:rsidRPr="005F5D65">
              <w:rPr>
                <w:sz w:val="20"/>
                <w:szCs w:val="20"/>
              </w:rPr>
              <w:t xml:space="preserve"> </w:t>
            </w:r>
            <w:r w:rsidR="002E76FB">
              <w:rPr>
                <w:sz w:val="20"/>
                <w:szCs w:val="20"/>
              </w:rPr>
              <w:t>–</w:t>
            </w:r>
            <w:r w:rsidRPr="005F5D65">
              <w:rPr>
                <w:sz w:val="20"/>
                <w:szCs w:val="20"/>
              </w:rPr>
              <w:t xml:space="preserve"> </w:t>
            </w:r>
            <w:proofErr w:type="spellStart"/>
            <w:r w:rsidRPr="005F5D65">
              <w:rPr>
                <w:sz w:val="20"/>
                <w:szCs w:val="20"/>
              </w:rPr>
              <w:t>Podkomorzyce</w:t>
            </w:r>
            <w:proofErr w:type="spellEnd"/>
          </w:p>
        </w:tc>
        <w:tc>
          <w:tcPr>
            <w:tcW w:w="1205" w:type="dxa"/>
            <w:tcMar>
              <w:top w:w="0" w:type="dxa"/>
              <w:left w:w="70" w:type="dxa"/>
              <w:bottom w:w="0" w:type="dxa"/>
              <w:right w:w="70" w:type="dxa"/>
            </w:tcMar>
            <w:vAlign w:val="center"/>
            <w:hideMark/>
          </w:tcPr>
          <w:p w:rsidR="00FB1DA6" w:rsidRPr="005F5D65" w:rsidRDefault="00FB1DA6" w:rsidP="00FB1DA6">
            <w:pPr>
              <w:spacing w:after="0" w:line="256" w:lineRule="auto"/>
              <w:ind w:right="284"/>
              <w:jc w:val="right"/>
              <w:rPr>
                <w:sz w:val="20"/>
                <w:szCs w:val="20"/>
              </w:rPr>
            </w:pPr>
            <w:r w:rsidRPr="005F5D65">
              <w:rPr>
                <w:sz w:val="20"/>
                <w:szCs w:val="20"/>
              </w:rPr>
              <w:t>3,332</w:t>
            </w:r>
          </w:p>
        </w:tc>
      </w:tr>
      <w:tr w:rsidR="00FB1DA6" w:rsidRPr="00446F7E" w:rsidTr="00FB1DA6">
        <w:trPr>
          <w:trHeight w:val="454"/>
          <w:jc w:val="center"/>
        </w:trPr>
        <w:tc>
          <w:tcPr>
            <w:tcW w:w="540" w:type="dxa"/>
            <w:tcMar>
              <w:top w:w="0" w:type="dxa"/>
              <w:left w:w="70" w:type="dxa"/>
              <w:bottom w:w="0" w:type="dxa"/>
              <w:right w:w="70" w:type="dxa"/>
            </w:tcMar>
            <w:vAlign w:val="center"/>
            <w:hideMark/>
          </w:tcPr>
          <w:p w:rsidR="00FB1DA6" w:rsidRPr="005F5D65" w:rsidRDefault="005F5D65" w:rsidP="005F5D65">
            <w:pPr>
              <w:spacing w:after="0" w:line="256" w:lineRule="auto"/>
              <w:jc w:val="center"/>
              <w:rPr>
                <w:sz w:val="20"/>
                <w:szCs w:val="20"/>
              </w:rPr>
            </w:pPr>
            <w:r w:rsidRPr="005F5D65">
              <w:rPr>
                <w:sz w:val="20"/>
                <w:szCs w:val="20"/>
              </w:rPr>
              <w:t>5</w:t>
            </w:r>
          </w:p>
        </w:tc>
        <w:tc>
          <w:tcPr>
            <w:tcW w:w="892" w:type="dxa"/>
            <w:tcMar>
              <w:top w:w="0" w:type="dxa"/>
              <w:left w:w="70" w:type="dxa"/>
              <w:bottom w:w="0" w:type="dxa"/>
              <w:right w:w="70" w:type="dxa"/>
            </w:tcMar>
            <w:vAlign w:val="center"/>
            <w:hideMark/>
          </w:tcPr>
          <w:p w:rsidR="00FB1DA6" w:rsidRPr="005F5D65" w:rsidRDefault="00FB1DA6" w:rsidP="00FB1DA6">
            <w:pPr>
              <w:spacing w:after="0" w:line="256" w:lineRule="auto"/>
              <w:jc w:val="center"/>
              <w:rPr>
                <w:sz w:val="20"/>
                <w:szCs w:val="20"/>
              </w:rPr>
            </w:pPr>
            <w:r w:rsidRPr="005F5D65">
              <w:rPr>
                <w:sz w:val="20"/>
                <w:szCs w:val="20"/>
              </w:rPr>
              <w:t>1739G</w:t>
            </w:r>
          </w:p>
        </w:tc>
        <w:tc>
          <w:tcPr>
            <w:tcW w:w="992" w:type="dxa"/>
            <w:tcMar>
              <w:top w:w="0" w:type="dxa"/>
              <w:left w:w="70" w:type="dxa"/>
              <w:bottom w:w="0" w:type="dxa"/>
              <w:right w:w="70" w:type="dxa"/>
            </w:tcMar>
            <w:vAlign w:val="center"/>
            <w:hideMark/>
          </w:tcPr>
          <w:p w:rsidR="00FB1DA6" w:rsidRPr="005F5D65" w:rsidRDefault="00FB1DA6" w:rsidP="00FB1DA6">
            <w:pPr>
              <w:spacing w:after="0" w:line="256" w:lineRule="auto"/>
              <w:jc w:val="center"/>
              <w:rPr>
                <w:sz w:val="20"/>
                <w:szCs w:val="20"/>
              </w:rPr>
            </w:pPr>
            <w:r w:rsidRPr="005F5D65">
              <w:rPr>
                <w:sz w:val="20"/>
                <w:szCs w:val="20"/>
              </w:rPr>
              <w:t>39 333</w:t>
            </w:r>
          </w:p>
        </w:tc>
        <w:tc>
          <w:tcPr>
            <w:tcW w:w="4536" w:type="dxa"/>
            <w:tcMar>
              <w:top w:w="0" w:type="dxa"/>
              <w:left w:w="70" w:type="dxa"/>
              <w:bottom w:w="0" w:type="dxa"/>
              <w:right w:w="70" w:type="dxa"/>
            </w:tcMar>
            <w:vAlign w:val="center"/>
            <w:hideMark/>
          </w:tcPr>
          <w:p w:rsidR="00FB1DA6" w:rsidRPr="005F5D65" w:rsidRDefault="00FB1DA6" w:rsidP="00FB1DA6">
            <w:pPr>
              <w:spacing w:after="0" w:line="256" w:lineRule="auto"/>
              <w:rPr>
                <w:sz w:val="20"/>
                <w:szCs w:val="20"/>
              </w:rPr>
            </w:pPr>
            <w:proofErr w:type="spellStart"/>
            <w:r w:rsidRPr="005F5D65">
              <w:rPr>
                <w:sz w:val="20"/>
                <w:szCs w:val="20"/>
              </w:rPr>
              <w:t>Kozy</w:t>
            </w:r>
            <w:proofErr w:type="spellEnd"/>
            <w:r w:rsidRPr="005F5D65">
              <w:rPr>
                <w:sz w:val="20"/>
                <w:szCs w:val="20"/>
              </w:rPr>
              <w:t xml:space="preserve"> </w:t>
            </w:r>
            <w:r w:rsidR="002E76FB">
              <w:rPr>
                <w:sz w:val="20"/>
                <w:szCs w:val="20"/>
              </w:rPr>
              <w:t>–</w:t>
            </w:r>
            <w:r w:rsidRPr="005F5D65">
              <w:rPr>
                <w:sz w:val="20"/>
                <w:szCs w:val="20"/>
              </w:rPr>
              <w:t xml:space="preserve"> </w:t>
            </w:r>
            <w:proofErr w:type="spellStart"/>
            <w:r w:rsidRPr="005F5D65">
              <w:rPr>
                <w:sz w:val="20"/>
                <w:szCs w:val="20"/>
              </w:rPr>
              <w:t>Kotuszewo</w:t>
            </w:r>
            <w:proofErr w:type="spellEnd"/>
          </w:p>
        </w:tc>
        <w:tc>
          <w:tcPr>
            <w:tcW w:w="1205" w:type="dxa"/>
            <w:tcMar>
              <w:top w:w="0" w:type="dxa"/>
              <w:left w:w="70" w:type="dxa"/>
              <w:bottom w:w="0" w:type="dxa"/>
              <w:right w:w="70" w:type="dxa"/>
            </w:tcMar>
            <w:vAlign w:val="center"/>
            <w:hideMark/>
          </w:tcPr>
          <w:p w:rsidR="00FB1DA6" w:rsidRPr="005F5D65" w:rsidRDefault="00FB1DA6" w:rsidP="00FB1DA6">
            <w:pPr>
              <w:spacing w:after="0" w:line="256" w:lineRule="auto"/>
              <w:ind w:right="284"/>
              <w:jc w:val="right"/>
              <w:rPr>
                <w:sz w:val="20"/>
                <w:szCs w:val="20"/>
              </w:rPr>
            </w:pPr>
            <w:r w:rsidRPr="005F5D65">
              <w:rPr>
                <w:sz w:val="20"/>
                <w:szCs w:val="20"/>
              </w:rPr>
              <w:t>3,800</w:t>
            </w:r>
          </w:p>
        </w:tc>
      </w:tr>
      <w:tr w:rsidR="00FB1DA6" w:rsidRPr="00446F7E" w:rsidTr="00FB1DA6">
        <w:trPr>
          <w:trHeight w:val="454"/>
          <w:jc w:val="center"/>
        </w:trPr>
        <w:tc>
          <w:tcPr>
            <w:tcW w:w="540" w:type="dxa"/>
            <w:tcMar>
              <w:top w:w="0" w:type="dxa"/>
              <w:left w:w="70" w:type="dxa"/>
              <w:bottom w:w="0" w:type="dxa"/>
              <w:right w:w="70" w:type="dxa"/>
            </w:tcMar>
            <w:vAlign w:val="center"/>
            <w:hideMark/>
          </w:tcPr>
          <w:p w:rsidR="00FB1DA6" w:rsidRPr="005F5D65" w:rsidRDefault="005F5D65" w:rsidP="005F5D65">
            <w:pPr>
              <w:spacing w:after="0" w:line="256" w:lineRule="auto"/>
              <w:jc w:val="center"/>
              <w:rPr>
                <w:sz w:val="20"/>
                <w:szCs w:val="20"/>
              </w:rPr>
            </w:pPr>
            <w:r w:rsidRPr="005F5D65">
              <w:rPr>
                <w:sz w:val="20"/>
                <w:szCs w:val="20"/>
              </w:rPr>
              <w:t>6</w:t>
            </w:r>
          </w:p>
        </w:tc>
        <w:tc>
          <w:tcPr>
            <w:tcW w:w="892" w:type="dxa"/>
            <w:tcMar>
              <w:top w:w="0" w:type="dxa"/>
              <w:left w:w="70" w:type="dxa"/>
              <w:bottom w:w="0" w:type="dxa"/>
              <w:right w:w="70" w:type="dxa"/>
            </w:tcMar>
            <w:vAlign w:val="center"/>
            <w:hideMark/>
          </w:tcPr>
          <w:p w:rsidR="00FB1DA6" w:rsidRPr="005F5D65" w:rsidRDefault="00FB1DA6" w:rsidP="00FB1DA6">
            <w:pPr>
              <w:spacing w:after="0" w:line="256" w:lineRule="auto"/>
              <w:jc w:val="center"/>
              <w:rPr>
                <w:sz w:val="20"/>
                <w:szCs w:val="20"/>
              </w:rPr>
            </w:pPr>
            <w:r w:rsidRPr="005F5D65">
              <w:rPr>
                <w:sz w:val="20"/>
                <w:szCs w:val="20"/>
              </w:rPr>
              <w:t>1334G</w:t>
            </w:r>
          </w:p>
        </w:tc>
        <w:tc>
          <w:tcPr>
            <w:tcW w:w="992" w:type="dxa"/>
            <w:tcMar>
              <w:top w:w="0" w:type="dxa"/>
              <w:left w:w="70" w:type="dxa"/>
              <w:bottom w:w="0" w:type="dxa"/>
              <w:right w:w="70" w:type="dxa"/>
            </w:tcMar>
            <w:vAlign w:val="center"/>
            <w:hideMark/>
          </w:tcPr>
          <w:p w:rsidR="00FB1DA6" w:rsidRPr="005F5D65" w:rsidRDefault="00FB1DA6" w:rsidP="00FB1DA6">
            <w:pPr>
              <w:spacing w:after="0" w:line="256" w:lineRule="auto"/>
              <w:jc w:val="center"/>
              <w:rPr>
                <w:sz w:val="20"/>
                <w:szCs w:val="20"/>
              </w:rPr>
            </w:pPr>
            <w:r w:rsidRPr="005F5D65">
              <w:rPr>
                <w:sz w:val="20"/>
                <w:szCs w:val="20"/>
              </w:rPr>
              <w:t>39 346</w:t>
            </w:r>
          </w:p>
        </w:tc>
        <w:tc>
          <w:tcPr>
            <w:tcW w:w="4536" w:type="dxa"/>
            <w:tcMar>
              <w:top w:w="0" w:type="dxa"/>
              <w:left w:w="70" w:type="dxa"/>
              <w:bottom w:w="0" w:type="dxa"/>
              <w:right w:w="70" w:type="dxa"/>
            </w:tcMar>
            <w:vAlign w:val="center"/>
            <w:hideMark/>
          </w:tcPr>
          <w:p w:rsidR="00FB1DA6" w:rsidRPr="005F5D65" w:rsidRDefault="00FB1DA6" w:rsidP="00FB1DA6">
            <w:pPr>
              <w:spacing w:after="0" w:line="256" w:lineRule="auto"/>
              <w:rPr>
                <w:sz w:val="20"/>
                <w:szCs w:val="20"/>
              </w:rPr>
            </w:pPr>
            <w:proofErr w:type="spellStart"/>
            <w:r w:rsidRPr="005F5D65">
              <w:rPr>
                <w:sz w:val="20"/>
                <w:szCs w:val="20"/>
              </w:rPr>
              <w:t>Oskowo</w:t>
            </w:r>
            <w:proofErr w:type="spellEnd"/>
            <w:r w:rsidRPr="005F5D65">
              <w:rPr>
                <w:sz w:val="20"/>
                <w:szCs w:val="20"/>
              </w:rPr>
              <w:t xml:space="preserve"> - </w:t>
            </w:r>
            <w:proofErr w:type="spellStart"/>
            <w:r w:rsidRPr="005F5D65">
              <w:rPr>
                <w:sz w:val="20"/>
                <w:szCs w:val="20"/>
              </w:rPr>
              <w:t>Pomysk</w:t>
            </w:r>
            <w:proofErr w:type="spellEnd"/>
            <w:r w:rsidRPr="005F5D65">
              <w:rPr>
                <w:sz w:val="20"/>
                <w:szCs w:val="20"/>
              </w:rPr>
              <w:t xml:space="preserve"> </w:t>
            </w:r>
            <w:proofErr w:type="spellStart"/>
            <w:r w:rsidRPr="005F5D65">
              <w:rPr>
                <w:sz w:val="20"/>
                <w:szCs w:val="20"/>
              </w:rPr>
              <w:t>Wielki</w:t>
            </w:r>
            <w:proofErr w:type="spellEnd"/>
          </w:p>
        </w:tc>
        <w:tc>
          <w:tcPr>
            <w:tcW w:w="1205" w:type="dxa"/>
            <w:tcMar>
              <w:top w:w="0" w:type="dxa"/>
              <w:left w:w="70" w:type="dxa"/>
              <w:bottom w:w="0" w:type="dxa"/>
              <w:right w:w="70" w:type="dxa"/>
            </w:tcMar>
            <w:vAlign w:val="center"/>
            <w:hideMark/>
          </w:tcPr>
          <w:p w:rsidR="00FB1DA6" w:rsidRPr="005F5D65" w:rsidRDefault="00FB1DA6" w:rsidP="00FB1DA6">
            <w:pPr>
              <w:spacing w:after="0" w:line="256" w:lineRule="auto"/>
              <w:ind w:right="284"/>
              <w:jc w:val="right"/>
              <w:rPr>
                <w:sz w:val="20"/>
                <w:szCs w:val="20"/>
              </w:rPr>
            </w:pPr>
            <w:r w:rsidRPr="005F5D65">
              <w:rPr>
                <w:sz w:val="20"/>
                <w:szCs w:val="20"/>
              </w:rPr>
              <w:t>22,776</w:t>
            </w:r>
          </w:p>
        </w:tc>
      </w:tr>
      <w:tr w:rsidR="00FB1DA6" w:rsidRPr="00446F7E" w:rsidTr="00FB1DA6">
        <w:trPr>
          <w:trHeight w:val="454"/>
          <w:jc w:val="center"/>
        </w:trPr>
        <w:tc>
          <w:tcPr>
            <w:tcW w:w="540" w:type="dxa"/>
            <w:tcMar>
              <w:top w:w="0" w:type="dxa"/>
              <w:left w:w="70" w:type="dxa"/>
              <w:bottom w:w="0" w:type="dxa"/>
              <w:right w:w="70" w:type="dxa"/>
            </w:tcMar>
            <w:vAlign w:val="center"/>
            <w:hideMark/>
          </w:tcPr>
          <w:p w:rsidR="00FB1DA6" w:rsidRPr="005F5D65" w:rsidRDefault="005F5D65" w:rsidP="005F5D65">
            <w:pPr>
              <w:spacing w:after="0" w:line="256" w:lineRule="auto"/>
              <w:jc w:val="center"/>
              <w:rPr>
                <w:sz w:val="20"/>
                <w:szCs w:val="20"/>
              </w:rPr>
            </w:pPr>
            <w:r w:rsidRPr="005F5D65">
              <w:rPr>
                <w:sz w:val="20"/>
                <w:szCs w:val="20"/>
              </w:rPr>
              <w:t>7</w:t>
            </w:r>
          </w:p>
        </w:tc>
        <w:tc>
          <w:tcPr>
            <w:tcW w:w="892" w:type="dxa"/>
            <w:tcMar>
              <w:top w:w="0" w:type="dxa"/>
              <w:left w:w="70" w:type="dxa"/>
              <w:bottom w:w="0" w:type="dxa"/>
              <w:right w:w="70" w:type="dxa"/>
            </w:tcMar>
            <w:vAlign w:val="center"/>
            <w:hideMark/>
          </w:tcPr>
          <w:p w:rsidR="00FB1DA6" w:rsidRPr="005F5D65" w:rsidRDefault="00FB1DA6" w:rsidP="00FB1DA6">
            <w:pPr>
              <w:spacing w:after="0" w:line="256" w:lineRule="auto"/>
              <w:jc w:val="center"/>
              <w:rPr>
                <w:sz w:val="20"/>
                <w:szCs w:val="20"/>
              </w:rPr>
            </w:pPr>
            <w:r w:rsidRPr="005F5D65">
              <w:rPr>
                <w:sz w:val="20"/>
                <w:szCs w:val="20"/>
              </w:rPr>
              <w:t>1741G</w:t>
            </w:r>
          </w:p>
        </w:tc>
        <w:tc>
          <w:tcPr>
            <w:tcW w:w="992" w:type="dxa"/>
            <w:tcMar>
              <w:top w:w="0" w:type="dxa"/>
              <w:left w:w="70" w:type="dxa"/>
              <w:bottom w:w="0" w:type="dxa"/>
              <w:right w:w="70" w:type="dxa"/>
            </w:tcMar>
            <w:vAlign w:val="center"/>
            <w:hideMark/>
          </w:tcPr>
          <w:p w:rsidR="00FB1DA6" w:rsidRPr="005F5D65" w:rsidRDefault="00FB1DA6" w:rsidP="00FB1DA6">
            <w:pPr>
              <w:spacing w:after="0" w:line="256" w:lineRule="auto"/>
              <w:jc w:val="center"/>
              <w:rPr>
                <w:sz w:val="20"/>
                <w:szCs w:val="20"/>
              </w:rPr>
            </w:pPr>
            <w:r w:rsidRPr="005F5D65">
              <w:rPr>
                <w:sz w:val="20"/>
                <w:szCs w:val="20"/>
              </w:rPr>
              <w:t>39 347</w:t>
            </w:r>
          </w:p>
        </w:tc>
        <w:tc>
          <w:tcPr>
            <w:tcW w:w="4536" w:type="dxa"/>
            <w:tcMar>
              <w:top w:w="0" w:type="dxa"/>
              <w:left w:w="70" w:type="dxa"/>
              <w:bottom w:w="0" w:type="dxa"/>
              <w:right w:w="70" w:type="dxa"/>
            </w:tcMar>
            <w:vAlign w:val="center"/>
            <w:hideMark/>
          </w:tcPr>
          <w:p w:rsidR="00FB1DA6" w:rsidRPr="005F5D65" w:rsidRDefault="00FB1DA6" w:rsidP="00FB1DA6">
            <w:pPr>
              <w:spacing w:after="0" w:line="256" w:lineRule="auto"/>
              <w:rPr>
                <w:sz w:val="20"/>
                <w:szCs w:val="20"/>
              </w:rPr>
            </w:pPr>
            <w:proofErr w:type="spellStart"/>
            <w:r w:rsidRPr="005F5D65">
              <w:rPr>
                <w:sz w:val="20"/>
                <w:szCs w:val="20"/>
              </w:rPr>
              <w:t>Rokitki</w:t>
            </w:r>
            <w:proofErr w:type="spellEnd"/>
            <w:r w:rsidRPr="005F5D65">
              <w:rPr>
                <w:sz w:val="20"/>
                <w:szCs w:val="20"/>
              </w:rPr>
              <w:t xml:space="preserve"> </w:t>
            </w:r>
            <w:r w:rsidR="002E76FB">
              <w:rPr>
                <w:sz w:val="20"/>
                <w:szCs w:val="20"/>
              </w:rPr>
              <w:t>–</w:t>
            </w:r>
            <w:r w:rsidRPr="005F5D65">
              <w:rPr>
                <w:sz w:val="20"/>
                <w:szCs w:val="20"/>
              </w:rPr>
              <w:t xml:space="preserve"> </w:t>
            </w:r>
            <w:proofErr w:type="spellStart"/>
            <w:r w:rsidRPr="005F5D65">
              <w:rPr>
                <w:sz w:val="20"/>
                <w:szCs w:val="20"/>
              </w:rPr>
              <w:t>Bochowo</w:t>
            </w:r>
            <w:proofErr w:type="spellEnd"/>
          </w:p>
        </w:tc>
        <w:tc>
          <w:tcPr>
            <w:tcW w:w="1205" w:type="dxa"/>
            <w:tcMar>
              <w:top w:w="0" w:type="dxa"/>
              <w:left w:w="70" w:type="dxa"/>
              <w:bottom w:w="0" w:type="dxa"/>
              <w:right w:w="70" w:type="dxa"/>
            </w:tcMar>
            <w:vAlign w:val="center"/>
            <w:hideMark/>
          </w:tcPr>
          <w:p w:rsidR="00FB1DA6" w:rsidRPr="005F5D65" w:rsidRDefault="00FB1DA6" w:rsidP="00FB1DA6">
            <w:pPr>
              <w:spacing w:after="0" w:line="256" w:lineRule="auto"/>
              <w:ind w:right="284"/>
              <w:jc w:val="right"/>
              <w:rPr>
                <w:sz w:val="20"/>
                <w:szCs w:val="20"/>
              </w:rPr>
            </w:pPr>
            <w:r w:rsidRPr="005F5D65">
              <w:rPr>
                <w:sz w:val="20"/>
                <w:szCs w:val="20"/>
              </w:rPr>
              <w:t>3,130</w:t>
            </w:r>
          </w:p>
        </w:tc>
      </w:tr>
      <w:tr w:rsidR="00FB1DA6" w:rsidRPr="00446F7E" w:rsidTr="00FB1DA6">
        <w:trPr>
          <w:trHeight w:val="454"/>
          <w:jc w:val="center"/>
        </w:trPr>
        <w:tc>
          <w:tcPr>
            <w:tcW w:w="540" w:type="dxa"/>
            <w:tcMar>
              <w:top w:w="0" w:type="dxa"/>
              <w:left w:w="70" w:type="dxa"/>
              <w:bottom w:w="0" w:type="dxa"/>
              <w:right w:w="70" w:type="dxa"/>
            </w:tcMar>
            <w:vAlign w:val="center"/>
            <w:hideMark/>
          </w:tcPr>
          <w:p w:rsidR="00FB1DA6" w:rsidRPr="005F5D65" w:rsidRDefault="005F5D65" w:rsidP="005F5D65">
            <w:pPr>
              <w:spacing w:after="0" w:line="256" w:lineRule="auto"/>
              <w:jc w:val="center"/>
              <w:rPr>
                <w:sz w:val="20"/>
                <w:szCs w:val="20"/>
              </w:rPr>
            </w:pPr>
            <w:r w:rsidRPr="005F5D65">
              <w:rPr>
                <w:sz w:val="20"/>
                <w:szCs w:val="20"/>
              </w:rPr>
              <w:t>8</w:t>
            </w:r>
          </w:p>
        </w:tc>
        <w:tc>
          <w:tcPr>
            <w:tcW w:w="892" w:type="dxa"/>
            <w:tcMar>
              <w:top w:w="0" w:type="dxa"/>
              <w:left w:w="70" w:type="dxa"/>
              <w:bottom w:w="0" w:type="dxa"/>
              <w:right w:w="70" w:type="dxa"/>
            </w:tcMar>
            <w:vAlign w:val="center"/>
            <w:hideMark/>
          </w:tcPr>
          <w:p w:rsidR="00FB1DA6" w:rsidRPr="005F5D65" w:rsidRDefault="00FB1DA6" w:rsidP="00FB1DA6">
            <w:pPr>
              <w:spacing w:after="0" w:line="256" w:lineRule="auto"/>
              <w:jc w:val="center"/>
              <w:rPr>
                <w:sz w:val="20"/>
                <w:szCs w:val="20"/>
              </w:rPr>
            </w:pPr>
            <w:r w:rsidRPr="005F5D65">
              <w:rPr>
                <w:sz w:val="20"/>
                <w:szCs w:val="20"/>
              </w:rPr>
              <w:t>1745G</w:t>
            </w:r>
          </w:p>
        </w:tc>
        <w:tc>
          <w:tcPr>
            <w:tcW w:w="992" w:type="dxa"/>
            <w:tcMar>
              <w:top w:w="0" w:type="dxa"/>
              <w:left w:w="70" w:type="dxa"/>
              <w:bottom w:w="0" w:type="dxa"/>
              <w:right w:w="70" w:type="dxa"/>
            </w:tcMar>
            <w:vAlign w:val="center"/>
            <w:hideMark/>
          </w:tcPr>
          <w:p w:rsidR="00FB1DA6" w:rsidRPr="005F5D65" w:rsidRDefault="00FB1DA6" w:rsidP="00FB1DA6">
            <w:pPr>
              <w:spacing w:after="0" w:line="256" w:lineRule="auto"/>
              <w:jc w:val="center"/>
              <w:rPr>
                <w:sz w:val="20"/>
                <w:szCs w:val="20"/>
              </w:rPr>
            </w:pPr>
            <w:r w:rsidRPr="005F5D65">
              <w:rPr>
                <w:sz w:val="20"/>
                <w:szCs w:val="20"/>
              </w:rPr>
              <w:t>39 348</w:t>
            </w:r>
          </w:p>
        </w:tc>
        <w:tc>
          <w:tcPr>
            <w:tcW w:w="4536" w:type="dxa"/>
            <w:tcMar>
              <w:top w:w="0" w:type="dxa"/>
              <w:left w:w="70" w:type="dxa"/>
              <w:bottom w:w="0" w:type="dxa"/>
              <w:right w:w="70" w:type="dxa"/>
            </w:tcMar>
            <w:vAlign w:val="center"/>
            <w:hideMark/>
          </w:tcPr>
          <w:p w:rsidR="00FB1DA6" w:rsidRPr="005F5D65" w:rsidRDefault="00FB1DA6" w:rsidP="00FB1DA6">
            <w:pPr>
              <w:spacing w:after="0" w:line="256" w:lineRule="auto"/>
              <w:rPr>
                <w:sz w:val="20"/>
                <w:szCs w:val="20"/>
              </w:rPr>
            </w:pPr>
            <w:proofErr w:type="spellStart"/>
            <w:r w:rsidRPr="005F5D65">
              <w:rPr>
                <w:sz w:val="20"/>
                <w:szCs w:val="20"/>
              </w:rPr>
              <w:t>Dwór</w:t>
            </w:r>
            <w:proofErr w:type="spellEnd"/>
            <w:r w:rsidRPr="005F5D65">
              <w:rPr>
                <w:sz w:val="20"/>
                <w:szCs w:val="20"/>
              </w:rPr>
              <w:t xml:space="preserve"> </w:t>
            </w:r>
            <w:proofErr w:type="spellStart"/>
            <w:r w:rsidRPr="005F5D65">
              <w:rPr>
                <w:sz w:val="20"/>
                <w:szCs w:val="20"/>
              </w:rPr>
              <w:t>Rokicki</w:t>
            </w:r>
            <w:proofErr w:type="spellEnd"/>
            <w:r w:rsidRPr="005F5D65">
              <w:rPr>
                <w:sz w:val="20"/>
                <w:szCs w:val="20"/>
              </w:rPr>
              <w:t xml:space="preserve"> - DW </w:t>
            </w:r>
            <w:proofErr w:type="spellStart"/>
            <w:r w:rsidRPr="005F5D65">
              <w:rPr>
                <w:sz w:val="20"/>
                <w:szCs w:val="20"/>
              </w:rPr>
              <w:t>nr</w:t>
            </w:r>
            <w:proofErr w:type="spellEnd"/>
            <w:r w:rsidRPr="005F5D65">
              <w:rPr>
                <w:sz w:val="20"/>
                <w:szCs w:val="20"/>
              </w:rPr>
              <w:t xml:space="preserve"> 211</w:t>
            </w:r>
          </w:p>
        </w:tc>
        <w:tc>
          <w:tcPr>
            <w:tcW w:w="1205" w:type="dxa"/>
            <w:tcMar>
              <w:top w:w="0" w:type="dxa"/>
              <w:left w:w="70" w:type="dxa"/>
              <w:bottom w:w="0" w:type="dxa"/>
              <w:right w:w="70" w:type="dxa"/>
            </w:tcMar>
            <w:vAlign w:val="center"/>
            <w:hideMark/>
          </w:tcPr>
          <w:p w:rsidR="00FB1DA6" w:rsidRPr="005F5D65" w:rsidRDefault="00FB1DA6" w:rsidP="00FB1DA6">
            <w:pPr>
              <w:spacing w:after="0" w:line="256" w:lineRule="auto"/>
              <w:ind w:right="284"/>
              <w:jc w:val="right"/>
              <w:rPr>
                <w:sz w:val="20"/>
                <w:szCs w:val="20"/>
              </w:rPr>
            </w:pPr>
            <w:r w:rsidRPr="005F5D65">
              <w:rPr>
                <w:sz w:val="20"/>
                <w:szCs w:val="20"/>
              </w:rPr>
              <w:t>1,760</w:t>
            </w:r>
          </w:p>
        </w:tc>
      </w:tr>
      <w:tr w:rsidR="00FB1DA6" w:rsidRPr="00446F7E" w:rsidTr="00FB1DA6">
        <w:trPr>
          <w:trHeight w:val="454"/>
          <w:jc w:val="center"/>
        </w:trPr>
        <w:tc>
          <w:tcPr>
            <w:tcW w:w="540" w:type="dxa"/>
            <w:tcMar>
              <w:top w:w="0" w:type="dxa"/>
              <w:left w:w="70" w:type="dxa"/>
              <w:bottom w:w="0" w:type="dxa"/>
              <w:right w:w="70" w:type="dxa"/>
            </w:tcMar>
            <w:vAlign w:val="center"/>
            <w:hideMark/>
          </w:tcPr>
          <w:p w:rsidR="00FB1DA6" w:rsidRPr="005F5D65" w:rsidRDefault="005F5D65" w:rsidP="005F5D65">
            <w:pPr>
              <w:spacing w:after="0" w:line="256" w:lineRule="auto"/>
              <w:jc w:val="center"/>
              <w:rPr>
                <w:sz w:val="20"/>
                <w:szCs w:val="20"/>
              </w:rPr>
            </w:pPr>
            <w:r w:rsidRPr="005F5D65">
              <w:rPr>
                <w:sz w:val="20"/>
                <w:szCs w:val="20"/>
              </w:rPr>
              <w:t>9</w:t>
            </w:r>
          </w:p>
        </w:tc>
        <w:tc>
          <w:tcPr>
            <w:tcW w:w="892" w:type="dxa"/>
            <w:tcMar>
              <w:top w:w="0" w:type="dxa"/>
              <w:left w:w="70" w:type="dxa"/>
              <w:bottom w:w="0" w:type="dxa"/>
              <w:right w:w="70" w:type="dxa"/>
            </w:tcMar>
            <w:vAlign w:val="center"/>
            <w:hideMark/>
          </w:tcPr>
          <w:p w:rsidR="00FB1DA6" w:rsidRPr="005F5D65" w:rsidRDefault="00FB1DA6" w:rsidP="00FB1DA6">
            <w:pPr>
              <w:spacing w:after="0" w:line="256" w:lineRule="auto"/>
              <w:jc w:val="center"/>
              <w:rPr>
                <w:sz w:val="20"/>
                <w:szCs w:val="20"/>
              </w:rPr>
            </w:pPr>
            <w:r w:rsidRPr="005F5D65">
              <w:rPr>
                <w:sz w:val="20"/>
                <w:szCs w:val="20"/>
              </w:rPr>
              <w:t>1747G</w:t>
            </w:r>
          </w:p>
        </w:tc>
        <w:tc>
          <w:tcPr>
            <w:tcW w:w="992" w:type="dxa"/>
            <w:tcMar>
              <w:top w:w="0" w:type="dxa"/>
              <w:left w:w="70" w:type="dxa"/>
              <w:bottom w:w="0" w:type="dxa"/>
              <w:right w:w="70" w:type="dxa"/>
            </w:tcMar>
            <w:vAlign w:val="center"/>
            <w:hideMark/>
          </w:tcPr>
          <w:p w:rsidR="00FB1DA6" w:rsidRPr="005F5D65" w:rsidRDefault="00FB1DA6" w:rsidP="00FB1DA6">
            <w:pPr>
              <w:spacing w:after="0" w:line="256" w:lineRule="auto"/>
              <w:jc w:val="center"/>
              <w:rPr>
                <w:sz w:val="20"/>
                <w:szCs w:val="20"/>
              </w:rPr>
            </w:pPr>
            <w:r w:rsidRPr="005F5D65">
              <w:rPr>
                <w:sz w:val="20"/>
                <w:szCs w:val="20"/>
              </w:rPr>
              <w:t>39 353</w:t>
            </w:r>
          </w:p>
        </w:tc>
        <w:tc>
          <w:tcPr>
            <w:tcW w:w="4536" w:type="dxa"/>
            <w:tcMar>
              <w:top w:w="0" w:type="dxa"/>
              <w:left w:w="70" w:type="dxa"/>
              <w:bottom w:w="0" w:type="dxa"/>
              <w:right w:w="70" w:type="dxa"/>
            </w:tcMar>
            <w:vAlign w:val="center"/>
            <w:hideMark/>
          </w:tcPr>
          <w:p w:rsidR="00FB1DA6" w:rsidRPr="005F5D65" w:rsidRDefault="00FB1DA6" w:rsidP="00FB1DA6">
            <w:pPr>
              <w:spacing w:after="0" w:line="256" w:lineRule="auto"/>
              <w:rPr>
                <w:sz w:val="20"/>
                <w:szCs w:val="20"/>
                <w:lang w:val="pl-PL"/>
              </w:rPr>
            </w:pPr>
            <w:r w:rsidRPr="005F5D65">
              <w:rPr>
                <w:sz w:val="20"/>
                <w:szCs w:val="20"/>
                <w:lang w:val="pl-PL"/>
              </w:rPr>
              <w:t>DW nr 212 - Nożynko - DW nr 212</w:t>
            </w:r>
          </w:p>
        </w:tc>
        <w:tc>
          <w:tcPr>
            <w:tcW w:w="1205" w:type="dxa"/>
            <w:tcMar>
              <w:top w:w="0" w:type="dxa"/>
              <w:left w:w="70" w:type="dxa"/>
              <w:bottom w:w="0" w:type="dxa"/>
              <w:right w:w="70" w:type="dxa"/>
            </w:tcMar>
            <w:vAlign w:val="center"/>
            <w:hideMark/>
          </w:tcPr>
          <w:p w:rsidR="00FB1DA6" w:rsidRPr="005F5D65" w:rsidRDefault="00FB1DA6" w:rsidP="00FB1DA6">
            <w:pPr>
              <w:spacing w:after="0" w:line="256" w:lineRule="auto"/>
              <w:ind w:right="284"/>
              <w:jc w:val="right"/>
              <w:rPr>
                <w:sz w:val="20"/>
                <w:szCs w:val="20"/>
              </w:rPr>
            </w:pPr>
            <w:r w:rsidRPr="005F5D65">
              <w:rPr>
                <w:sz w:val="20"/>
                <w:szCs w:val="20"/>
              </w:rPr>
              <w:t>2,970</w:t>
            </w:r>
          </w:p>
        </w:tc>
      </w:tr>
      <w:tr w:rsidR="00FB1DA6" w:rsidRPr="00446F7E" w:rsidTr="00FB1DA6">
        <w:trPr>
          <w:trHeight w:val="454"/>
          <w:jc w:val="center"/>
        </w:trPr>
        <w:tc>
          <w:tcPr>
            <w:tcW w:w="540" w:type="dxa"/>
            <w:tcMar>
              <w:top w:w="0" w:type="dxa"/>
              <w:left w:w="70" w:type="dxa"/>
              <w:bottom w:w="0" w:type="dxa"/>
              <w:right w:w="70" w:type="dxa"/>
            </w:tcMar>
            <w:vAlign w:val="center"/>
            <w:hideMark/>
          </w:tcPr>
          <w:p w:rsidR="00FB1DA6" w:rsidRPr="005F5D65" w:rsidRDefault="005F5D65" w:rsidP="005F5D65">
            <w:pPr>
              <w:spacing w:after="0" w:line="256" w:lineRule="auto"/>
              <w:jc w:val="center"/>
              <w:rPr>
                <w:sz w:val="20"/>
                <w:szCs w:val="20"/>
              </w:rPr>
            </w:pPr>
            <w:r w:rsidRPr="005F5D65">
              <w:rPr>
                <w:sz w:val="20"/>
                <w:szCs w:val="20"/>
              </w:rPr>
              <w:t>10</w:t>
            </w:r>
          </w:p>
        </w:tc>
        <w:tc>
          <w:tcPr>
            <w:tcW w:w="892" w:type="dxa"/>
            <w:tcMar>
              <w:top w:w="0" w:type="dxa"/>
              <w:left w:w="70" w:type="dxa"/>
              <w:bottom w:w="0" w:type="dxa"/>
              <w:right w:w="70" w:type="dxa"/>
            </w:tcMar>
            <w:vAlign w:val="center"/>
            <w:hideMark/>
          </w:tcPr>
          <w:p w:rsidR="00FB1DA6" w:rsidRPr="005F5D65" w:rsidRDefault="00FB1DA6" w:rsidP="00FB1DA6">
            <w:pPr>
              <w:spacing w:after="0" w:line="256" w:lineRule="auto"/>
              <w:jc w:val="center"/>
              <w:rPr>
                <w:sz w:val="20"/>
                <w:szCs w:val="20"/>
              </w:rPr>
            </w:pPr>
            <w:r w:rsidRPr="005F5D65">
              <w:rPr>
                <w:sz w:val="20"/>
                <w:szCs w:val="20"/>
              </w:rPr>
              <w:t>1755G</w:t>
            </w:r>
          </w:p>
        </w:tc>
        <w:tc>
          <w:tcPr>
            <w:tcW w:w="992" w:type="dxa"/>
            <w:tcMar>
              <w:top w:w="0" w:type="dxa"/>
              <w:left w:w="70" w:type="dxa"/>
              <w:bottom w:w="0" w:type="dxa"/>
              <w:right w:w="70" w:type="dxa"/>
            </w:tcMar>
            <w:vAlign w:val="center"/>
            <w:hideMark/>
          </w:tcPr>
          <w:p w:rsidR="00FB1DA6" w:rsidRPr="005F5D65" w:rsidRDefault="00FB1DA6" w:rsidP="00FB1DA6">
            <w:pPr>
              <w:spacing w:after="0" w:line="256" w:lineRule="auto"/>
              <w:jc w:val="center"/>
              <w:rPr>
                <w:sz w:val="20"/>
                <w:szCs w:val="20"/>
              </w:rPr>
            </w:pPr>
            <w:r w:rsidRPr="005F5D65">
              <w:rPr>
                <w:sz w:val="20"/>
                <w:szCs w:val="20"/>
              </w:rPr>
              <w:t>39 364</w:t>
            </w:r>
          </w:p>
        </w:tc>
        <w:tc>
          <w:tcPr>
            <w:tcW w:w="4536" w:type="dxa"/>
            <w:tcMar>
              <w:top w:w="0" w:type="dxa"/>
              <w:left w:w="70" w:type="dxa"/>
              <w:bottom w:w="0" w:type="dxa"/>
              <w:right w:w="70" w:type="dxa"/>
            </w:tcMar>
            <w:vAlign w:val="center"/>
            <w:hideMark/>
          </w:tcPr>
          <w:p w:rsidR="00FB1DA6" w:rsidRPr="005F5D65" w:rsidRDefault="00FB1DA6" w:rsidP="00FB1DA6">
            <w:pPr>
              <w:spacing w:after="0" w:line="256" w:lineRule="auto"/>
              <w:rPr>
                <w:sz w:val="20"/>
                <w:szCs w:val="20"/>
              </w:rPr>
            </w:pPr>
            <w:proofErr w:type="spellStart"/>
            <w:r w:rsidRPr="005F5D65">
              <w:rPr>
                <w:sz w:val="20"/>
                <w:szCs w:val="20"/>
              </w:rPr>
              <w:t>Czarna</w:t>
            </w:r>
            <w:proofErr w:type="spellEnd"/>
            <w:r w:rsidRPr="005F5D65">
              <w:rPr>
                <w:sz w:val="20"/>
                <w:szCs w:val="20"/>
              </w:rPr>
              <w:t xml:space="preserve"> </w:t>
            </w:r>
            <w:proofErr w:type="spellStart"/>
            <w:r w:rsidRPr="005F5D65">
              <w:rPr>
                <w:sz w:val="20"/>
                <w:szCs w:val="20"/>
              </w:rPr>
              <w:t>Dąbrówka-Sieromino</w:t>
            </w:r>
            <w:proofErr w:type="spellEnd"/>
          </w:p>
        </w:tc>
        <w:tc>
          <w:tcPr>
            <w:tcW w:w="1205" w:type="dxa"/>
            <w:tcMar>
              <w:top w:w="0" w:type="dxa"/>
              <w:left w:w="70" w:type="dxa"/>
              <w:bottom w:w="0" w:type="dxa"/>
              <w:right w:w="70" w:type="dxa"/>
            </w:tcMar>
            <w:vAlign w:val="center"/>
            <w:hideMark/>
          </w:tcPr>
          <w:p w:rsidR="00FB1DA6" w:rsidRPr="005F5D65" w:rsidRDefault="00FB1DA6" w:rsidP="00FB1DA6">
            <w:pPr>
              <w:spacing w:after="0" w:line="256" w:lineRule="auto"/>
              <w:ind w:right="284"/>
              <w:jc w:val="right"/>
              <w:rPr>
                <w:sz w:val="20"/>
                <w:szCs w:val="20"/>
              </w:rPr>
            </w:pPr>
            <w:r w:rsidRPr="005F5D65">
              <w:rPr>
                <w:sz w:val="20"/>
                <w:szCs w:val="20"/>
              </w:rPr>
              <w:t>8,239</w:t>
            </w:r>
          </w:p>
        </w:tc>
      </w:tr>
      <w:tr w:rsidR="00FB1DA6" w:rsidRPr="001C6ABA" w:rsidTr="00FB1DA6">
        <w:trPr>
          <w:trHeight w:val="454"/>
          <w:jc w:val="center"/>
        </w:trPr>
        <w:tc>
          <w:tcPr>
            <w:tcW w:w="540" w:type="dxa"/>
            <w:tcMar>
              <w:top w:w="0" w:type="dxa"/>
              <w:left w:w="70" w:type="dxa"/>
              <w:bottom w:w="0" w:type="dxa"/>
              <w:right w:w="70" w:type="dxa"/>
            </w:tcMar>
            <w:vAlign w:val="center"/>
            <w:hideMark/>
          </w:tcPr>
          <w:p w:rsidR="00FB1DA6" w:rsidRPr="005F5D65" w:rsidRDefault="005F5D65" w:rsidP="005F5D65">
            <w:pPr>
              <w:spacing w:after="0" w:line="256" w:lineRule="auto"/>
              <w:jc w:val="center"/>
              <w:rPr>
                <w:sz w:val="20"/>
                <w:szCs w:val="20"/>
              </w:rPr>
            </w:pPr>
            <w:r w:rsidRPr="005F5D65">
              <w:rPr>
                <w:sz w:val="20"/>
                <w:szCs w:val="20"/>
              </w:rPr>
              <w:t>11</w:t>
            </w:r>
          </w:p>
        </w:tc>
        <w:tc>
          <w:tcPr>
            <w:tcW w:w="892" w:type="dxa"/>
            <w:tcMar>
              <w:top w:w="0" w:type="dxa"/>
              <w:left w:w="70" w:type="dxa"/>
              <w:bottom w:w="0" w:type="dxa"/>
              <w:right w:w="70" w:type="dxa"/>
            </w:tcMar>
            <w:vAlign w:val="center"/>
            <w:hideMark/>
          </w:tcPr>
          <w:p w:rsidR="00FB1DA6" w:rsidRPr="005F5D65" w:rsidRDefault="00FB1DA6" w:rsidP="00FB1DA6">
            <w:pPr>
              <w:spacing w:after="0" w:line="256" w:lineRule="auto"/>
              <w:jc w:val="center"/>
              <w:rPr>
                <w:sz w:val="20"/>
                <w:szCs w:val="20"/>
              </w:rPr>
            </w:pPr>
            <w:r w:rsidRPr="005F5D65">
              <w:rPr>
                <w:sz w:val="20"/>
                <w:szCs w:val="20"/>
              </w:rPr>
              <w:t>1756G</w:t>
            </w:r>
          </w:p>
        </w:tc>
        <w:tc>
          <w:tcPr>
            <w:tcW w:w="992" w:type="dxa"/>
            <w:tcMar>
              <w:top w:w="0" w:type="dxa"/>
              <w:left w:w="70" w:type="dxa"/>
              <w:bottom w:w="0" w:type="dxa"/>
              <w:right w:w="70" w:type="dxa"/>
            </w:tcMar>
            <w:vAlign w:val="center"/>
            <w:hideMark/>
          </w:tcPr>
          <w:p w:rsidR="00FB1DA6" w:rsidRPr="005F5D65" w:rsidRDefault="00FB1DA6" w:rsidP="00FB1DA6">
            <w:pPr>
              <w:spacing w:after="0" w:line="256" w:lineRule="auto"/>
              <w:jc w:val="center"/>
              <w:rPr>
                <w:sz w:val="20"/>
                <w:szCs w:val="20"/>
              </w:rPr>
            </w:pPr>
            <w:r w:rsidRPr="005F5D65">
              <w:rPr>
                <w:sz w:val="20"/>
                <w:szCs w:val="20"/>
              </w:rPr>
              <w:t>39 365</w:t>
            </w:r>
          </w:p>
        </w:tc>
        <w:tc>
          <w:tcPr>
            <w:tcW w:w="4536" w:type="dxa"/>
            <w:tcMar>
              <w:top w:w="0" w:type="dxa"/>
              <w:left w:w="70" w:type="dxa"/>
              <w:bottom w:w="0" w:type="dxa"/>
              <w:right w:w="70" w:type="dxa"/>
            </w:tcMar>
            <w:vAlign w:val="center"/>
            <w:hideMark/>
          </w:tcPr>
          <w:p w:rsidR="00FB1DA6" w:rsidRPr="005F5D65" w:rsidRDefault="00FB1DA6" w:rsidP="00FB1DA6">
            <w:pPr>
              <w:spacing w:after="0" w:line="256" w:lineRule="auto"/>
              <w:rPr>
                <w:sz w:val="20"/>
                <w:szCs w:val="20"/>
                <w:lang w:val="pl-PL"/>
              </w:rPr>
            </w:pPr>
            <w:r w:rsidRPr="005F5D65">
              <w:rPr>
                <w:sz w:val="20"/>
                <w:szCs w:val="20"/>
                <w:lang w:val="pl-PL"/>
              </w:rPr>
              <w:t>DP nr 1334G - Łupawsko – Jasień</w:t>
            </w:r>
          </w:p>
        </w:tc>
        <w:tc>
          <w:tcPr>
            <w:tcW w:w="1205" w:type="dxa"/>
            <w:tcMar>
              <w:top w:w="0" w:type="dxa"/>
              <w:left w:w="70" w:type="dxa"/>
              <w:bottom w:w="0" w:type="dxa"/>
              <w:right w:w="70" w:type="dxa"/>
            </w:tcMar>
            <w:vAlign w:val="center"/>
            <w:hideMark/>
          </w:tcPr>
          <w:p w:rsidR="00FB1DA6" w:rsidRPr="005F5D65" w:rsidRDefault="00FB1DA6" w:rsidP="00FB1DA6">
            <w:pPr>
              <w:spacing w:after="0" w:line="256" w:lineRule="auto"/>
              <w:ind w:right="245"/>
              <w:jc w:val="right"/>
              <w:rPr>
                <w:sz w:val="20"/>
                <w:szCs w:val="20"/>
              </w:rPr>
            </w:pPr>
            <w:r w:rsidRPr="005F5D65">
              <w:rPr>
                <w:sz w:val="20"/>
                <w:szCs w:val="20"/>
              </w:rPr>
              <w:t>6,138</w:t>
            </w:r>
          </w:p>
        </w:tc>
      </w:tr>
      <w:tr w:rsidR="00FB1DA6" w:rsidRPr="001C6ABA" w:rsidTr="00FB1DA6">
        <w:trPr>
          <w:trHeight w:val="454"/>
          <w:jc w:val="center"/>
        </w:trPr>
        <w:tc>
          <w:tcPr>
            <w:tcW w:w="540" w:type="dxa"/>
            <w:tcMar>
              <w:top w:w="0" w:type="dxa"/>
              <w:left w:w="70" w:type="dxa"/>
              <w:bottom w:w="0" w:type="dxa"/>
              <w:right w:w="70" w:type="dxa"/>
            </w:tcMar>
            <w:vAlign w:val="center"/>
            <w:hideMark/>
          </w:tcPr>
          <w:p w:rsidR="00FB1DA6" w:rsidRPr="005F5D65" w:rsidRDefault="005F5D65" w:rsidP="005F5D65">
            <w:pPr>
              <w:spacing w:after="0" w:line="256" w:lineRule="auto"/>
              <w:jc w:val="center"/>
              <w:rPr>
                <w:sz w:val="20"/>
                <w:szCs w:val="20"/>
              </w:rPr>
            </w:pPr>
            <w:r w:rsidRPr="005F5D65">
              <w:rPr>
                <w:sz w:val="20"/>
                <w:szCs w:val="20"/>
              </w:rPr>
              <w:t>12</w:t>
            </w:r>
          </w:p>
        </w:tc>
        <w:tc>
          <w:tcPr>
            <w:tcW w:w="892" w:type="dxa"/>
            <w:tcMar>
              <w:top w:w="0" w:type="dxa"/>
              <w:left w:w="70" w:type="dxa"/>
              <w:bottom w:w="0" w:type="dxa"/>
              <w:right w:w="70" w:type="dxa"/>
            </w:tcMar>
            <w:vAlign w:val="center"/>
            <w:hideMark/>
          </w:tcPr>
          <w:p w:rsidR="00FB1DA6" w:rsidRPr="005F5D65" w:rsidRDefault="00FB1DA6" w:rsidP="00FB1DA6">
            <w:pPr>
              <w:spacing w:after="0" w:line="256" w:lineRule="auto"/>
              <w:jc w:val="center"/>
              <w:rPr>
                <w:sz w:val="20"/>
                <w:szCs w:val="20"/>
              </w:rPr>
            </w:pPr>
            <w:r w:rsidRPr="005F5D65">
              <w:rPr>
                <w:sz w:val="20"/>
                <w:szCs w:val="20"/>
              </w:rPr>
              <w:t>1757G</w:t>
            </w:r>
          </w:p>
        </w:tc>
        <w:tc>
          <w:tcPr>
            <w:tcW w:w="992" w:type="dxa"/>
            <w:tcMar>
              <w:top w:w="0" w:type="dxa"/>
              <w:left w:w="70" w:type="dxa"/>
              <w:bottom w:w="0" w:type="dxa"/>
              <w:right w:w="70" w:type="dxa"/>
            </w:tcMar>
            <w:vAlign w:val="center"/>
            <w:hideMark/>
          </w:tcPr>
          <w:p w:rsidR="00FB1DA6" w:rsidRPr="005F5D65" w:rsidRDefault="00FB1DA6" w:rsidP="00FB1DA6">
            <w:pPr>
              <w:spacing w:after="0" w:line="256" w:lineRule="auto"/>
              <w:jc w:val="center"/>
              <w:rPr>
                <w:sz w:val="20"/>
                <w:szCs w:val="20"/>
              </w:rPr>
            </w:pPr>
            <w:r w:rsidRPr="005F5D65">
              <w:rPr>
                <w:sz w:val="20"/>
                <w:szCs w:val="20"/>
              </w:rPr>
              <w:t>39 366</w:t>
            </w:r>
          </w:p>
        </w:tc>
        <w:tc>
          <w:tcPr>
            <w:tcW w:w="4536" w:type="dxa"/>
            <w:tcMar>
              <w:top w:w="0" w:type="dxa"/>
              <w:left w:w="70" w:type="dxa"/>
              <w:bottom w:w="0" w:type="dxa"/>
              <w:right w:w="70" w:type="dxa"/>
            </w:tcMar>
            <w:vAlign w:val="center"/>
            <w:hideMark/>
          </w:tcPr>
          <w:p w:rsidR="00FB1DA6" w:rsidRPr="005F5D65" w:rsidRDefault="00FB1DA6" w:rsidP="00FB1DA6">
            <w:pPr>
              <w:spacing w:after="0" w:line="256" w:lineRule="auto"/>
              <w:rPr>
                <w:sz w:val="20"/>
                <w:szCs w:val="20"/>
              </w:rPr>
            </w:pPr>
            <w:proofErr w:type="spellStart"/>
            <w:r w:rsidRPr="005F5D65">
              <w:rPr>
                <w:sz w:val="20"/>
                <w:szCs w:val="20"/>
              </w:rPr>
              <w:t>Jasień</w:t>
            </w:r>
            <w:proofErr w:type="spellEnd"/>
            <w:r w:rsidRPr="005F5D65">
              <w:rPr>
                <w:sz w:val="20"/>
                <w:szCs w:val="20"/>
              </w:rPr>
              <w:t xml:space="preserve"> - </w:t>
            </w:r>
            <w:proofErr w:type="spellStart"/>
            <w:r w:rsidRPr="005F5D65">
              <w:rPr>
                <w:sz w:val="20"/>
                <w:szCs w:val="20"/>
              </w:rPr>
              <w:t>Chośnica</w:t>
            </w:r>
            <w:proofErr w:type="spellEnd"/>
            <w:r w:rsidRPr="005F5D65">
              <w:rPr>
                <w:sz w:val="20"/>
                <w:szCs w:val="20"/>
              </w:rPr>
              <w:t xml:space="preserve"> </w:t>
            </w:r>
            <w:r w:rsidR="002E76FB">
              <w:rPr>
                <w:sz w:val="20"/>
                <w:szCs w:val="20"/>
              </w:rPr>
              <w:t>–</w:t>
            </w:r>
            <w:r w:rsidRPr="005F5D65">
              <w:rPr>
                <w:sz w:val="20"/>
                <w:szCs w:val="20"/>
              </w:rPr>
              <w:t xml:space="preserve"> </w:t>
            </w:r>
            <w:proofErr w:type="spellStart"/>
            <w:r w:rsidRPr="005F5D65">
              <w:rPr>
                <w:sz w:val="20"/>
                <w:szCs w:val="20"/>
              </w:rPr>
              <w:t>Parchowo</w:t>
            </w:r>
            <w:proofErr w:type="spellEnd"/>
          </w:p>
        </w:tc>
        <w:tc>
          <w:tcPr>
            <w:tcW w:w="1205" w:type="dxa"/>
            <w:tcMar>
              <w:top w:w="0" w:type="dxa"/>
              <w:left w:w="70" w:type="dxa"/>
              <w:bottom w:w="0" w:type="dxa"/>
              <w:right w:w="70" w:type="dxa"/>
            </w:tcMar>
            <w:vAlign w:val="center"/>
            <w:hideMark/>
          </w:tcPr>
          <w:p w:rsidR="00FB1DA6" w:rsidRPr="005F5D65" w:rsidRDefault="00FB1DA6" w:rsidP="00FB1DA6">
            <w:pPr>
              <w:spacing w:after="0" w:line="256" w:lineRule="auto"/>
              <w:ind w:right="245"/>
              <w:jc w:val="right"/>
              <w:rPr>
                <w:sz w:val="20"/>
                <w:szCs w:val="20"/>
              </w:rPr>
            </w:pPr>
            <w:r w:rsidRPr="005F5D65">
              <w:rPr>
                <w:sz w:val="20"/>
                <w:szCs w:val="20"/>
              </w:rPr>
              <w:t>12,867</w:t>
            </w:r>
          </w:p>
        </w:tc>
      </w:tr>
    </w:tbl>
    <w:p w:rsidR="00FB1DA6" w:rsidRDefault="000C359D" w:rsidP="00FB1DA6">
      <w:pPr>
        <w:spacing w:after="120"/>
        <w:rPr>
          <w:i/>
          <w:sz w:val="20"/>
          <w:szCs w:val="20"/>
          <w:lang w:val="pl-PL"/>
        </w:rPr>
      </w:pPr>
      <w:r w:rsidRPr="000C359D">
        <w:rPr>
          <w:i/>
          <w:sz w:val="20"/>
          <w:szCs w:val="20"/>
          <w:lang w:val="pl-PL"/>
        </w:rPr>
        <w:t>Źródło: Strategia Rozwoju Społeczno-Gospodarczego Powiatu Bytowskiego na lata 2015-2022</w:t>
      </w:r>
    </w:p>
    <w:p w:rsidR="000C359D" w:rsidRDefault="000C359D" w:rsidP="000C359D">
      <w:pPr>
        <w:spacing w:after="120"/>
        <w:jc w:val="both"/>
        <w:rPr>
          <w:lang w:val="pl-PL"/>
        </w:rPr>
      </w:pPr>
      <w:r w:rsidRPr="000C359D">
        <w:rPr>
          <w:lang w:val="pl-PL"/>
        </w:rPr>
        <w:t xml:space="preserve">Według </w:t>
      </w:r>
      <w:r w:rsidR="002E76FB">
        <w:rPr>
          <w:lang w:val="pl-PL"/>
        </w:rPr>
        <w:t>mieszkańców stan dróg jest zły (tak twierdzi 47 % respondentów, podczas gdy 23 % oceniło stan dróg pozytywnie) (ryc. 35)</w:t>
      </w:r>
    </w:p>
    <w:p w:rsidR="002E76FB" w:rsidRPr="000C359D" w:rsidRDefault="002E76FB" w:rsidP="000C359D">
      <w:pPr>
        <w:spacing w:after="120"/>
        <w:jc w:val="both"/>
        <w:rPr>
          <w:lang w:val="pl-PL"/>
        </w:rPr>
      </w:pPr>
    </w:p>
    <w:p w:rsidR="002E76FB" w:rsidRPr="002E76FB" w:rsidRDefault="002E76FB" w:rsidP="002E76FB">
      <w:pPr>
        <w:pStyle w:val="Legenda"/>
        <w:keepNext/>
        <w:spacing w:after="0"/>
        <w:rPr>
          <w:sz w:val="20"/>
          <w:szCs w:val="20"/>
        </w:rPr>
      </w:pPr>
      <w:r w:rsidRPr="002E76FB">
        <w:rPr>
          <w:sz w:val="20"/>
          <w:szCs w:val="20"/>
        </w:rPr>
        <w:t xml:space="preserve">Rycina  </w:t>
      </w:r>
      <w:r w:rsidRPr="002E76FB">
        <w:rPr>
          <w:sz w:val="20"/>
          <w:szCs w:val="20"/>
        </w:rPr>
        <w:fldChar w:fldCharType="begin"/>
      </w:r>
      <w:r w:rsidRPr="002E76FB">
        <w:rPr>
          <w:sz w:val="20"/>
          <w:szCs w:val="20"/>
        </w:rPr>
        <w:instrText xml:space="preserve"> SEQ Rycina_ \* ARABIC </w:instrText>
      </w:r>
      <w:r w:rsidRPr="002E76FB">
        <w:rPr>
          <w:sz w:val="20"/>
          <w:szCs w:val="20"/>
        </w:rPr>
        <w:fldChar w:fldCharType="separate"/>
      </w:r>
      <w:r w:rsidR="007B3ED7">
        <w:rPr>
          <w:noProof/>
          <w:sz w:val="20"/>
          <w:szCs w:val="20"/>
        </w:rPr>
        <w:t>35</w:t>
      </w:r>
      <w:r w:rsidRPr="002E76FB">
        <w:rPr>
          <w:sz w:val="20"/>
          <w:szCs w:val="20"/>
        </w:rPr>
        <w:fldChar w:fldCharType="end"/>
      </w:r>
      <w:r>
        <w:rPr>
          <w:sz w:val="20"/>
          <w:szCs w:val="20"/>
        </w:rPr>
        <w:t xml:space="preserve"> Odpowiedź na pytanie: jak ocenia Pan/i drogi na terenie Gminy  (N=273)</w:t>
      </w:r>
    </w:p>
    <w:p w:rsidR="000C359D" w:rsidRDefault="000C359D" w:rsidP="002E76FB">
      <w:pPr>
        <w:spacing w:after="0"/>
        <w:rPr>
          <w:lang w:val="pl-PL"/>
        </w:rPr>
      </w:pPr>
      <w:r>
        <w:rPr>
          <w:noProof/>
          <w:lang w:eastAsia="en-GB"/>
        </w:rPr>
        <w:drawing>
          <wp:inline distT="0" distB="0" distL="0" distR="0" wp14:anchorId="0C2DCFFC" wp14:editId="5490B423">
            <wp:extent cx="4535424" cy="2282342"/>
            <wp:effectExtent l="0" t="0" r="17780" b="22860"/>
            <wp:docPr id="494" name="Wykres 4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E76FB" w:rsidRDefault="002E76FB" w:rsidP="002E76FB">
      <w:pPr>
        <w:spacing w:after="0"/>
        <w:jc w:val="both"/>
        <w:rPr>
          <w:i/>
          <w:sz w:val="20"/>
          <w:szCs w:val="20"/>
          <w:lang w:val="pl-PL"/>
        </w:rPr>
      </w:pPr>
      <w:r w:rsidRPr="002E76FB">
        <w:rPr>
          <w:i/>
          <w:sz w:val="20"/>
          <w:szCs w:val="20"/>
          <w:lang w:val="pl-PL"/>
        </w:rPr>
        <w:t>Źródło: opracowanie własne</w:t>
      </w:r>
    </w:p>
    <w:p w:rsidR="002E76FB" w:rsidRDefault="002E76FB" w:rsidP="002E76FB">
      <w:pPr>
        <w:spacing w:after="120"/>
        <w:jc w:val="both"/>
        <w:rPr>
          <w:i/>
          <w:sz w:val="20"/>
          <w:szCs w:val="20"/>
          <w:lang w:val="pl-PL"/>
        </w:rPr>
      </w:pPr>
    </w:p>
    <w:p w:rsidR="002E76FB" w:rsidRPr="009070C3" w:rsidRDefault="002E76FB" w:rsidP="002E76FB">
      <w:pPr>
        <w:spacing w:after="120"/>
        <w:jc w:val="both"/>
        <w:rPr>
          <w:lang w:val="pl-PL"/>
        </w:rPr>
      </w:pPr>
      <w:r w:rsidRPr="009070C3">
        <w:rPr>
          <w:lang w:val="pl-PL"/>
        </w:rPr>
        <w:lastRenderedPageBreak/>
        <w:t xml:space="preserve">Negatywnie oceniono także organizację transportu zbiorowego. </w:t>
      </w:r>
      <w:r w:rsidR="004970F6" w:rsidRPr="009070C3">
        <w:rPr>
          <w:lang w:val="pl-PL"/>
        </w:rPr>
        <w:t xml:space="preserve">Taką opinię ma 57 % respondentów </w:t>
      </w:r>
      <w:r w:rsidRPr="009070C3">
        <w:rPr>
          <w:lang w:val="pl-PL"/>
        </w:rPr>
        <w:t>Tylko niecałe 20 % ankietowanych mieszkańców</w:t>
      </w:r>
      <w:r w:rsidR="004970F6" w:rsidRPr="009070C3">
        <w:rPr>
          <w:lang w:val="pl-PL"/>
        </w:rPr>
        <w:t xml:space="preserve"> podało pozytywną ocenę (ryc. 36). </w:t>
      </w:r>
    </w:p>
    <w:p w:rsidR="002E76FB" w:rsidRPr="002E76FB" w:rsidRDefault="002E76FB" w:rsidP="002E76FB">
      <w:pPr>
        <w:pStyle w:val="Legenda"/>
        <w:keepNext/>
        <w:spacing w:after="0"/>
        <w:rPr>
          <w:sz w:val="20"/>
          <w:szCs w:val="20"/>
        </w:rPr>
      </w:pPr>
      <w:r w:rsidRPr="002E76FB">
        <w:rPr>
          <w:sz w:val="20"/>
          <w:szCs w:val="20"/>
        </w:rPr>
        <w:t xml:space="preserve">Rycina  </w:t>
      </w:r>
      <w:r w:rsidRPr="002E76FB">
        <w:rPr>
          <w:sz w:val="20"/>
          <w:szCs w:val="20"/>
        </w:rPr>
        <w:fldChar w:fldCharType="begin"/>
      </w:r>
      <w:r w:rsidRPr="002E76FB">
        <w:rPr>
          <w:sz w:val="20"/>
          <w:szCs w:val="20"/>
        </w:rPr>
        <w:instrText xml:space="preserve"> SEQ Rycina_ \* ARABIC </w:instrText>
      </w:r>
      <w:r w:rsidRPr="002E76FB">
        <w:rPr>
          <w:sz w:val="20"/>
          <w:szCs w:val="20"/>
        </w:rPr>
        <w:fldChar w:fldCharType="separate"/>
      </w:r>
      <w:r w:rsidR="007B3ED7">
        <w:rPr>
          <w:noProof/>
          <w:sz w:val="20"/>
          <w:szCs w:val="20"/>
        </w:rPr>
        <w:t>36</w:t>
      </w:r>
      <w:r w:rsidRPr="002E76FB">
        <w:rPr>
          <w:sz w:val="20"/>
          <w:szCs w:val="20"/>
        </w:rPr>
        <w:fldChar w:fldCharType="end"/>
      </w:r>
      <w:r>
        <w:rPr>
          <w:sz w:val="20"/>
          <w:szCs w:val="20"/>
        </w:rPr>
        <w:t xml:space="preserve"> Odpowiedź na pytanie: jak ocenia Pan/i organizację transportu zbiorowego (N=273)</w:t>
      </w:r>
    </w:p>
    <w:p w:rsidR="002E76FB" w:rsidRDefault="002E76FB" w:rsidP="002E76FB">
      <w:pPr>
        <w:spacing w:after="0"/>
        <w:rPr>
          <w:lang w:val="pl-PL"/>
        </w:rPr>
      </w:pPr>
      <w:r>
        <w:rPr>
          <w:noProof/>
          <w:lang w:eastAsia="en-GB"/>
        </w:rPr>
        <w:drawing>
          <wp:inline distT="0" distB="0" distL="0" distR="0" wp14:anchorId="31691A69" wp14:editId="28270CEE">
            <wp:extent cx="4535424" cy="2282342"/>
            <wp:effectExtent l="0" t="0" r="17780" b="22860"/>
            <wp:docPr id="495" name="Wykres 4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E76FB" w:rsidRPr="00877601" w:rsidRDefault="002E76FB" w:rsidP="00877601">
      <w:pPr>
        <w:spacing w:after="0"/>
        <w:jc w:val="both"/>
        <w:rPr>
          <w:i/>
          <w:sz w:val="20"/>
          <w:szCs w:val="20"/>
          <w:lang w:val="pl-PL"/>
        </w:rPr>
      </w:pPr>
      <w:r w:rsidRPr="002E76FB">
        <w:rPr>
          <w:i/>
          <w:sz w:val="20"/>
          <w:szCs w:val="20"/>
          <w:lang w:val="pl-PL"/>
        </w:rPr>
        <w:t>Źródło: opracowanie własne</w:t>
      </w:r>
    </w:p>
    <w:p w:rsidR="002E76FB" w:rsidRPr="002E76FB" w:rsidRDefault="002E76FB" w:rsidP="002E76FB">
      <w:pPr>
        <w:spacing w:after="120"/>
        <w:jc w:val="both"/>
        <w:rPr>
          <w:sz w:val="20"/>
          <w:szCs w:val="20"/>
          <w:lang w:val="pl-PL"/>
        </w:rPr>
      </w:pPr>
    </w:p>
    <w:p w:rsidR="009A25C8" w:rsidRPr="00065568" w:rsidRDefault="00065568" w:rsidP="00055FBE">
      <w:pPr>
        <w:pStyle w:val="Nagwek3"/>
        <w:spacing w:before="0" w:after="120"/>
        <w:rPr>
          <w:rFonts w:asciiTheme="minorHAnsi" w:hAnsiTheme="minorHAnsi"/>
          <w:color w:val="4F81BD" w:themeColor="accent1"/>
          <w:sz w:val="22"/>
        </w:rPr>
      </w:pPr>
      <w:bookmarkStart w:id="25" w:name="_Toc422364924"/>
      <w:r w:rsidRPr="00065568">
        <w:rPr>
          <w:rFonts w:asciiTheme="minorHAnsi" w:hAnsiTheme="minorHAnsi"/>
          <w:color w:val="4F81BD" w:themeColor="accent1"/>
          <w:sz w:val="22"/>
        </w:rPr>
        <w:t>Infrastruktura sieciowa</w:t>
      </w:r>
      <w:bookmarkEnd w:id="25"/>
      <w:r w:rsidRPr="00065568">
        <w:rPr>
          <w:rFonts w:asciiTheme="minorHAnsi" w:hAnsiTheme="minorHAnsi"/>
          <w:color w:val="4F81BD" w:themeColor="accent1"/>
          <w:sz w:val="22"/>
        </w:rPr>
        <w:t xml:space="preserve"> </w:t>
      </w:r>
    </w:p>
    <w:p w:rsidR="009070C3" w:rsidRDefault="00877601" w:rsidP="00877601">
      <w:pPr>
        <w:spacing w:after="120"/>
        <w:jc w:val="both"/>
        <w:rPr>
          <w:lang w:val="pl-PL"/>
        </w:rPr>
      </w:pPr>
      <w:r>
        <w:rPr>
          <w:lang w:val="pl-PL"/>
        </w:rPr>
        <w:t xml:space="preserve">Do opisu infrastruktury sieciowej zastosowano następujące wskaźniki: </w:t>
      </w:r>
      <w:r w:rsidRPr="00877601">
        <w:rPr>
          <w:lang w:val="pl-PL"/>
        </w:rPr>
        <w:t>ludność korzystająca z oczyszczalni ściekó</w:t>
      </w:r>
      <w:r>
        <w:rPr>
          <w:lang w:val="pl-PL"/>
        </w:rPr>
        <w:t xml:space="preserve">w w % ogólnej liczby ludności, </w:t>
      </w:r>
      <w:r w:rsidRPr="00877601">
        <w:rPr>
          <w:lang w:val="pl-PL"/>
        </w:rPr>
        <w:t>udział korzystających z sieci kana</w:t>
      </w:r>
      <w:r>
        <w:rPr>
          <w:lang w:val="pl-PL"/>
        </w:rPr>
        <w:t xml:space="preserve">lizacyjnej w % ogółu ludności, </w:t>
      </w:r>
      <w:r w:rsidRPr="00877601">
        <w:rPr>
          <w:lang w:val="pl-PL"/>
        </w:rPr>
        <w:t>udział korzystających z s</w:t>
      </w:r>
      <w:r>
        <w:rPr>
          <w:lang w:val="pl-PL"/>
        </w:rPr>
        <w:t xml:space="preserve">ieci gazowej w % ogółu ludności </w:t>
      </w:r>
      <w:r w:rsidRPr="00877601">
        <w:rPr>
          <w:lang w:val="pl-PL"/>
        </w:rPr>
        <w:t xml:space="preserve">udział korzystających z sieci </w:t>
      </w:r>
      <w:r>
        <w:rPr>
          <w:lang w:val="pl-PL"/>
        </w:rPr>
        <w:t>wodociągowej w % ogółu ludności.  N</w:t>
      </w:r>
      <w:r w:rsidRPr="00877601">
        <w:rPr>
          <w:lang w:val="pl-PL"/>
        </w:rPr>
        <w:t xml:space="preserve">ie uwzględniono </w:t>
      </w:r>
      <w:r>
        <w:rPr>
          <w:lang w:val="pl-PL"/>
        </w:rPr>
        <w:t xml:space="preserve">odsetka ludności korzystającej </w:t>
      </w:r>
      <w:r w:rsidRPr="00877601">
        <w:rPr>
          <w:lang w:val="pl-PL"/>
        </w:rPr>
        <w:t xml:space="preserve">z przydomowych oczyszczalni ścieków, ponieważ wymagałoby to uzyskania danych dla wszystkich obszarów porównawczych. Warto jednak </w:t>
      </w:r>
      <w:r>
        <w:rPr>
          <w:lang w:val="pl-PL"/>
        </w:rPr>
        <w:t>zaznaczyć, że na terenie Gminy</w:t>
      </w:r>
      <w:r w:rsidRPr="00877601">
        <w:rPr>
          <w:lang w:val="pl-PL"/>
        </w:rPr>
        <w:t xml:space="preserve"> </w:t>
      </w:r>
      <w:r>
        <w:rPr>
          <w:lang w:val="pl-PL"/>
        </w:rPr>
        <w:t xml:space="preserve">istnieje </w:t>
      </w:r>
      <w:r w:rsidRPr="00877601">
        <w:rPr>
          <w:lang w:val="pl-PL"/>
        </w:rPr>
        <w:t>50 działających oczyszczalni przydomowych (kolejn</w:t>
      </w:r>
      <w:r>
        <w:rPr>
          <w:lang w:val="pl-PL"/>
        </w:rPr>
        <w:t xml:space="preserve">e 50 jest w trakcie </w:t>
      </w:r>
      <w:r w:rsidR="009070C3">
        <w:rPr>
          <w:lang w:val="pl-PL"/>
        </w:rPr>
        <w:t>instalacji).</w:t>
      </w:r>
    </w:p>
    <w:p w:rsidR="009070C3" w:rsidRDefault="009070C3" w:rsidP="00877601">
      <w:pPr>
        <w:spacing w:after="120"/>
        <w:jc w:val="both"/>
        <w:rPr>
          <w:lang w:val="pl-PL"/>
        </w:rPr>
      </w:pPr>
      <w:r>
        <w:rPr>
          <w:lang w:val="pl-PL"/>
        </w:rPr>
        <w:t xml:space="preserve">Pomimo dynamicznego rozwoju sieci : zwłaszcza kanalizacyjnej i wodociągowej przede wszystkim w ciągu ostatnich pięciu latach (ryc. 37 i 38), </w:t>
      </w:r>
      <w:r w:rsidR="00BD21E0">
        <w:rPr>
          <w:lang w:val="pl-PL"/>
        </w:rPr>
        <w:t xml:space="preserve">analiza wskaźników dotyczących infrastruktury komunalnej na tle porównawczym, parametry w Gminie Czarna Dąbrówka przedstawiają się gorzej niż na poziomie regionu i powiatu (ryc. 39).  </w:t>
      </w:r>
    </w:p>
    <w:p w:rsidR="00BD21E0" w:rsidRPr="00BD21E0" w:rsidRDefault="00BD21E0" w:rsidP="00BD21E0">
      <w:pPr>
        <w:pStyle w:val="Legenda"/>
        <w:keepNext/>
        <w:spacing w:after="0"/>
        <w:jc w:val="both"/>
        <w:rPr>
          <w:sz w:val="20"/>
          <w:szCs w:val="20"/>
        </w:rPr>
      </w:pPr>
      <w:r>
        <w:rPr>
          <w:sz w:val="20"/>
          <w:szCs w:val="20"/>
        </w:rPr>
        <w:lastRenderedPageBreak/>
        <w:t xml:space="preserve">Rycina </w:t>
      </w:r>
      <w:r w:rsidRPr="00BD21E0">
        <w:rPr>
          <w:sz w:val="20"/>
          <w:szCs w:val="20"/>
        </w:rPr>
        <w:fldChar w:fldCharType="begin"/>
      </w:r>
      <w:r w:rsidRPr="00BD21E0">
        <w:rPr>
          <w:sz w:val="20"/>
          <w:szCs w:val="20"/>
        </w:rPr>
        <w:instrText xml:space="preserve"> SEQ Rycina_ \* ARABIC </w:instrText>
      </w:r>
      <w:r w:rsidRPr="00BD21E0">
        <w:rPr>
          <w:sz w:val="20"/>
          <w:szCs w:val="20"/>
        </w:rPr>
        <w:fldChar w:fldCharType="separate"/>
      </w:r>
      <w:r w:rsidR="007B3ED7">
        <w:rPr>
          <w:noProof/>
          <w:sz w:val="20"/>
          <w:szCs w:val="20"/>
        </w:rPr>
        <w:t>37</w:t>
      </w:r>
      <w:r w:rsidRPr="00BD21E0">
        <w:rPr>
          <w:sz w:val="20"/>
          <w:szCs w:val="20"/>
        </w:rPr>
        <w:fldChar w:fldCharType="end"/>
      </w:r>
      <w:r>
        <w:rPr>
          <w:sz w:val="20"/>
          <w:szCs w:val="20"/>
        </w:rPr>
        <w:t xml:space="preserve"> % ludności korzystającej z infrastruktury komunalnej w Gminie Czarna Dąbrówka w latach 2003-2013</w:t>
      </w:r>
    </w:p>
    <w:p w:rsidR="00877601" w:rsidRDefault="00877601" w:rsidP="00BD21E0">
      <w:pPr>
        <w:spacing w:after="0"/>
        <w:jc w:val="both"/>
        <w:rPr>
          <w:lang w:val="pl-PL"/>
        </w:rPr>
      </w:pPr>
      <w:r>
        <w:rPr>
          <w:noProof/>
          <w:lang w:eastAsia="en-GB"/>
        </w:rPr>
        <w:drawing>
          <wp:inline distT="0" distB="0" distL="0" distR="0" wp14:anchorId="294152DF" wp14:editId="4A15046F">
            <wp:extent cx="5451895" cy="3459192"/>
            <wp:effectExtent l="0" t="0" r="15875" b="27305"/>
            <wp:docPr id="496" name="Wykres 4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D21E0" w:rsidRPr="00BD21E0" w:rsidRDefault="00BD21E0" w:rsidP="00BD21E0">
      <w:pPr>
        <w:spacing w:after="0"/>
        <w:jc w:val="both"/>
        <w:rPr>
          <w:i/>
          <w:sz w:val="20"/>
          <w:szCs w:val="20"/>
          <w:lang w:val="pl-PL"/>
        </w:rPr>
      </w:pPr>
      <w:r w:rsidRPr="00BD21E0">
        <w:rPr>
          <w:i/>
          <w:sz w:val="20"/>
          <w:szCs w:val="20"/>
          <w:lang w:val="pl-PL"/>
        </w:rPr>
        <w:t>Źródło: Opracowanie własne na podstawie danych GUS</w:t>
      </w:r>
    </w:p>
    <w:p w:rsidR="00BD21E0" w:rsidRDefault="00BD21E0" w:rsidP="00877601">
      <w:pPr>
        <w:spacing w:after="120"/>
        <w:jc w:val="both"/>
        <w:rPr>
          <w:lang w:val="pl-PL"/>
        </w:rPr>
      </w:pPr>
    </w:p>
    <w:p w:rsidR="00BD21E0" w:rsidRPr="00BD21E0" w:rsidRDefault="00BD21E0" w:rsidP="00BD21E0">
      <w:pPr>
        <w:pStyle w:val="Legenda"/>
        <w:spacing w:after="0"/>
        <w:rPr>
          <w:sz w:val="20"/>
          <w:szCs w:val="20"/>
        </w:rPr>
      </w:pPr>
      <w:r w:rsidRPr="00BD21E0">
        <w:rPr>
          <w:sz w:val="20"/>
          <w:szCs w:val="20"/>
        </w:rPr>
        <w:t xml:space="preserve">Rycina  </w:t>
      </w:r>
      <w:r w:rsidRPr="00BD21E0">
        <w:rPr>
          <w:sz w:val="20"/>
          <w:szCs w:val="20"/>
        </w:rPr>
        <w:fldChar w:fldCharType="begin"/>
      </w:r>
      <w:r w:rsidRPr="00BD21E0">
        <w:rPr>
          <w:sz w:val="20"/>
          <w:szCs w:val="20"/>
        </w:rPr>
        <w:instrText xml:space="preserve"> SEQ Rycina_ \* ARABIC </w:instrText>
      </w:r>
      <w:r w:rsidRPr="00BD21E0">
        <w:rPr>
          <w:sz w:val="20"/>
          <w:szCs w:val="20"/>
        </w:rPr>
        <w:fldChar w:fldCharType="separate"/>
      </w:r>
      <w:r w:rsidR="007B3ED7">
        <w:rPr>
          <w:noProof/>
          <w:sz w:val="20"/>
          <w:szCs w:val="20"/>
        </w:rPr>
        <w:t>38</w:t>
      </w:r>
      <w:r w:rsidRPr="00BD21E0">
        <w:rPr>
          <w:sz w:val="20"/>
          <w:szCs w:val="20"/>
        </w:rPr>
        <w:fldChar w:fldCharType="end"/>
      </w:r>
      <w:r w:rsidRPr="00BD21E0">
        <w:rPr>
          <w:sz w:val="20"/>
          <w:szCs w:val="20"/>
        </w:rPr>
        <w:t xml:space="preserve"> Długość sieci komunalnych w Gminie Czarna Dąbrówka w latach 2003-2013</w:t>
      </w:r>
    </w:p>
    <w:p w:rsidR="005302C5" w:rsidRDefault="005302C5" w:rsidP="00BD21E0">
      <w:pPr>
        <w:spacing w:after="0"/>
        <w:jc w:val="center"/>
        <w:rPr>
          <w:lang w:val="pl-PL"/>
        </w:rPr>
      </w:pPr>
      <w:r>
        <w:rPr>
          <w:noProof/>
          <w:lang w:eastAsia="en-GB"/>
        </w:rPr>
        <w:drawing>
          <wp:inline distT="0" distB="0" distL="0" distR="0" wp14:anchorId="38D01366" wp14:editId="2184F7D7">
            <wp:extent cx="4641011" cy="2467155"/>
            <wp:effectExtent l="0" t="0" r="26670" b="9525"/>
            <wp:docPr id="497" name="Wykres 49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302C5" w:rsidRPr="00BD21E0" w:rsidRDefault="00BD21E0" w:rsidP="00BD21E0">
      <w:pPr>
        <w:spacing w:after="0"/>
        <w:rPr>
          <w:i/>
          <w:sz w:val="20"/>
          <w:szCs w:val="20"/>
          <w:lang w:val="pl-PL"/>
        </w:rPr>
      </w:pPr>
      <w:r w:rsidRPr="00BD21E0">
        <w:rPr>
          <w:i/>
          <w:sz w:val="20"/>
          <w:szCs w:val="20"/>
          <w:lang w:val="pl-PL"/>
        </w:rPr>
        <w:t>Źródło: Opracowanie własne na podstawie danych GUS</w:t>
      </w:r>
    </w:p>
    <w:p w:rsidR="009070C3" w:rsidRDefault="009070C3" w:rsidP="00877601">
      <w:pPr>
        <w:spacing w:after="120"/>
        <w:jc w:val="both"/>
        <w:rPr>
          <w:lang w:val="pl-PL"/>
        </w:rPr>
      </w:pPr>
    </w:p>
    <w:p w:rsidR="009070C3" w:rsidRDefault="009070C3" w:rsidP="00877601">
      <w:pPr>
        <w:spacing w:after="120"/>
        <w:jc w:val="both"/>
        <w:rPr>
          <w:lang w:val="pl-PL"/>
        </w:rPr>
      </w:pPr>
    </w:p>
    <w:p w:rsidR="009070C3" w:rsidRDefault="009070C3" w:rsidP="00877601">
      <w:pPr>
        <w:spacing w:after="120"/>
        <w:jc w:val="both"/>
        <w:rPr>
          <w:lang w:val="pl-PL"/>
        </w:rPr>
      </w:pPr>
    </w:p>
    <w:p w:rsidR="009070C3" w:rsidRDefault="009070C3" w:rsidP="00877601">
      <w:pPr>
        <w:spacing w:after="120"/>
        <w:jc w:val="both"/>
        <w:rPr>
          <w:lang w:val="pl-PL"/>
        </w:rPr>
      </w:pPr>
    </w:p>
    <w:p w:rsidR="009070C3" w:rsidRDefault="009070C3" w:rsidP="00877601">
      <w:pPr>
        <w:spacing w:after="120"/>
        <w:jc w:val="both"/>
        <w:rPr>
          <w:lang w:val="pl-PL"/>
        </w:rPr>
      </w:pPr>
    </w:p>
    <w:p w:rsidR="009070C3" w:rsidRDefault="009070C3" w:rsidP="00877601">
      <w:pPr>
        <w:spacing w:after="120"/>
        <w:jc w:val="both"/>
        <w:rPr>
          <w:lang w:val="pl-PL"/>
        </w:rPr>
      </w:pPr>
    </w:p>
    <w:p w:rsidR="00BD21E0" w:rsidRPr="00BD21E0" w:rsidRDefault="00BD21E0" w:rsidP="00BD21E0">
      <w:pPr>
        <w:pStyle w:val="Legenda"/>
        <w:keepNext/>
        <w:rPr>
          <w:sz w:val="20"/>
          <w:szCs w:val="20"/>
        </w:rPr>
      </w:pPr>
      <w:r w:rsidRPr="00BD21E0">
        <w:rPr>
          <w:sz w:val="20"/>
          <w:szCs w:val="20"/>
        </w:rPr>
        <w:lastRenderedPageBreak/>
        <w:t xml:space="preserve">Rycina  </w:t>
      </w:r>
      <w:r w:rsidRPr="00BD21E0">
        <w:rPr>
          <w:sz w:val="20"/>
          <w:szCs w:val="20"/>
        </w:rPr>
        <w:fldChar w:fldCharType="begin"/>
      </w:r>
      <w:r w:rsidRPr="00BD21E0">
        <w:rPr>
          <w:sz w:val="20"/>
          <w:szCs w:val="20"/>
        </w:rPr>
        <w:instrText xml:space="preserve"> SEQ Rycina_ \* ARABIC </w:instrText>
      </w:r>
      <w:r w:rsidRPr="00BD21E0">
        <w:rPr>
          <w:sz w:val="20"/>
          <w:szCs w:val="20"/>
        </w:rPr>
        <w:fldChar w:fldCharType="separate"/>
      </w:r>
      <w:r w:rsidR="007B3ED7">
        <w:rPr>
          <w:noProof/>
          <w:sz w:val="20"/>
          <w:szCs w:val="20"/>
        </w:rPr>
        <w:t>39</w:t>
      </w:r>
      <w:r w:rsidRPr="00BD21E0">
        <w:rPr>
          <w:sz w:val="20"/>
          <w:szCs w:val="20"/>
        </w:rPr>
        <w:fldChar w:fldCharType="end"/>
      </w:r>
      <w:r>
        <w:rPr>
          <w:sz w:val="20"/>
          <w:szCs w:val="20"/>
        </w:rPr>
        <w:t xml:space="preserve"> Wskaźniki korzystania z usług komunalnych w Gminie Czarna Dąbrówka na tle porównawczym (2013 r.)</w:t>
      </w:r>
    </w:p>
    <w:tbl>
      <w:tblPr>
        <w:tblStyle w:val="Tabela-Siatka"/>
        <w:tblW w:w="9287" w:type="dxa"/>
        <w:tblInd w:w="-318" w:type="dxa"/>
        <w:tblLook w:val="04A0" w:firstRow="1" w:lastRow="0" w:firstColumn="1" w:lastColumn="0" w:noHBand="0" w:noVBand="1"/>
      </w:tblPr>
      <w:tblGrid>
        <w:gridCol w:w="4656"/>
        <w:gridCol w:w="4631"/>
      </w:tblGrid>
      <w:tr w:rsidR="003671D4" w:rsidRPr="009F4B2A" w:rsidTr="00BD21E0">
        <w:tc>
          <w:tcPr>
            <w:tcW w:w="4656" w:type="dxa"/>
            <w:tcBorders>
              <w:left w:val="single" w:sz="4" w:space="0" w:color="auto"/>
              <w:bottom w:val="nil"/>
              <w:right w:val="nil"/>
            </w:tcBorders>
          </w:tcPr>
          <w:p w:rsidR="003671D4" w:rsidRPr="00C2446C" w:rsidRDefault="00BD21E0" w:rsidP="004D4014">
            <w:pPr>
              <w:spacing w:line="276" w:lineRule="auto"/>
              <w:rPr>
                <w:b/>
                <w:color w:val="4F81BD" w:themeColor="accent1"/>
                <w:lang w:val="pl-PL"/>
              </w:rPr>
            </w:pPr>
            <w:r>
              <w:rPr>
                <w:b/>
                <w:color w:val="4F81BD" w:themeColor="accent1"/>
                <w:lang w:val="pl-PL"/>
              </w:rPr>
              <w:t>39.1 % ludności korzystającej z oczyszczalni ścieków</w:t>
            </w:r>
          </w:p>
          <w:p w:rsidR="003671D4" w:rsidRPr="009F4B2A" w:rsidRDefault="003671D4" w:rsidP="004D4014">
            <w:pPr>
              <w:spacing w:line="276" w:lineRule="auto"/>
              <w:rPr>
                <w:lang w:val="pl-PL"/>
              </w:rPr>
            </w:pPr>
            <w:r w:rsidRPr="009F4B2A">
              <w:rPr>
                <w:noProof/>
                <w:lang w:eastAsia="en-GB"/>
              </w:rPr>
              <w:drawing>
                <wp:inline distT="0" distB="0" distL="0" distR="0" wp14:anchorId="5D013757" wp14:editId="12B4F2FA">
                  <wp:extent cx="2803585" cy="2191109"/>
                  <wp:effectExtent l="0" t="0" r="0" b="0"/>
                  <wp:docPr id="499" name="Wykres 4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4631" w:type="dxa"/>
            <w:tcBorders>
              <w:left w:val="nil"/>
              <w:bottom w:val="nil"/>
            </w:tcBorders>
          </w:tcPr>
          <w:p w:rsidR="003671D4" w:rsidRDefault="00BD21E0" w:rsidP="004D4014">
            <w:pPr>
              <w:spacing w:line="276" w:lineRule="auto"/>
              <w:rPr>
                <w:b/>
                <w:color w:val="4F81BD" w:themeColor="accent1"/>
                <w:lang w:val="pl-PL"/>
              </w:rPr>
            </w:pPr>
            <w:r>
              <w:rPr>
                <w:b/>
                <w:color w:val="4F81BD" w:themeColor="accent1"/>
                <w:lang w:val="pl-PL"/>
              </w:rPr>
              <w:t>39</w:t>
            </w:r>
            <w:r w:rsidR="003671D4" w:rsidRPr="00C65931">
              <w:rPr>
                <w:b/>
                <w:color w:val="4F81BD" w:themeColor="accent1"/>
                <w:lang w:val="pl-PL"/>
              </w:rPr>
              <w:t xml:space="preserve">.2 </w:t>
            </w:r>
            <w:r w:rsidRPr="00BD21E0">
              <w:rPr>
                <w:b/>
                <w:color w:val="4F81BD" w:themeColor="accent1"/>
                <w:lang w:val="pl-PL"/>
              </w:rPr>
              <w:t>% ludności korzy</w:t>
            </w:r>
            <w:r>
              <w:rPr>
                <w:b/>
                <w:color w:val="4F81BD" w:themeColor="accent1"/>
                <w:lang w:val="pl-PL"/>
              </w:rPr>
              <w:t>stającej z kanalizacji</w:t>
            </w:r>
          </w:p>
          <w:p w:rsidR="00BD21E0" w:rsidRPr="00C65931" w:rsidRDefault="00BD21E0" w:rsidP="004D4014">
            <w:pPr>
              <w:spacing w:line="276" w:lineRule="auto"/>
              <w:rPr>
                <w:b/>
                <w:color w:val="4F81BD" w:themeColor="accent1"/>
                <w:lang w:val="pl-PL"/>
              </w:rPr>
            </w:pPr>
          </w:p>
          <w:p w:rsidR="003671D4" w:rsidRDefault="003671D4" w:rsidP="004D4014">
            <w:pPr>
              <w:spacing w:line="276" w:lineRule="auto"/>
              <w:rPr>
                <w:lang w:val="pl-PL"/>
              </w:rPr>
            </w:pPr>
            <w:r w:rsidRPr="009F4B2A">
              <w:rPr>
                <w:noProof/>
                <w:lang w:eastAsia="en-GB"/>
              </w:rPr>
              <w:drawing>
                <wp:inline distT="0" distB="0" distL="0" distR="0" wp14:anchorId="42DA29A7" wp14:editId="467CB46C">
                  <wp:extent cx="2803585" cy="2191109"/>
                  <wp:effectExtent l="0" t="0" r="0" b="0"/>
                  <wp:docPr id="500" name="Wykres 50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3671D4" w:rsidRDefault="003671D4" w:rsidP="004D4014">
            <w:pPr>
              <w:spacing w:line="276" w:lineRule="auto"/>
              <w:rPr>
                <w:lang w:val="pl-PL"/>
              </w:rPr>
            </w:pPr>
          </w:p>
          <w:p w:rsidR="003671D4" w:rsidRPr="009F4B2A" w:rsidRDefault="003671D4" w:rsidP="009D3FB6">
            <w:pPr>
              <w:spacing w:line="276" w:lineRule="auto"/>
              <w:rPr>
                <w:lang w:val="pl-PL"/>
              </w:rPr>
            </w:pPr>
          </w:p>
        </w:tc>
      </w:tr>
      <w:tr w:rsidR="004E05DE" w:rsidRPr="00BD21E0" w:rsidTr="00BD21E0">
        <w:tc>
          <w:tcPr>
            <w:tcW w:w="9287" w:type="dxa"/>
            <w:gridSpan w:val="2"/>
            <w:tcBorders>
              <w:top w:val="nil"/>
              <w:left w:val="single" w:sz="4" w:space="0" w:color="auto"/>
            </w:tcBorders>
          </w:tcPr>
          <w:p w:rsidR="004E05DE" w:rsidRDefault="00BD21E0" w:rsidP="004E05DE">
            <w:pPr>
              <w:jc w:val="center"/>
              <w:rPr>
                <w:b/>
                <w:color w:val="4F81BD" w:themeColor="accent1"/>
                <w:lang w:val="pl-PL"/>
              </w:rPr>
            </w:pPr>
            <w:r>
              <w:rPr>
                <w:b/>
                <w:color w:val="4F81BD" w:themeColor="accent1"/>
                <w:lang w:val="pl-PL"/>
              </w:rPr>
              <w:t>39.3</w:t>
            </w:r>
            <w:r w:rsidRPr="00BD21E0">
              <w:rPr>
                <w:b/>
                <w:color w:val="4F81BD" w:themeColor="accent1"/>
                <w:lang w:val="pl-PL"/>
              </w:rPr>
              <w:t xml:space="preserve"> % ludn</w:t>
            </w:r>
            <w:r>
              <w:rPr>
                <w:b/>
                <w:color w:val="4F81BD" w:themeColor="accent1"/>
                <w:lang w:val="pl-PL"/>
              </w:rPr>
              <w:t>ości korzystającej z wodociągów</w:t>
            </w:r>
          </w:p>
          <w:p w:rsidR="004E05DE" w:rsidRDefault="004E05DE" w:rsidP="004E05DE">
            <w:pPr>
              <w:jc w:val="center"/>
              <w:rPr>
                <w:b/>
                <w:color w:val="4F81BD" w:themeColor="accent1"/>
                <w:lang w:val="pl-PL"/>
              </w:rPr>
            </w:pPr>
            <w:r w:rsidRPr="009F4B2A">
              <w:rPr>
                <w:noProof/>
                <w:lang w:eastAsia="en-GB"/>
              </w:rPr>
              <w:drawing>
                <wp:inline distT="0" distB="0" distL="0" distR="0" wp14:anchorId="39227B63" wp14:editId="7AE44ADF">
                  <wp:extent cx="2803585" cy="2191109"/>
                  <wp:effectExtent l="0" t="0" r="0" b="0"/>
                  <wp:docPr id="501" name="Wykres 50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4E05DE" w:rsidRPr="00C65931" w:rsidRDefault="004E05DE" w:rsidP="004E05DE">
            <w:pPr>
              <w:jc w:val="center"/>
              <w:rPr>
                <w:b/>
                <w:color w:val="4F81BD" w:themeColor="accent1"/>
                <w:lang w:val="pl-PL"/>
              </w:rPr>
            </w:pPr>
          </w:p>
        </w:tc>
      </w:tr>
    </w:tbl>
    <w:p w:rsidR="003671D4" w:rsidRDefault="003671D4" w:rsidP="00877601">
      <w:pPr>
        <w:spacing w:after="120"/>
        <w:jc w:val="both"/>
        <w:rPr>
          <w:lang w:val="pl-PL"/>
        </w:rPr>
      </w:pPr>
    </w:p>
    <w:p w:rsidR="00110675" w:rsidRPr="00065568" w:rsidRDefault="009A25C8" w:rsidP="00055FBE">
      <w:pPr>
        <w:pStyle w:val="Nagwek3"/>
        <w:spacing w:before="0" w:after="120"/>
        <w:rPr>
          <w:rFonts w:asciiTheme="minorHAnsi" w:hAnsiTheme="minorHAnsi"/>
          <w:sz w:val="22"/>
        </w:rPr>
      </w:pPr>
      <w:bookmarkStart w:id="26" w:name="_Toc422364925"/>
      <w:r w:rsidRPr="00065568">
        <w:rPr>
          <w:rFonts w:asciiTheme="minorHAnsi" w:hAnsiTheme="minorHAnsi"/>
          <w:sz w:val="22"/>
        </w:rPr>
        <w:t>Rekreacja</w:t>
      </w:r>
      <w:r w:rsidR="00065568" w:rsidRPr="00065568">
        <w:rPr>
          <w:rFonts w:asciiTheme="minorHAnsi" w:hAnsiTheme="minorHAnsi"/>
          <w:sz w:val="22"/>
        </w:rPr>
        <w:t>, sport</w:t>
      </w:r>
      <w:r w:rsidRPr="00065568">
        <w:rPr>
          <w:rFonts w:asciiTheme="minorHAnsi" w:hAnsiTheme="minorHAnsi"/>
          <w:sz w:val="22"/>
        </w:rPr>
        <w:t xml:space="preserve"> i  turystyka</w:t>
      </w:r>
      <w:bookmarkEnd w:id="26"/>
    </w:p>
    <w:p w:rsidR="00110675" w:rsidRDefault="00065568" w:rsidP="00055FBE">
      <w:pPr>
        <w:spacing w:after="120"/>
        <w:jc w:val="both"/>
        <w:rPr>
          <w:lang w:val="pl-PL"/>
        </w:rPr>
      </w:pPr>
      <w:r w:rsidRPr="00065568">
        <w:rPr>
          <w:lang w:val="pl-PL"/>
        </w:rPr>
        <w:t xml:space="preserve">W Czarnej Dąbrówce działa Centrum Informacji Turystycznej przy  Gminnym Ośrodku Kultury i Bibliotece, założony w 2011 r.  </w:t>
      </w:r>
    </w:p>
    <w:p w:rsidR="00063B3B" w:rsidRDefault="00063B3B" w:rsidP="00055FBE">
      <w:pPr>
        <w:spacing w:after="120"/>
        <w:jc w:val="both"/>
        <w:rPr>
          <w:lang w:val="pl-PL"/>
        </w:rPr>
      </w:pPr>
      <w:r>
        <w:rPr>
          <w:lang w:val="pl-PL"/>
        </w:rPr>
        <w:t xml:space="preserve">Do podstawowej infrastruktury związanej z rekreacją, sportem i turystyką należą ścieżki rowerowe, szlaki turystyczne, ośrodki wypoczynkowe, ośrodki agroturystyczne, kąpieliska oraz obiekty sportowe. </w:t>
      </w:r>
    </w:p>
    <w:p w:rsidR="00A239A5" w:rsidRPr="00A239A5" w:rsidRDefault="00063B3B" w:rsidP="00A239A5">
      <w:pPr>
        <w:spacing w:after="120"/>
        <w:jc w:val="both"/>
        <w:rPr>
          <w:lang w:val="pl-PL"/>
        </w:rPr>
      </w:pPr>
      <w:r>
        <w:rPr>
          <w:lang w:val="pl-PL"/>
        </w:rPr>
        <w:t xml:space="preserve">Na terenie Gminy Czarna Dąbrówka </w:t>
      </w:r>
      <w:r w:rsidR="00A239A5">
        <w:rPr>
          <w:lang w:val="pl-PL"/>
        </w:rPr>
        <w:t>funkcjonuj</w:t>
      </w:r>
      <w:r w:rsidR="007B3ED7">
        <w:rPr>
          <w:lang w:val="pl-PL"/>
        </w:rPr>
        <w:t>ą cztery</w:t>
      </w:r>
      <w:r w:rsidR="00A239A5">
        <w:rPr>
          <w:lang w:val="pl-PL"/>
        </w:rPr>
        <w:t xml:space="preserve"> ścieżki rowerowe: </w:t>
      </w:r>
    </w:p>
    <w:p w:rsidR="00063B3B" w:rsidRDefault="00A239A5" w:rsidP="00A239A5">
      <w:pPr>
        <w:pStyle w:val="Akapitzlist"/>
        <w:numPr>
          <w:ilvl w:val="0"/>
          <w:numId w:val="14"/>
        </w:numPr>
        <w:spacing w:after="120"/>
        <w:jc w:val="both"/>
        <w:rPr>
          <w:lang w:val="pl-PL"/>
        </w:rPr>
      </w:pPr>
      <w:r w:rsidRPr="00A239A5">
        <w:rPr>
          <w:lang w:val="pl-PL"/>
        </w:rPr>
        <w:t>Ścieżka Rowerowa ,,Nasypem Kolejowym" Obejmuje ona sołectwa : Czarna Dąbrówka, Jerzkowice oraz Jasień. Jest to pozostałość po dawnej linii kolejowej Bytów – Lębork. Trasa ma długość 11,160 km i w większości pr</w:t>
      </w:r>
      <w:r>
        <w:rPr>
          <w:lang w:val="pl-PL"/>
        </w:rPr>
        <w:t xml:space="preserve">owadzi dawnym nasypem kolejowym, </w:t>
      </w:r>
    </w:p>
    <w:p w:rsidR="00A239A5" w:rsidRPr="007B3ED7" w:rsidRDefault="00A239A5" w:rsidP="007B3ED7">
      <w:pPr>
        <w:pStyle w:val="Akapitzlist"/>
        <w:numPr>
          <w:ilvl w:val="0"/>
          <w:numId w:val="14"/>
        </w:numPr>
        <w:spacing w:after="120"/>
        <w:jc w:val="both"/>
        <w:rPr>
          <w:lang w:val="pl-PL"/>
        </w:rPr>
      </w:pPr>
      <w:r w:rsidRPr="00A239A5">
        <w:rPr>
          <w:lang w:val="pl-PL"/>
        </w:rPr>
        <w:lastRenderedPageBreak/>
        <w:t>Ście</w:t>
      </w:r>
      <w:r>
        <w:rPr>
          <w:lang w:val="pl-PL"/>
        </w:rPr>
        <w:t xml:space="preserve">żka rowerowa „Pętla kaszubska” </w:t>
      </w:r>
      <w:r w:rsidRPr="00A239A5">
        <w:rPr>
          <w:lang w:val="pl-PL"/>
        </w:rPr>
        <w:t>To szlak rowerowy w formie pętli wokół Bytowa, łączący gminy powiatu bytowskiego położone na obszarze Partnerstwa Dorzecze Słupi. Uzupełnieniem szlaku są 4 szlaki łącznikowe prowadzące z Bytowa do: Studzienic, Tuchomka, Krosnowa i Soszycy. Rowerowa pętla wokół Bytowa ma długość ok. 120 km.</w:t>
      </w:r>
    </w:p>
    <w:p w:rsidR="00A239A5" w:rsidRPr="007B3ED7" w:rsidRDefault="00A239A5" w:rsidP="007B3ED7">
      <w:pPr>
        <w:pStyle w:val="Akapitzlist"/>
        <w:numPr>
          <w:ilvl w:val="0"/>
          <w:numId w:val="14"/>
        </w:numPr>
        <w:spacing w:after="120"/>
        <w:jc w:val="both"/>
        <w:rPr>
          <w:lang w:val="pl-PL"/>
        </w:rPr>
      </w:pPr>
      <w:r w:rsidRPr="00A239A5">
        <w:rPr>
          <w:lang w:val="pl-PL"/>
        </w:rPr>
        <w:t xml:space="preserve">Ścieżka </w:t>
      </w:r>
      <w:r w:rsidR="007B3ED7">
        <w:rPr>
          <w:lang w:val="pl-PL"/>
        </w:rPr>
        <w:t>Rowerowa„ Na Kolejowym Szlaku”  - t</w:t>
      </w:r>
      <w:r w:rsidRPr="007B3ED7">
        <w:rPr>
          <w:lang w:val="pl-PL"/>
        </w:rPr>
        <w:t>rasa długości 27 km, bardzo bezpieczna bo biegnie dawnym nasypem kolejowym. Tylko w trzech miejscach nieprzejezdne /krótkie/ odcinki trasy dawnego nasypu kolejowego omijamy bokiem drogami polnymi lub leśnymi. Dawny szlak kolejowy łączący Miastko z Lęborkiem</w:t>
      </w:r>
    </w:p>
    <w:p w:rsidR="00A239A5" w:rsidRPr="007B3ED7" w:rsidRDefault="007B3ED7" w:rsidP="007B3ED7">
      <w:pPr>
        <w:pStyle w:val="Akapitzlist"/>
        <w:numPr>
          <w:ilvl w:val="0"/>
          <w:numId w:val="14"/>
        </w:numPr>
        <w:spacing w:after="120"/>
        <w:jc w:val="both"/>
        <w:rPr>
          <w:lang w:val="pl-PL"/>
        </w:rPr>
      </w:pPr>
      <w:r w:rsidRPr="007B3ED7">
        <w:rPr>
          <w:lang w:val="pl-PL"/>
        </w:rPr>
        <w:t xml:space="preserve">Ścieżka Rowerowa„ Nad Łupawą”  - </w:t>
      </w:r>
      <w:r w:rsidR="00A239A5" w:rsidRPr="007B3ED7">
        <w:rPr>
          <w:lang w:val="pl-PL"/>
        </w:rPr>
        <w:t xml:space="preserve">trasa wiodąca przez sołectwa: Czarna Dąbrówka, Kozy, Dęby i Jerzkowice. Trasa ścieżki rowerowej w większości przebiega wzdłuż rzeki Łupawa (początkowo po prawej stronie, a za </w:t>
      </w:r>
      <w:proofErr w:type="spellStart"/>
      <w:r w:rsidR="00A239A5" w:rsidRPr="007B3ED7">
        <w:rPr>
          <w:lang w:val="pl-PL"/>
        </w:rPr>
        <w:t>Kozinem</w:t>
      </w:r>
      <w:proofErr w:type="spellEnd"/>
      <w:r w:rsidR="00A239A5" w:rsidRPr="007B3ED7">
        <w:rPr>
          <w:lang w:val="pl-PL"/>
        </w:rPr>
        <w:t xml:space="preserve"> po lewej stronie) lasami Nadleśnictwa Łupawa i Bytów, a w końcówce (7km) b</w:t>
      </w:r>
      <w:r>
        <w:rPr>
          <w:lang w:val="pl-PL"/>
        </w:rPr>
        <w:t xml:space="preserve">iegnie dawnym nasypem kolejowym (ryc. 40). </w:t>
      </w:r>
    </w:p>
    <w:p w:rsidR="007B3ED7" w:rsidRDefault="007B3ED7" w:rsidP="007B3ED7">
      <w:pPr>
        <w:pStyle w:val="Legenda"/>
        <w:keepNext/>
      </w:pPr>
      <w:r>
        <w:t xml:space="preserve">Rycina  </w:t>
      </w:r>
      <w:r>
        <w:fldChar w:fldCharType="begin"/>
      </w:r>
      <w:r>
        <w:instrText xml:space="preserve"> SEQ Rycina_ \* ARABIC </w:instrText>
      </w:r>
      <w:r>
        <w:fldChar w:fldCharType="separate"/>
      </w:r>
      <w:r>
        <w:rPr>
          <w:noProof/>
        </w:rPr>
        <w:t>40</w:t>
      </w:r>
      <w:r>
        <w:fldChar w:fldCharType="end"/>
      </w:r>
      <w:r>
        <w:t xml:space="preserve"> Infrastruktura turystyczna i sportowo-rekreacyjna w Gminie Czarna Dąbrówka</w:t>
      </w:r>
    </w:p>
    <w:p w:rsidR="008345B9" w:rsidRDefault="00063B3B" w:rsidP="007B3ED7">
      <w:pPr>
        <w:pBdr>
          <w:top w:val="single" w:sz="4" w:space="1" w:color="auto"/>
          <w:left w:val="single" w:sz="4" w:space="4" w:color="auto"/>
          <w:bottom w:val="single" w:sz="4" w:space="1" w:color="auto"/>
          <w:right w:val="single" w:sz="4" w:space="4" w:color="auto"/>
        </w:pBdr>
        <w:rPr>
          <w:lang w:val="pl-PL"/>
        </w:rPr>
      </w:pPr>
      <w:r>
        <w:rPr>
          <w:noProof/>
          <w:lang w:eastAsia="en-GB"/>
        </w:rPr>
        <w:drawing>
          <wp:inline distT="0" distB="0" distL="0" distR="0" wp14:anchorId="4505917D" wp14:editId="01AB4780">
            <wp:extent cx="5219700" cy="5317490"/>
            <wp:effectExtent l="0" t="0" r="0" b="0"/>
            <wp:docPr id="502" name="Obraz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arna_Dąbrówka_(gmina)_sport.bmp"/>
                    <pic:cNvPicPr/>
                  </pic:nvPicPr>
                  <pic:blipFill>
                    <a:blip r:embed="rId61">
                      <a:extLst>
                        <a:ext uri="{28A0092B-C50C-407E-A947-70E740481C1C}">
                          <a14:useLocalDpi xmlns:a14="http://schemas.microsoft.com/office/drawing/2010/main" val="0"/>
                        </a:ext>
                      </a:extLst>
                    </a:blip>
                    <a:stretch>
                      <a:fillRect/>
                    </a:stretch>
                  </pic:blipFill>
                  <pic:spPr>
                    <a:xfrm>
                      <a:off x="0" y="0"/>
                      <a:ext cx="5219700" cy="5317490"/>
                    </a:xfrm>
                    <a:prstGeom prst="rect">
                      <a:avLst/>
                    </a:prstGeom>
                  </pic:spPr>
                </pic:pic>
              </a:graphicData>
            </a:graphic>
          </wp:inline>
        </w:drawing>
      </w:r>
    </w:p>
    <w:p w:rsidR="007B3ED7" w:rsidRDefault="007B3ED7" w:rsidP="008345B9">
      <w:pPr>
        <w:rPr>
          <w:i/>
          <w:sz w:val="20"/>
          <w:szCs w:val="20"/>
          <w:lang w:val="pl-PL"/>
        </w:rPr>
      </w:pPr>
      <w:r>
        <w:rPr>
          <w:i/>
          <w:sz w:val="20"/>
          <w:szCs w:val="20"/>
          <w:lang w:val="pl-PL"/>
        </w:rPr>
        <w:t xml:space="preserve">Źródło: opracowanie własne </w:t>
      </w:r>
    </w:p>
    <w:p w:rsidR="009F32EE" w:rsidRDefault="007B3ED7" w:rsidP="007B3ED7">
      <w:pPr>
        <w:jc w:val="both"/>
        <w:rPr>
          <w:lang w:val="pl-PL"/>
        </w:rPr>
      </w:pPr>
      <w:r>
        <w:rPr>
          <w:lang w:val="pl-PL"/>
        </w:rPr>
        <w:lastRenderedPageBreak/>
        <w:t xml:space="preserve">Na terenie Gminy funkcjonuje kilka ośrodków wypoczynkowych na około 300 miejsc  oraz około 30 gospodarstw agroturystycznych, skoncentrowanych przede wszystkim nad Jeziorem Jasień, a także w Karwnie i Mikorowie, ponadto są one zlokalizowane wzdłuż dróg wojewódzkich. </w:t>
      </w:r>
      <w:r w:rsidR="009F32EE">
        <w:rPr>
          <w:lang w:val="pl-PL"/>
        </w:rPr>
        <w:t xml:space="preserve">Z ofert ośrodków wypoczynkowych w 2013 r. skorzystało 12 300 osób z Polski oraz 420 turystom zagranicznym. </w:t>
      </w:r>
    </w:p>
    <w:p w:rsidR="009F32EE" w:rsidRDefault="009F32EE" w:rsidP="007B3ED7">
      <w:pPr>
        <w:jc w:val="both"/>
        <w:rPr>
          <w:lang w:val="pl-PL"/>
        </w:rPr>
      </w:pPr>
      <w:r>
        <w:rPr>
          <w:lang w:val="pl-PL"/>
        </w:rPr>
        <w:t xml:space="preserve">Kąpieliska zlokalizowane są nad Jeziorem  </w:t>
      </w:r>
      <w:r w:rsidRPr="009F32EE">
        <w:rPr>
          <w:lang w:val="pl-PL"/>
        </w:rPr>
        <w:t>Jasień przy OW Stoczni Marynarki Woje</w:t>
      </w:r>
      <w:r>
        <w:rPr>
          <w:lang w:val="pl-PL"/>
        </w:rPr>
        <w:t>nnej, OW „Wrzos” i OW „</w:t>
      </w:r>
      <w:proofErr w:type="spellStart"/>
      <w:r>
        <w:rPr>
          <w:lang w:val="pl-PL"/>
        </w:rPr>
        <w:t>Zawiaty</w:t>
      </w:r>
      <w:proofErr w:type="spellEnd"/>
      <w:r>
        <w:rPr>
          <w:lang w:val="pl-PL"/>
        </w:rPr>
        <w:t xml:space="preserve">”. W Kozinie i Czarnej Dąbrówce funkcjonują także wypożyczalnie sprzętu wodnego (poza zlokalizowanymi  w Jasieniu, </w:t>
      </w:r>
      <w:proofErr w:type="spellStart"/>
      <w:r>
        <w:rPr>
          <w:lang w:val="pl-PL"/>
        </w:rPr>
        <w:t>Zawiatach</w:t>
      </w:r>
      <w:proofErr w:type="spellEnd"/>
      <w:r>
        <w:rPr>
          <w:lang w:val="pl-PL"/>
        </w:rPr>
        <w:t xml:space="preserve"> i Łupawsku. </w:t>
      </w:r>
    </w:p>
    <w:p w:rsidR="009F32EE" w:rsidRDefault="009F32EE" w:rsidP="007B3ED7">
      <w:pPr>
        <w:jc w:val="both"/>
        <w:rPr>
          <w:lang w:val="pl-PL"/>
        </w:rPr>
      </w:pPr>
      <w:r>
        <w:rPr>
          <w:lang w:val="pl-PL"/>
        </w:rPr>
        <w:t xml:space="preserve">Infrastrukturę uzupełniają cztery obiekty sportowe: trzy sale sportowe przy zespołach szkół w Czarnej Dąbrówce, Nożynie oraz Rokitach, a także boisko „Orlik” w Czarnej Dąbrówce. </w:t>
      </w:r>
    </w:p>
    <w:p w:rsidR="007B3ED7" w:rsidRDefault="007B3ED7" w:rsidP="007B3ED7">
      <w:pPr>
        <w:jc w:val="both"/>
        <w:rPr>
          <w:lang w:val="pl-PL"/>
        </w:rPr>
      </w:pPr>
    </w:p>
    <w:p w:rsidR="008345B9" w:rsidRPr="008345B9" w:rsidRDefault="008345B9" w:rsidP="00055FBE">
      <w:pPr>
        <w:pStyle w:val="Nagwek2"/>
        <w:spacing w:before="0" w:after="120"/>
        <w:rPr>
          <w:rFonts w:asciiTheme="minorHAnsi" w:hAnsiTheme="minorHAnsi"/>
          <w:sz w:val="24"/>
          <w:szCs w:val="24"/>
          <w:lang w:val="pl-PL"/>
        </w:rPr>
      </w:pPr>
      <w:bookmarkStart w:id="27" w:name="_Toc422364926"/>
      <w:r w:rsidRPr="008345B9">
        <w:rPr>
          <w:rFonts w:asciiTheme="minorHAnsi" w:hAnsiTheme="minorHAnsi"/>
          <w:sz w:val="24"/>
          <w:szCs w:val="24"/>
          <w:lang w:val="pl-PL"/>
        </w:rPr>
        <w:t xml:space="preserve">Obszar: </w:t>
      </w:r>
      <w:r w:rsidRPr="008345B9">
        <w:rPr>
          <w:rFonts w:asciiTheme="minorHAnsi" w:hAnsiTheme="minorHAnsi"/>
          <w:i/>
          <w:sz w:val="24"/>
          <w:szCs w:val="24"/>
          <w:lang w:val="pl-PL"/>
        </w:rPr>
        <w:t>Gospodarka</w:t>
      </w:r>
      <w:bookmarkEnd w:id="27"/>
    </w:p>
    <w:p w:rsidR="009F4B2A" w:rsidRPr="009F4B2A" w:rsidRDefault="009F4B2A" w:rsidP="00055FBE">
      <w:pPr>
        <w:spacing w:after="120"/>
        <w:jc w:val="both"/>
        <w:rPr>
          <w:lang w:val="pl-PL"/>
        </w:rPr>
      </w:pPr>
      <w:r w:rsidRPr="009F4B2A">
        <w:rPr>
          <w:lang w:val="pl-PL"/>
        </w:rPr>
        <w:t xml:space="preserve">Pod koniec 2014 r. na terenie Gminy Czarna Dąbrówka zarejestrowano </w:t>
      </w:r>
      <w:r w:rsidRPr="009F4B2A">
        <w:rPr>
          <w:b/>
          <w:lang w:val="pl-PL"/>
        </w:rPr>
        <w:t xml:space="preserve">396 podmiotów </w:t>
      </w:r>
      <w:r w:rsidRPr="009F32EE">
        <w:rPr>
          <w:b/>
          <w:lang w:val="pl-PL"/>
        </w:rPr>
        <w:t>gospodarczych</w:t>
      </w:r>
      <w:r w:rsidRPr="009F32EE">
        <w:rPr>
          <w:lang w:val="pl-PL"/>
        </w:rPr>
        <w:t xml:space="preserve">. Stanowi to 6,2 % wszystkich zarejestrowanych firm w Powiecie Bytowskim, co należy uznać za stosunkowo duży odsetek, biorąc pod uwagę, iż cała ludność Gminy w wieku produkcyjnym stanowi 7,4 % mieszkańców Powiatu w tym samym przedziale wiekowym. Strukturę i rozmieszczenie firm w Gminie ilustrują </w:t>
      </w:r>
      <w:r w:rsidR="009F32EE" w:rsidRPr="009F32EE">
        <w:rPr>
          <w:lang w:val="pl-PL"/>
        </w:rPr>
        <w:t>ryc. 41-4</w:t>
      </w:r>
      <w:r w:rsidRPr="009F32EE">
        <w:rPr>
          <w:lang w:val="pl-PL"/>
        </w:rPr>
        <w:t>2.</w:t>
      </w:r>
      <w:r w:rsidRPr="009F4B2A">
        <w:rPr>
          <w:lang w:val="pl-PL"/>
        </w:rPr>
        <w:t xml:space="preserve"> </w:t>
      </w:r>
    </w:p>
    <w:p w:rsidR="009F4B2A" w:rsidRPr="009F4B2A" w:rsidRDefault="009F4B2A" w:rsidP="00055FBE">
      <w:pPr>
        <w:spacing w:after="120"/>
        <w:jc w:val="both"/>
        <w:rPr>
          <w:lang w:val="pl-PL"/>
        </w:rPr>
      </w:pPr>
      <w:r w:rsidRPr="009F4B2A">
        <w:rPr>
          <w:lang w:val="pl-PL"/>
        </w:rPr>
        <w:t xml:space="preserve">Dane statystyczne GUS wskazują, iż w strukturze firm dominują firmy o zatrudnieniu do 9 osób (1024 firm na 10 000 mieszkańców), dalej: o zatrudnieniu od 10-49 osób (45 firm na 10 000 mieszkańców). </w:t>
      </w:r>
      <w:r w:rsidRPr="009F4B2A">
        <w:rPr>
          <w:b/>
          <w:lang w:val="pl-PL"/>
        </w:rPr>
        <w:t>Oznacza to, iż w strukturze przedsiębiorców w Gminie Czarna Dąbrówka występują wyłącznie mikro- i małe przedsiębiorstwa.</w:t>
      </w:r>
      <w:r w:rsidRPr="009F4B2A">
        <w:rPr>
          <w:lang w:val="pl-PL"/>
        </w:rPr>
        <w:t xml:space="preserve"> </w:t>
      </w:r>
    </w:p>
    <w:p w:rsidR="009F4B2A" w:rsidRPr="009F4B2A" w:rsidRDefault="009F4B2A" w:rsidP="00055FBE">
      <w:pPr>
        <w:spacing w:after="120"/>
        <w:jc w:val="both"/>
        <w:rPr>
          <w:lang w:val="pl-PL"/>
        </w:rPr>
      </w:pPr>
      <w:r w:rsidRPr="009F4B2A">
        <w:rPr>
          <w:lang w:val="pl-PL"/>
        </w:rPr>
        <w:t>Według danych z końca 2013 r. najwięcej przedsiębiorstw zlokalizowanych jest na terenie miejscowości Czarna Dąbrówka (30,4 % wszystkich firm w gminie), następnie w Rokitach (10,7 %) i Jasieniu (7,87 % podmiotów). Firmy mają swoją lokalizację przede wszystkim w tych miejscowościach, przez które przechodzą drogi wojewódzkie nr 211 i 212. Na osiach obu dróg kształtuje się zasadniczy</w:t>
      </w:r>
      <w:r w:rsidR="009F32EE">
        <w:rPr>
          <w:lang w:val="pl-PL"/>
        </w:rPr>
        <w:t xml:space="preserve"> rdzeń gospodarczy Gminy (ryc. 4</w:t>
      </w:r>
      <w:r w:rsidRPr="009F4B2A">
        <w:rPr>
          <w:lang w:val="pl-PL"/>
        </w:rPr>
        <w:t xml:space="preserve">3). </w:t>
      </w:r>
    </w:p>
    <w:p w:rsidR="009F32EE" w:rsidRDefault="009F32EE" w:rsidP="009F4B2A">
      <w:pPr>
        <w:rPr>
          <w:b/>
          <w:bCs/>
          <w:color w:val="4F81BD" w:themeColor="accent1"/>
          <w:sz w:val="20"/>
          <w:szCs w:val="20"/>
          <w:lang w:val="pl-PL"/>
        </w:rPr>
      </w:pPr>
    </w:p>
    <w:p w:rsidR="009F32EE" w:rsidRDefault="009F32EE" w:rsidP="009F4B2A">
      <w:pPr>
        <w:rPr>
          <w:b/>
          <w:bCs/>
          <w:color w:val="4F81BD" w:themeColor="accent1"/>
          <w:sz w:val="20"/>
          <w:szCs w:val="20"/>
          <w:lang w:val="pl-PL"/>
        </w:rPr>
      </w:pPr>
    </w:p>
    <w:p w:rsidR="009F32EE" w:rsidRDefault="009F32EE" w:rsidP="009F4B2A">
      <w:pPr>
        <w:rPr>
          <w:b/>
          <w:bCs/>
          <w:color w:val="4F81BD" w:themeColor="accent1"/>
          <w:sz w:val="20"/>
          <w:szCs w:val="20"/>
          <w:lang w:val="pl-PL"/>
        </w:rPr>
      </w:pPr>
    </w:p>
    <w:p w:rsidR="009F32EE" w:rsidRDefault="009F32EE" w:rsidP="009F4B2A">
      <w:pPr>
        <w:rPr>
          <w:b/>
          <w:bCs/>
          <w:color w:val="4F81BD" w:themeColor="accent1"/>
          <w:sz w:val="20"/>
          <w:szCs w:val="20"/>
          <w:lang w:val="pl-PL"/>
        </w:rPr>
      </w:pPr>
    </w:p>
    <w:p w:rsidR="009F32EE" w:rsidRDefault="009F32EE" w:rsidP="009F4B2A">
      <w:pPr>
        <w:rPr>
          <w:b/>
          <w:bCs/>
          <w:color w:val="4F81BD" w:themeColor="accent1"/>
          <w:sz w:val="20"/>
          <w:szCs w:val="20"/>
          <w:lang w:val="pl-PL"/>
        </w:rPr>
      </w:pPr>
    </w:p>
    <w:p w:rsidR="009F32EE" w:rsidRDefault="009F32EE" w:rsidP="009F4B2A">
      <w:pPr>
        <w:rPr>
          <w:b/>
          <w:bCs/>
          <w:color w:val="4F81BD" w:themeColor="accent1"/>
          <w:sz w:val="20"/>
          <w:szCs w:val="20"/>
          <w:lang w:val="pl-PL"/>
        </w:rPr>
      </w:pPr>
    </w:p>
    <w:p w:rsidR="009F32EE" w:rsidRDefault="009F32EE" w:rsidP="009F4B2A">
      <w:pPr>
        <w:rPr>
          <w:b/>
          <w:bCs/>
          <w:color w:val="4F81BD" w:themeColor="accent1"/>
          <w:sz w:val="20"/>
          <w:szCs w:val="20"/>
          <w:lang w:val="pl-PL"/>
        </w:rPr>
      </w:pPr>
    </w:p>
    <w:p w:rsidR="009F32EE" w:rsidRDefault="009F32EE" w:rsidP="009F4B2A">
      <w:pPr>
        <w:rPr>
          <w:b/>
          <w:bCs/>
          <w:color w:val="4F81BD" w:themeColor="accent1"/>
          <w:sz w:val="20"/>
          <w:szCs w:val="20"/>
          <w:lang w:val="pl-PL"/>
        </w:rPr>
      </w:pPr>
    </w:p>
    <w:p w:rsidR="009F32EE" w:rsidRDefault="009F32EE" w:rsidP="009F4B2A">
      <w:pPr>
        <w:rPr>
          <w:b/>
          <w:bCs/>
          <w:color w:val="4F81BD" w:themeColor="accent1"/>
          <w:sz w:val="20"/>
          <w:szCs w:val="20"/>
          <w:lang w:val="pl-PL"/>
        </w:rPr>
      </w:pPr>
    </w:p>
    <w:p w:rsidR="009F32EE" w:rsidRDefault="009F32EE" w:rsidP="009F4B2A">
      <w:pPr>
        <w:rPr>
          <w:b/>
          <w:bCs/>
          <w:color w:val="4F81BD" w:themeColor="accent1"/>
          <w:sz w:val="20"/>
          <w:szCs w:val="20"/>
          <w:lang w:val="pl-PL"/>
        </w:rPr>
      </w:pPr>
    </w:p>
    <w:p w:rsidR="009F32EE" w:rsidRDefault="009F32EE" w:rsidP="009F4B2A">
      <w:pPr>
        <w:rPr>
          <w:b/>
          <w:bCs/>
          <w:color w:val="4F81BD" w:themeColor="accent1"/>
          <w:sz w:val="20"/>
          <w:szCs w:val="20"/>
          <w:lang w:val="pl-PL"/>
        </w:rPr>
      </w:pPr>
    </w:p>
    <w:p w:rsidR="009F4B2A" w:rsidRPr="00055FBE" w:rsidRDefault="009F4B2A" w:rsidP="009F4B2A">
      <w:pPr>
        <w:rPr>
          <w:b/>
          <w:bCs/>
          <w:color w:val="4F81BD" w:themeColor="accent1"/>
          <w:sz w:val="20"/>
          <w:szCs w:val="20"/>
          <w:lang w:val="pl-PL"/>
        </w:rPr>
      </w:pPr>
      <w:r w:rsidRPr="00055FBE">
        <w:rPr>
          <w:b/>
          <w:bCs/>
          <w:color w:val="4F81BD" w:themeColor="accent1"/>
          <w:sz w:val="20"/>
          <w:szCs w:val="20"/>
          <w:lang w:val="pl-PL"/>
        </w:rPr>
        <w:t xml:space="preserve">Rycina  </w:t>
      </w:r>
      <w:r w:rsidRPr="00055FBE">
        <w:rPr>
          <w:b/>
          <w:bCs/>
          <w:color w:val="4F81BD" w:themeColor="accent1"/>
          <w:sz w:val="20"/>
          <w:szCs w:val="20"/>
          <w:lang w:val="pl-PL"/>
        </w:rPr>
        <w:fldChar w:fldCharType="begin"/>
      </w:r>
      <w:r w:rsidRPr="00055FBE">
        <w:rPr>
          <w:b/>
          <w:bCs/>
          <w:color w:val="4F81BD" w:themeColor="accent1"/>
          <w:sz w:val="20"/>
          <w:szCs w:val="20"/>
          <w:lang w:val="pl-PL"/>
        </w:rPr>
        <w:instrText xml:space="preserve"> SEQ Rycina_ \* ARABIC </w:instrText>
      </w:r>
      <w:r w:rsidRPr="00055FBE">
        <w:rPr>
          <w:b/>
          <w:bCs/>
          <w:color w:val="4F81BD" w:themeColor="accent1"/>
          <w:sz w:val="20"/>
          <w:szCs w:val="20"/>
          <w:lang w:val="pl-PL"/>
        </w:rPr>
        <w:fldChar w:fldCharType="separate"/>
      </w:r>
      <w:r w:rsidR="007B3ED7">
        <w:rPr>
          <w:b/>
          <w:bCs/>
          <w:noProof/>
          <w:color w:val="4F81BD" w:themeColor="accent1"/>
          <w:sz w:val="20"/>
          <w:szCs w:val="20"/>
          <w:lang w:val="pl-PL"/>
        </w:rPr>
        <w:t>41</w:t>
      </w:r>
      <w:r w:rsidRPr="00055FBE">
        <w:rPr>
          <w:color w:val="4F81BD" w:themeColor="accent1"/>
          <w:sz w:val="20"/>
          <w:szCs w:val="20"/>
          <w:lang w:val="pl-PL"/>
        </w:rPr>
        <w:fldChar w:fldCharType="end"/>
      </w:r>
      <w:r w:rsidRPr="00055FBE">
        <w:rPr>
          <w:b/>
          <w:bCs/>
          <w:color w:val="4F81BD" w:themeColor="accent1"/>
          <w:sz w:val="20"/>
          <w:szCs w:val="20"/>
          <w:lang w:val="pl-PL"/>
        </w:rPr>
        <w:t xml:space="preserve"> Parametry rynku pracy i działalności gospodarczej na terenie gminy Czarna Dąbrówka w 2014 r.</w:t>
      </w:r>
    </w:p>
    <w:tbl>
      <w:tblPr>
        <w:tblStyle w:val="Tabela-Siatka"/>
        <w:tblW w:w="9039" w:type="dxa"/>
        <w:tblBorders>
          <w:insideH w:val="none" w:sz="0" w:space="0" w:color="auto"/>
          <w:insideV w:val="none" w:sz="0" w:space="0" w:color="auto"/>
        </w:tblBorders>
        <w:tblLayout w:type="fixed"/>
        <w:tblLook w:val="04A0" w:firstRow="1" w:lastRow="0" w:firstColumn="1" w:lastColumn="0" w:noHBand="0" w:noVBand="1"/>
      </w:tblPr>
      <w:tblGrid>
        <w:gridCol w:w="4361"/>
        <w:gridCol w:w="4678"/>
      </w:tblGrid>
      <w:tr w:rsidR="009F4B2A" w:rsidRPr="009F4B2A" w:rsidTr="009F4B2A">
        <w:trPr>
          <w:trHeight w:val="5217"/>
        </w:trPr>
        <w:tc>
          <w:tcPr>
            <w:tcW w:w="4361" w:type="dxa"/>
          </w:tcPr>
          <w:p w:rsidR="009F4B2A" w:rsidRPr="00055FBE" w:rsidRDefault="009F32EE" w:rsidP="009F4B2A">
            <w:pPr>
              <w:spacing w:after="200" w:line="276" w:lineRule="auto"/>
              <w:rPr>
                <w:b/>
                <w:color w:val="4F81BD" w:themeColor="accent1"/>
                <w:lang w:val="pl-PL"/>
              </w:rPr>
            </w:pPr>
            <w:r>
              <w:rPr>
                <w:b/>
                <w:color w:val="4F81BD" w:themeColor="accent1"/>
                <w:lang w:val="pl-PL"/>
              </w:rPr>
              <w:t>4</w:t>
            </w:r>
            <w:r w:rsidR="009F4B2A" w:rsidRPr="00055FBE">
              <w:rPr>
                <w:b/>
                <w:color w:val="4F81BD" w:themeColor="accent1"/>
                <w:lang w:val="pl-PL"/>
              </w:rPr>
              <w:t>1.1 Struktura własnościowa firm na terenie Gminy Czarna Dąbrówka</w:t>
            </w:r>
          </w:p>
          <w:p w:rsidR="009F4B2A" w:rsidRPr="009F4B2A" w:rsidRDefault="009F4B2A" w:rsidP="00055FBE">
            <w:pPr>
              <w:spacing w:after="200" w:line="276" w:lineRule="auto"/>
              <w:rPr>
                <w:lang w:val="pl-PL"/>
              </w:rPr>
            </w:pPr>
            <w:r w:rsidRPr="009F4B2A">
              <w:rPr>
                <w:noProof/>
                <w:lang w:eastAsia="en-GB"/>
              </w:rPr>
              <w:drawing>
                <wp:inline distT="0" distB="0" distL="0" distR="0" wp14:anchorId="41E6DD0A" wp14:editId="50BAA4F2">
                  <wp:extent cx="2124075" cy="2428875"/>
                  <wp:effectExtent l="0" t="0" r="28575" b="0"/>
                  <wp:docPr id="467" name="Wykres 4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4678" w:type="dxa"/>
          </w:tcPr>
          <w:p w:rsidR="009F4B2A" w:rsidRPr="00055FBE" w:rsidRDefault="009F32EE" w:rsidP="009F4B2A">
            <w:pPr>
              <w:spacing w:after="200" w:line="276" w:lineRule="auto"/>
              <w:rPr>
                <w:b/>
                <w:color w:val="4F81BD" w:themeColor="accent1"/>
                <w:lang w:val="pl-PL"/>
              </w:rPr>
            </w:pPr>
            <w:r>
              <w:rPr>
                <w:b/>
                <w:color w:val="4F81BD" w:themeColor="accent1"/>
                <w:lang w:val="pl-PL"/>
              </w:rPr>
              <w:t>4</w:t>
            </w:r>
            <w:r w:rsidR="009F4B2A" w:rsidRPr="00055FBE">
              <w:rPr>
                <w:b/>
                <w:color w:val="4F81BD" w:themeColor="accent1"/>
                <w:lang w:val="pl-PL"/>
              </w:rPr>
              <w:t>1.2 Struktura działalności firm na terenie Gminy Czarna Dąbrówka</w:t>
            </w:r>
          </w:p>
          <w:p w:rsidR="009F4B2A" w:rsidRPr="009F4B2A" w:rsidRDefault="009F4B2A" w:rsidP="009F4B2A">
            <w:pPr>
              <w:spacing w:after="200" w:line="276" w:lineRule="auto"/>
              <w:rPr>
                <w:lang w:val="pl-PL"/>
              </w:rPr>
            </w:pPr>
            <w:r w:rsidRPr="009F4B2A">
              <w:rPr>
                <w:noProof/>
                <w:lang w:eastAsia="en-GB"/>
              </w:rPr>
              <w:drawing>
                <wp:inline distT="0" distB="0" distL="0" distR="0" wp14:anchorId="2356A95D" wp14:editId="4EAC1945">
                  <wp:extent cx="2905125" cy="2486025"/>
                  <wp:effectExtent l="0" t="0" r="0" b="0"/>
                  <wp:docPr id="469" name="Wykres 4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bl>
    <w:p w:rsidR="009F4B2A" w:rsidRPr="009F32EE" w:rsidRDefault="009F4B2A" w:rsidP="009F4B2A">
      <w:pPr>
        <w:rPr>
          <w:i/>
          <w:sz w:val="20"/>
          <w:szCs w:val="20"/>
          <w:lang w:val="pl-PL"/>
        </w:rPr>
      </w:pPr>
      <w:r w:rsidRPr="009F32EE">
        <w:rPr>
          <w:i/>
          <w:sz w:val="20"/>
          <w:szCs w:val="20"/>
          <w:lang w:val="pl-PL"/>
        </w:rPr>
        <w:t>Źródło: opracowanie własne na podstawie danych GUS</w:t>
      </w:r>
    </w:p>
    <w:p w:rsidR="009F4B2A" w:rsidRPr="009F32EE" w:rsidRDefault="009F4B2A" w:rsidP="009F32EE">
      <w:pPr>
        <w:tabs>
          <w:tab w:val="left" w:pos="1276"/>
        </w:tabs>
        <w:rPr>
          <w:b/>
          <w:bCs/>
          <w:color w:val="4F81BD" w:themeColor="accent1"/>
          <w:sz w:val="20"/>
          <w:szCs w:val="20"/>
          <w:lang w:val="pl-PL"/>
        </w:rPr>
      </w:pPr>
      <w:r w:rsidRPr="009F32EE">
        <w:rPr>
          <w:b/>
          <w:bCs/>
          <w:color w:val="4F81BD" w:themeColor="accent1"/>
          <w:sz w:val="20"/>
          <w:szCs w:val="20"/>
          <w:lang w:val="pl-PL"/>
        </w:rPr>
        <w:t xml:space="preserve">Rycina  </w:t>
      </w:r>
      <w:r w:rsidRPr="009F32EE">
        <w:rPr>
          <w:b/>
          <w:bCs/>
          <w:color w:val="4F81BD" w:themeColor="accent1"/>
          <w:sz w:val="20"/>
          <w:szCs w:val="20"/>
          <w:lang w:val="pl-PL"/>
        </w:rPr>
        <w:fldChar w:fldCharType="begin"/>
      </w:r>
      <w:r w:rsidRPr="009F32EE">
        <w:rPr>
          <w:b/>
          <w:bCs/>
          <w:color w:val="4F81BD" w:themeColor="accent1"/>
          <w:sz w:val="20"/>
          <w:szCs w:val="20"/>
          <w:lang w:val="pl-PL"/>
        </w:rPr>
        <w:instrText xml:space="preserve"> SEQ Rycina_ \* ARABIC </w:instrText>
      </w:r>
      <w:r w:rsidRPr="009F32EE">
        <w:rPr>
          <w:b/>
          <w:bCs/>
          <w:color w:val="4F81BD" w:themeColor="accent1"/>
          <w:sz w:val="20"/>
          <w:szCs w:val="20"/>
          <w:lang w:val="pl-PL"/>
        </w:rPr>
        <w:fldChar w:fldCharType="separate"/>
      </w:r>
      <w:r w:rsidR="007B3ED7" w:rsidRPr="009F32EE">
        <w:rPr>
          <w:b/>
          <w:bCs/>
          <w:noProof/>
          <w:color w:val="4F81BD" w:themeColor="accent1"/>
          <w:sz w:val="20"/>
          <w:szCs w:val="20"/>
          <w:lang w:val="pl-PL"/>
        </w:rPr>
        <w:t>42</w:t>
      </w:r>
      <w:r w:rsidRPr="009F32EE">
        <w:rPr>
          <w:color w:val="4F81BD" w:themeColor="accent1"/>
          <w:sz w:val="20"/>
          <w:szCs w:val="20"/>
          <w:lang w:val="pl-PL"/>
        </w:rPr>
        <w:fldChar w:fldCharType="end"/>
      </w:r>
      <w:r w:rsidRPr="009F32EE">
        <w:rPr>
          <w:b/>
          <w:bCs/>
          <w:color w:val="4F81BD" w:themeColor="accent1"/>
          <w:sz w:val="20"/>
          <w:szCs w:val="20"/>
          <w:lang w:val="pl-PL"/>
        </w:rPr>
        <w:t xml:space="preserve"> Rozkład i lokalizacja firm (stan na 31.12 2013 r.) na obszarze Gminy Czarna Dąbrówka</w:t>
      </w:r>
    </w:p>
    <w:tbl>
      <w:tblPr>
        <w:tblW w:w="9039" w:type="dxa"/>
        <w:tblLook w:val="04A0" w:firstRow="1" w:lastRow="0" w:firstColumn="1" w:lastColumn="0" w:noHBand="0" w:noVBand="1"/>
      </w:tblPr>
      <w:tblGrid>
        <w:gridCol w:w="399"/>
        <w:gridCol w:w="2081"/>
        <w:gridCol w:w="1029"/>
        <w:gridCol w:w="1357"/>
        <w:gridCol w:w="1338"/>
        <w:gridCol w:w="1226"/>
        <w:gridCol w:w="1609"/>
      </w:tblGrid>
      <w:tr w:rsidR="009F4B2A" w:rsidRPr="009F32EE" w:rsidTr="009F4B2A">
        <w:trPr>
          <w:trHeight w:val="509"/>
          <w:tblHeader/>
        </w:trPr>
        <w:tc>
          <w:tcPr>
            <w:tcW w:w="2480" w:type="dxa"/>
            <w:gridSpan w:val="2"/>
            <w:vMerge w:val="restart"/>
            <w:tcBorders>
              <w:top w:val="single" w:sz="4" w:space="0" w:color="auto"/>
              <w:left w:val="single" w:sz="4" w:space="0" w:color="auto"/>
              <w:bottom w:val="single" w:sz="4" w:space="0" w:color="000000"/>
              <w:right w:val="single" w:sz="4" w:space="0" w:color="000000"/>
            </w:tcBorders>
            <w:shd w:val="clear" w:color="auto" w:fill="8DB3E2" w:themeFill="text2" w:themeFillTint="66"/>
            <w:vAlign w:val="center"/>
            <w:hideMark/>
          </w:tcPr>
          <w:p w:rsidR="009F4B2A" w:rsidRPr="009F32EE" w:rsidRDefault="009F4B2A" w:rsidP="009F4B2A">
            <w:pPr>
              <w:rPr>
                <w:sz w:val="18"/>
                <w:szCs w:val="18"/>
                <w:lang w:val="pl-PL"/>
              </w:rPr>
            </w:pPr>
            <w:r w:rsidRPr="009F32EE">
              <w:rPr>
                <w:sz w:val="18"/>
                <w:szCs w:val="18"/>
                <w:lang w:val="pl-PL"/>
              </w:rPr>
              <w:t xml:space="preserve">Miejscowość </w:t>
            </w:r>
          </w:p>
        </w:tc>
        <w:tc>
          <w:tcPr>
            <w:tcW w:w="6559" w:type="dxa"/>
            <w:gridSpan w:val="5"/>
            <w:vMerge w:val="restart"/>
            <w:tcBorders>
              <w:top w:val="single" w:sz="4" w:space="0" w:color="auto"/>
              <w:left w:val="single" w:sz="4" w:space="0" w:color="auto"/>
              <w:bottom w:val="single" w:sz="4" w:space="0" w:color="000000"/>
              <w:right w:val="single" w:sz="4" w:space="0" w:color="000000"/>
            </w:tcBorders>
            <w:shd w:val="clear" w:color="auto" w:fill="8DB3E2" w:themeFill="text2" w:themeFillTint="66"/>
            <w:vAlign w:val="center"/>
            <w:hideMark/>
          </w:tcPr>
          <w:p w:rsidR="009F4B2A" w:rsidRPr="009F32EE" w:rsidRDefault="009F4B2A" w:rsidP="009F4B2A">
            <w:pPr>
              <w:rPr>
                <w:sz w:val="18"/>
                <w:szCs w:val="18"/>
                <w:lang w:val="pl-PL"/>
              </w:rPr>
            </w:pPr>
            <w:r w:rsidRPr="009F32EE">
              <w:rPr>
                <w:sz w:val="18"/>
                <w:szCs w:val="18"/>
                <w:lang w:val="pl-PL"/>
              </w:rPr>
              <w:t xml:space="preserve">Podmioty gospodarki narodowej zarejestrowane </w:t>
            </w:r>
            <w:r w:rsidRPr="009F32EE">
              <w:rPr>
                <w:sz w:val="18"/>
                <w:szCs w:val="18"/>
                <w:lang w:val="pl-PL"/>
              </w:rPr>
              <w:br/>
              <w:t>w rejestrze REGON</w:t>
            </w:r>
          </w:p>
        </w:tc>
      </w:tr>
      <w:tr w:rsidR="009F4B2A" w:rsidRPr="009F32EE" w:rsidTr="009F32EE">
        <w:trPr>
          <w:trHeight w:val="453"/>
          <w:tblHeader/>
        </w:trPr>
        <w:tc>
          <w:tcPr>
            <w:tcW w:w="2480" w:type="dxa"/>
            <w:gridSpan w:val="2"/>
            <w:vMerge/>
            <w:tcBorders>
              <w:top w:val="single" w:sz="4" w:space="0" w:color="auto"/>
              <w:left w:val="single" w:sz="4" w:space="0" w:color="auto"/>
              <w:bottom w:val="single" w:sz="4" w:space="0" w:color="000000"/>
              <w:right w:val="single" w:sz="4" w:space="0" w:color="000000"/>
            </w:tcBorders>
            <w:shd w:val="clear" w:color="auto" w:fill="8DB3E2" w:themeFill="text2" w:themeFillTint="66"/>
            <w:vAlign w:val="center"/>
            <w:hideMark/>
          </w:tcPr>
          <w:p w:rsidR="009F4B2A" w:rsidRPr="009F32EE" w:rsidRDefault="009F4B2A" w:rsidP="009F4B2A">
            <w:pPr>
              <w:rPr>
                <w:sz w:val="18"/>
                <w:szCs w:val="18"/>
                <w:lang w:val="pl-PL"/>
              </w:rPr>
            </w:pPr>
          </w:p>
        </w:tc>
        <w:tc>
          <w:tcPr>
            <w:tcW w:w="6559" w:type="dxa"/>
            <w:gridSpan w:val="5"/>
            <w:vMerge/>
            <w:tcBorders>
              <w:top w:val="single" w:sz="4" w:space="0" w:color="auto"/>
              <w:left w:val="single" w:sz="4" w:space="0" w:color="auto"/>
              <w:bottom w:val="single" w:sz="4" w:space="0" w:color="000000"/>
              <w:right w:val="single" w:sz="4" w:space="0" w:color="000000"/>
            </w:tcBorders>
            <w:shd w:val="clear" w:color="auto" w:fill="8DB3E2" w:themeFill="text2" w:themeFillTint="66"/>
            <w:vAlign w:val="center"/>
            <w:hideMark/>
          </w:tcPr>
          <w:p w:rsidR="009F4B2A" w:rsidRPr="009F32EE" w:rsidRDefault="009F4B2A" w:rsidP="009F4B2A">
            <w:pPr>
              <w:rPr>
                <w:sz w:val="18"/>
                <w:szCs w:val="18"/>
                <w:lang w:val="pl-PL"/>
              </w:rPr>
            </w:pPr>
          </w:p>
        </w:tc>
      </w:tr>
      <w:tr w:rsidR="009F4B2A" w:rsidRPr="009F32EE" w:rsidTr="009F4B2A">
        <w:trPr>
          <w:trHeight w:val="345"/>
          <w:tblHeader/>
        </w:trPr>
        <w:tc>
          <w:tcPr>
            <w:tcW w:w="2480" w:type="dxa"/>
            <w:gridSpan w:val="2"/>
            <w:vMerge/>
            <w:tcBorders>
              <w:top w:val="single" w:sz="4" w:space="0" w:color="auto"/>
              <w:left w:val="single" w:sz="4" w:space="0" w:color="auto"/>
              <w:bottom w:val="single" w:sz="4" w:space="0" w:color="000000"/>
              <w:right w:val="single" w:sz="4" w:space="0" w:color="000000"/>
            </w:tcBorders>
            <w:shd w:val="clear" w:color="auto" w:fill="8DB3E2" w:themeFill="text2" w:themeFillTint="66"/>
            <w:vAlign w:val="center"/>
            <w:hideMark/>
          </w:tcPr>
          <w:p w:rsidR="009F4B2A" w:rsidRPr="009F32EE" w:rsidRDefault="009F4B2A" w:rsidP="009F4B2A">
            <w:pPr>
              <w:rPr>
                <w:sz w:val="18"/>
                <w:szCs w:val="18"/>
                <w:lang w:val="pl-PL"/>
              </w:rPr>
            </w:pPr>
          </w:p>
        </w:tc>
        <w:tc>
          <w:tcPr>
            <w:tcW w:w="1029" w:type="dxa"/>
            <w:vMerge w:val="restart"/>
            <w:tcBorders>
              <w:top w:val="nil"/>
              <w:left w:val="single" w:sz="4" w:space="0" w:color="auto"/>
              <w:bottom w:val="single" w:sz="4" w:space="0" w:color="000000"/>
              <w:right w:val="single" w:sz="4" w:space="0" w:color="auto"/>
            </w:tcBorders>
            <w:shd w:val="clear" w:color="auto" w:fill="8DB3E2" w:themeFill="text2" w:themeFillTint="66"/>
            <w:vAlign w:val="center"/>
            <w:hideMark/>
          </w:tcPr>
          <w:p w:rsidR="009F4B2A" w:rsidRPr="009F32EE" w:rsidRDefault="009F4B2A" w:rsidP="009F4B2A">
            <w:pPr>
              <w:rPr>
                <w:sz w:val="18"/>
                <w:szCs w:val="18"/>
                <w:lang w:val="pl-PL"/>
              </w:rPr>
            </w:pPr>
            <w:r w:rsidRPr="009F32EE">
              <w:rPr>
                <w:sz w:val="18"/>
                <w:szCs w:val="18"/>
                <w:lang w:val="pl-PL"/>
              </w:rPr>
              <w:t>ogółem</w:t>
            </w:r>
          </w:p>
        </w:tc>
        <w:tc>
          <w:tcPr>
            <w:tcW w:w="1357" w:type="dxa"/>
            <w:vMerge w:val="restart"/>
            <w:tcBorders>
              <w:top w:val="nil"/>
              <w:left w:val="single" w:sz="4" w:space="0" w:color="auto"/>
              <w:bottom w:val="single" w:sz="4" w:space="0" w:color="000000"/>
              <w:right w:val="single" w:sz="4" w:space="0" w:color="auto"/>
            </w:tcBorders>
            <w:shd w:val="clear" w:color="auto" w:fill="8DB3E2" w:themeFill="text2" w:themeFillTint="66"/>
            <w:vAlign w:val="center"/>
            <w:hideMark/>
          </w:tcPr>
          <w:p w:rsidR="009F4B2A" w:rsidRPr="009F32EE" w:rsidRDefault="009F4B2A" w:rsidP="009F4B2A">
            <w:pPr>
              <w:rPr>
                <w:sz w:val="18"/>
                <w:szCs w:val="18"/>
                <w:lang w:val="pl-PL"/>
              </w:rPr>
            </w:pPr>
            <w:r w:rsidRPr="009F32EE">
              <w:rPr>
                <w:sz w:val="18"/>
                <w:szCs w:val="18"/>
                <w:lang w:val="pl-PL"/>
              </w:rPr>
              <w:t xml:space="preserve">w tym </w:t>
            </w:r>
            <w:r w:rsidRPr="009F32EE">
              <w:rPr>
                <w:sz w:val="18"/>
                <w:szCs w:val="18"/>
                <w:lang w:val="pl-PL"/>
              </w:rPr>
              <w:br/>
              <w:t xml:space="preserve">osoby </w:t>
            </w:r>
            <w:r w:rsidRPr="009F32EE">
              <w:rPr>
                <w:sz w:val="18"/>
                <w:szCs w:val="18"/>
                <w:lang w:val="pl-PL"/>
              </w:rPr>
              <w:br/>
              <w:t xml:space="preserve">fizyczne </w:t>
            </w:r>
            <w:r w:rsidRPr="009F32EE">
              <w:rPr>
                <w:sz w:val="18"/>
                <w:szCs w:val="18"/>
                <w:lang w:val="pl-PL"/>
              </w:rPr>
              <w:br/>
              <w:t xml:space="preserve">prowadzące </w:t>
            </w:r>
            <w:r w:rsidRPr="009F32EE">
              <w:rPr>
                <w:sz w:val="18"/>
                <w:szCs w:val="18"/>
                <w:lang w:val="pl-PL"/>
              </w:rPr>
              <w:br/>
              <w:t xml:space="preserve">działalność </w:t>
            </w:r>
            <w:r w:rsidRPr="009F32EE">
              <w:rPr>
                <w:sz w:val="18"/>
                <w:szCs w:val="18"/>
                <w:lang w:val="pl-PL"/>
              </w:rPr>
              <w:br/>
              <w:t>gospodarczą</w:t>
            </w:r>
          </w:p>
        </w:tc>
        <w:tc>
          <w:tcPr>
            <w:tcW w:w="4173" w:type="dxa"/>
            <w:gridSpan w:val="3"/>
            <w:tcBorders>
              <w:top w:val="single" w:sz="4" w:space="0" w:color="auto"/>
              <w:left w:val="nil"/>
              <w:bottom w:val="single" w:sz="4" w:space="0" w:color="auto"/>
              <w:right w:val="single" w:sz="4" w:space="0" w:color="000000"/>
            </w:tcBorders>
            <w:shd w:val="clear" w:color="auto" w:fill="8DB3E2" w:themeFill="text2" w:themeFillTint="66"/>
            <w:vAlign w:val="center"/>
            <w:hideMark/>
          </w:tcPr>
          <w:p w:rsidR="009F4B2A" w:rsidRPr="009F32EE" w:rsidRDefault="009F4B2A" w:rsidP="009F4B2A">
            <w:pPr>
              <w:rPr>
                <w:sz w:val="18"/>
                <w:szCs w:val="18"/>
                <w:lang w:val="pl-PL"/>
              </w:rPr>
            </w:pPr>
            <w:r w:rsidRPr="009F32EE">
              <w:rPr>
                <w:sz w:val="18"/>
                <w:szCs w:val="18"/>
                <w:lang w:val="pl-PL"/>
              </w:rPr>
              <w:t>wg rodzajów działalności</w:t>
            </w:r>
          </w:p>
        </w:tc>
      </w:tr>
      <w:tr w:rsidR="009F4B2A" w:rsidRPr="009F32EE" w:rsidTr="009F32EE">
        <w:trPr>
          <w:trHeight w:val="1104"/>
          <w:tblHeader/>
        </w:trPr>
        <w:tc>
          <w:tcPr>
            <w:tcW w:w="2480" w:type="dxa"/>
            <w:gridSpan w:val="2"/>
            <w:vMerge/>
            <w:tcBorders>
              <w:top w:val="single" w:sz="4" w:space="0" w:color="auto"/>
              <w:left w:val="single" w:sz="4" w:space="0" w:color="auto"/>
              <w:bottom w:val="single" w:sz="4" w:space="0" w:color="000000"/>
              <w:right w:val="single" w:sz="4" w:space="0" w:color="000000"/>
            </w:tcBorders>
            <w:shd w:val="clear" w:color="auto" w:fill="8DB3E2" w:themeFill="text2" w:themeFillTint="66"/>
            <w:vAlign w:val="center"/>
            <w:hideMark/>
          </w:tcPr>
          <w:p w:rsidR="009F4B2A" w:rsidRPr="009F32EE" w:rsidRDefault="009F4B2A" w:rsidP="009F4B2A">
            <w:pPr>
              <w:rPr>
                <w:sz w:val="18"/>
                <w:szCs w:val="18"/>
                <w:lang w:val="pl-PL"/>
              </w:rPr>
            </w:pPr>
          </w:p>
        </w:tc>
        <w:tc>
          <w:tcPr>
            <w:tcW w:w="1029" w:type="dxa"/>
            <w:vMerge/>
            <w:tcBorders>
              <w:top w:val="nil"/>
              <w:left w:val="single" w:sz="4" w:space="0" w:color="auto"/>
              <w:bottom w:val="single" w:sz="4" w:space="0" w:color="000000"/>
              <w:right w:val="single" w:sz="4" w:space="0" w:color="auto"/>
            </w:tcBorders>
            <w:shd w:val="clear" w:color="auto" w:fill="8DB3E2" w:themeFill="text2" w:themeFillTint="66"/>
            <w:vAlign w:val="center"/>
            <w:hideMark/>
          </w:tcPr>
          <w:p w:rsidR="009F4B2A" w:rsidRPr="009F32EE" w:rsidRDefault="009F4B2A" w:rsidP="009F4B2A">
            <w:pPr>
              <w:rPr>
                <w:sz w:val="18"/>
                <w:szCs w:val="18"/>
                <w:lang w:val="pl-PL"/>
              </w:rPr>
            </w:pPr>
          </w:p>
        </w:tc>
        <w:tc>
          <w:tcPr>
            <w:tcW w:w="1357" w:type="dxa"/>
            <w:vMerge/>
            <w:tcBorders>
              <w:top w:val="nil"/>
              <w:left w:val="single" w:sz="4" w:space="0" w:color="auto"/>
              <w:bottom w:val="single" w:sz="4" w:space="0" w:color="000000"/>
              <w:right w:val="single" w:sz="4" w:space="0" w:color="auto"/>
            </w:tcBorders>
            <w:shd w:val="clear" w:color="auto" w:fill="8DB3E2" w:themeFill="text2" w:themeFillTint="66"/>
            <w:vAlign w:val="center"/>
            <w:hideMark/>
          </w:tcPr>
          <w:p w:rsidR="009F4B2A" w:rsidRPr="009F32EE" w:rsidRDefault="009F4B2A" w:rsidP="009F4B2A">
            <w:pPr>
              <w:rPr>
                <w:sz w:val="18"/>
                <w:szCs w:val="18"/>
                <w:lang w:val="pl-PL"/>
              </w:rPr>
            </w:pPr>
          </w:p>
        </w:tc>
        <w:tc>
          <w:tcPr>
            <w:tcW w:w="1338" w:type="dxa"/>
            <w:tcBorders>
              <w:top w:val="nil"/>
              <w:left w:val="nil"/>
              <w:bottom w:val="single" w:sz="4" w:space="0" w:color="auto"/>
              <w:right w:val="single" w:sz="4" w:space="0" w:color="auto"/>
            </w:tcBorders>
            <w:shd w:val="clear" w:color="auto" w:fill="8DB3E2" w:themeFill="text2" w:themeFillTint="66"/>
            <w:vAlign w:val="center"/>
            <w:hideMark/>
          </w:tcPr>
          <w:p w:rsidR="009F4B2A" w:rsidRPr="009F32EE" w:rsidRDefault="009F4B2A" w:rsidP="009F4B2A">
            <w:pPr>
              <w:rPr>
                <w:sz w:val="18"/>
                <w:szCs w:val="18"/>
                <w:lang w:val="pl-PL"/>
              </w:rPr>
            </w:pPr>
            <w:r w:rsidRPr="009F32EE">
              <w:rPr>
                <w:sz w:val="18"/>
                <w:szCs w:val="18"/>
                <w:lang w:val="pl-PL"/>
              </w:rPr>
              <w:t>rolnictwo,</w:t>
            </w:r>
            <w:r w:rsidRPr="009F32EE">
              <w:rPr>
                <w:sz w:val="18"/>
                <w:szCs w:val="18"/>
                <w:lang w:val="pl-PL"/>
              </w:rPr>
              <w:br/>
              <w:t>leśnictwo,</w:t>
            </w:r>
            <w:r w:rsidRPr="009F32EE">
              <w:rPr>
                <w:sz w:val="18"/>
                <w:szCs w:val="18"/>
                <w:lang w:val="pl-PL"/>
              </w:rPr>
              <w:br/>
              <w:t xml:space="preserve">łowiectwo </w:t>
            </w:r>
            <w:r w:rsidRPr="009F32EE">
              <w:rPr>
                <w:sz w:val="18"/>
                <w:szCs w:val="18"/>
                <w:lang w:val="pl-PL"/>
              </w:rPr>
              <w:br/>
              <w:t>i rybactwo</w:t>
            </w:r>
          </w:p>
        </w:tc>
        <w:tc>
          <w:tcPr>
            <w:tcW w:w="1226" w:type="dxa"/>
            <w:tcBorders>
              <w:top w:val="nil"/>
              <w:left w:val="nil"/>
              <w:bottom w:val="single" w:sz="4" w:space="0" w:color="auto"/>
              <w:right w:val="single" w:sz="4" w:space="0" w:color="auto"/>
            </w:tcBorders>
            <w:shd w:val="clear" w:color="auto" w:fill="8DB3E2" w:themeFill="text2" w:themeFillTint="66"/>
            <w:vAlign w:val="center"/>
            <w:hideMark/>
          </w:tcPr>
          <w:p w:rsidR="009F4B2A" w:rsidRPr="009F32EE" w:rsidRDefault="009F4B2A" w:rsidP="009F4B2A">
            <w:pPr>
              <w:rPr>
                <w:sz w:val="18"/>
                <w:szCs w:val="18"/>
                <w:lang w:val="pl-PL"/>
              </w:rPr>
            </w:pPr>
            <w:r w:rsidRPr="009F32EE">
              <w:rPr>
                <w:sz w:val="18"/>
                <w:szCs w:val="18"/>
                <w:lang w:val="pl-PL"/>
              </w:rPr>
              <w:t xml:space="preserve">przemysł </w:t>
            </w:r>
            <w:r w:rsidRPr="009F32EE">
              <w:rPr>
                <w:sz w:val="18"/>
                <w:szCs w:val="18"/>
                <w:lang w:val="pl-PL"/>
              </w:rPr>
              <w:br/>
              <w:t>i budownictwo</w:t>
            </w:r>
          </w:p>
        </w:tc>
        <w:tc>
          <w:tcPr>
            <w:tcW w:w="1609" w:type="dxa"/>
            <w:tcBorders>
              <w:top w:val="nil"/>
              <w:left w:val="nil"/>
              <w:bottom w:val="single" w:sz="4" w:space="0" w:color="auto"/>
              <w:right w:val="single" w:sz="4" w:space="0" w:color="auto"/>
            </w:tcBorders>
            <w:shd w:val="clear" w:color="auto" w:fill="8DB3E2" w:themeFill="text2" w:themeFillTint="66"/>
            <w:vAlign w:val="center"/>
            <w:hideMark/>
          </w:tcPr>
          <w:p w:rsidR="009F4B2A" w:rsidRPr="009F32EE" w:rsidRDefault="009F4B2A" w:rsidP="009F4B2A">
            <w:pPr>
              <w:rPr>
                <w:sz w:val="18"/>
                <w:szCs w:val="18"/>
                <w:lang w:val="pl-PL"/>
              </w:rPr>
            </w:pPr>
            <w:r w:rsidRPr="009F32EE">
              <w:rPr>
                <w:sz w:val="18"/>
                <w:szCs w:val="18"/>
                <w:lang w:val="pl-PL"/>
              </w:rPr>
              <w:t>pozostała działalność</w:t>
            </w:r>
          </w:p>
        </w:tc>
      </w:tr>
      <w:tr w:rsidR="009F4B2A" w:rsidRPr="009F32EE" w:rsidTr="009F32EE">
        <w:trPr>
          <w:trHeight w:val="255"/>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9F4B2A" w:rsidRPr="009F32EE" w:rsidRDefault="009F4B2A" w:rsidP="009F4B2A">
            <w:pPr>
              <w:rPr>
                <w:sz w:val="18"/>
                <w:szCs w:val="18"/>
                <w:lang w:val="pl-PL"/>
              </w:rPr>
            </w:pPr>
            <w:r w:rsidRPr="009F32EE">
              <w:rPr>
                <w:sz w:val="18"/>
                <w:szCs w:val="18"/>
                <w:lang w:val="pl-PL"/>
              </w:rPr>
              <w:t>1</w:t>
            </w:r>
          </w:p>
        </w:tc>
        <w:tc>
          <w:tcPr>
            <w:tcW w:w="2081" w:type="dxa"/>
            <w:tcBorders>
              <w:top w:val="nil"/>
              <w:left w:val="nil"/>
              <w:bottom w:val="single" w:sz="4" w:space="0" w:color="auto"/>
              <w:right w:val="single" w:sz="4" w:space="0" w:color="auto"/>
            </w:tcBorders>
            <w:shd w:val="clear" w:color="auto" w:fill="auto"/>
            <w:noWrap/>
            <w:vAlign w:val="bottom"/>
            <w:hideMark/>
          </w:tcPr>
          <w:p w:rsidR="009F4B2A" w:rsidRPr="009F32EE" w:rsidRDefault="009F4B2A" w:rsidP="009F4B2A">
            <w:pPr>
              <w:rPr>
                <w:sz w:val="18"/>
                <w:szCs w:val="18"/>
                <w:lang w:val="pl-PL"/>
              </w:rPr>
            </w:pPr>
            <w:r w:rsidRPr="009F32EE">
              <w:rPr>
                <w:sz w:val="18"/>
                <w:szCs w:val="18"/>
                <w:lang w:val="pl-PL"/>
              </w:rPr>
              <w:t>Bochowo</w:t>
            </w:r>
          </w:p>
        </w:tc>
        <w:tc>
          <w:tcPr>
            <w:tcW w:w="1029"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6</w:t>
            </w:r>
          </w:p>
        </w:tc>
        <w:tc>
          <w:tcPr>
            <w:tcW w:w="1357"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6</w:t>
            </w:r>
          </w:p>
        </w:tc>
        <w:tc>
          <w:tcPr>
            <w:tcW w:w="1338"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w:t>
            </w:r>
          </w:p>
        </w:tc>
        <w:tc>
          <w:tcPr>
            <w:tcW w:w="1226"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3</w:t>
            </w:r>
          </w:p>
        </w:tc>
        <w:tc>
          <w:tcPr>
            <w:tcW w:w="1609"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3</w:t>
            </w:r>
          </w:p>
        </w:tc>
      </w:tr>
      <w:tr w:rsidR="009F4B2A" w:rsidRPr="009F32EE" w:rsidTr="009F32EE">
        <w:trPr>
          <w:trHeight w:val="255"/>
        </w:trPr>
        <w:tc>
          <w:tcPr>
            <w:tcW w:w="399"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F4B2A" w:rsidRPr="009F32EE" w:rsidRDefault="009F4B2A" w:rsidP="009F4B2A">
            <w:pPr>
              <w:rPr>
                <w:sz w:val="18"/>
                <w:szCs w:val="18"/>
                <w:lang w:val="pl-PL"/>
              </w:rPr>
            </w:pPr>
            <w:r w:rsidRPr="009F32EE">
              <w:rPr>
                <w:sz w:val="18"/>
                <w:szCs w:val="18"/>
                <w:lang w:val="pl-PL"/>
              </w:rPr>
              <w:t>2</w:t>
            </w:r>
          </w:p>
        </w:tc>
        <w:tc>
          <w:tcPr>
            <w:tcW w:w="2081" w:type="dxa"/>
            <w:tcBorders>
              <w:top w:val="nil"/>
              <w:left w:val="nil"/>
              <w:bottom w:val="single" w:sz="4" w:space="0" w:color="auto"/>
              <w:right w:val="single" w:sz="4" w:space="0" w:color="auto"/>
            </w:tcBorders>
            <w:shd w:val="clear" w:color="auto" w:fill="C6D9F1" w:themeFill="text2" w:themeFillTint="33"/>
            <w:noWrap/>
            <w:vAlign w:val="bottom"/>
            <w:hideMark/>
          </w:tcPr>
          <w:p w:rsidR="009F4B2A" w:rsidRPr="009F32EE" w:rsidRDefault="009F4B2A" w:rsidP="009F4B2A">
            <w:pPr>
              <w:rPr>
                <w:sz w:val="18"/>
                <w:szCs w:val="18"/>
                <w:lang w:val="pl-PL"/>
              </w:rPr>
            </w:pPr>
            <w:r w:rsidRPr="009F32EE">
              <w:rPr>
                <w:sz w:val="18"/>
                <w:szCs w:val="18"/>
                <w:lang w:val="pl-PL"/>
              </w:rPr>
              <w:t>Bochówko</w:t>
            </w:r>
          </w:p>
        </w:tc>
        <w:tc>
          <w:tcPr>
            <w:tcW w:w="1029"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2</w:t>
            </w:r>
          </w:p>
        </w:tc>
        <w:tc>
          <w:tcPr>
            <w:tcW w:w="1357"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1</w:t>
            </w:r>
          </w:p>
        </w:tc>
        <w:tc>
          <w:tcPr>
            <w:tcW w:w="1338"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1</w:t>
            </w:r>
          </w:p>
        </w:tc>
        <w:tc>
          <w:tcPr>
            <w:tcW w:w="1226"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w:t>
            </w:r>
          </w:p>
        </w:tc>
        <w:tc>
          <w:tcPr>
            <w:tcW w:w="1609"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1</w:t>
            </w:r>
          </w:p>
        </w:tc>
      </w:tr>
      <w:tr w:rsidR="009F4B2A" w:rsidRPr="009F32EE" w:rsidTr="009F32EE">
        <w:trPr>
          <w:trHeight w:val="255"/>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9F4B2A" w:rsidRPr="009F32EE" w:rsidRDefault="009F4B2A" w:rsidP="009F4B2A">
            <w:pPr>
              <w:rPr>
                <w:sz w:val="18"/>
                <w:szCs w:val="18"/>
                <w:lang w:val="pl-PL"/>
              </w:rPr>
            </w:pPr>
            <w:r w:rsidRPr="009F32EE">
              <w:rPr>
                <w:sz w:val="18"/>
                <w:szCs w:val="18"/>
                <w:lang w:val="pl-PL"/>
              </w:rPr>
              <w:t>3</w:t>
            </w:r>
          </w:p>
        </w:tc>
        <w:tc>
          <w:tcPr>
            <w:tcW w:w="2081" w:type="dxa"/>
            <w:tcBorders>
              <w:top w:val="nil"/>
              <w:left w:val="nil"/>
              <w:bottom w:val="single" w:sz="4" w:space="0" w:color="auto"/>
              <w:right w:val="single" w:sz="4" w:space="0" w:color="auto"/>
            </w:tcBorders>
            <w:shd w:val="clear" w:color="auto" w:fill="auto"/>
            <w:noWrap/>
            <w:vAlign w:val="bottom"/>
            <w:hideMark/>
          </w:tcPr>
          <w:p w:rsidR="009F4B2A" w:rsidRPr="009F32EE" w:rsidRDefault="009F4B2A" w:rsidP="009F4B2A">
            <w:pPr>
              <w:rPr>
                <w:sz w:val="18"/>
                <w:szCs w:val="18"/>
                <w:lang w:val="pl-PL"/>
              </w:rPr>
            </w:pPr>
            <w:r w:rsidRPr="009F32EE">
              <w:rPr>
                <w:sz w:val="18"/>
                <w:szCs w:val="18"/>
                <w:lang w:val="pl-PL"/>
              </w:rPr>
              <w:t>Czarna Dąbrówka</w:t>
            </w:r>
          </w:p>
        </w:tc>
        <w:tc>
          <w:tcPr>
            <w:tcW w:w="1029"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116</w:t>
            </w:r>
          </w:p>
        </w:tc>
        <w:tc>
          <w:tcPr>
            <w:tcW w:w="1357"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76</w:t>
            </w:r>
          </w:p>
        </w:tc>
        <w:tc>
          <w:tcPr>
            <w:tcW w:w="1338"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10</w:t>
            </w:r>
          </w:p>
        </w:tc>
        <w:tc>
          <w:tcPr>
            <w:tcW w:w="1226"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31</w:t>
            </w:r>
          </w:p>
        </w:tc>
        <w:tc>
          <w:tcPr>
            <w:tcW w:w="1609"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75</w:t>
            </w:r>
          </w:p>
        </w:tc>
      </w:tr>
      <w:tr w:rsidR="009F4B2A" w:rsidRPr="009F32EE" w:rsidTr="009F32EE">
        <w:trPr>
          <w:trHeight w:val="255"/>
        </w:trPr>
        <w:tc>
          <w:tcPr>
            <w:tcW w:w="399"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F4B2A" w:rsidRPr="009F32EE" w:rsidRDefault="009F4B2A" w:rsidP="009F4B2A">
            <w:pPr>
              <w:rPr>
                <w:sz w:val="18"/>
                <w:szCs w:val="18"/>
                <w:lang w:val="pl-PL"/>
              </w:rPr>
            </w:pPr>
            <w:r w:rsidRPr="009F32EE">
              <w:rPr>
                <w:sz w:val="18"/>
                <w:szCs w:val="18"/>
                <w:lang w:val="pl-PL"/>
              </w:rPr>
              <w:t>4</w:t>
            </w:r>
          </w:p>
        </w:tc>
        <w:tc>
          <w:tcPr>
            <w:tcW w:w="2081" w:type="dxa"/>
            <w:tcBorders>
              <w:top w:val="nil"/>
              <w:left w:val="nil"/>
              <w:bottom w:val="single" w:sz="4" w:space="0" w:color="auto"/>
              <w:right w:val="single" w:sz="4" w:space="0" w:color="auto"/>
            </w:tcBorders>
            <w:shd w:val="clear" w:color="auto" w:fill="C6D9F1" w:themeFill="text2" w:themeFillTint="33"/>
            <w:noWrap/>
            <w:vAlign w:val="bottom"/>
            <w:hideMark/>
          </w:tcPr>
          <w:p w:rsidR="009F4B2A" w:rsidRPr="009F32EE" w:rsidRDefault="009F4B2A" w:rsidP="009F4B2A">
            <w:pPr>
              <w:rPr>
                <w:sz w:val="18"/>
                <w:szCs w:val="18"/>
                <w:lang w:val="pl-PL"/>
              </w:rPr>
            </w:pPr>
            <w:r w:rsidRPr="009F32EE">
              <w:rPr>
                <w:sz w:val="18"/>
                <w:szCs w:val="18"/>
                <w:lang w:val="pl-PL"/>
              </w:rPr>
              <w:t>Gliśnica</w:t>
            </w:r>
          </w:p>
        </w:tc>
        <w:tc>
          <w:tcPr>
            <w:tcW w:w="1029"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1</w:t>
            </w:r>
          </w:p>
        </w:tc>
        <w:tc>
          <w:tcPr>
            <w:tcW w:w="1357"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1</w:t>
            </w:r>
          </w:p>
        </w:tc>
        <w:tc>
          <w:tcPr>
            <w:tcW w:w="1338"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w:t>
            </w:r>
          </w:p>
        </w:tc>
        <w:tc>
          <w:tcPr>
            <w:tcW w:w="1226"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1</w:t>
            </w:r>
          </w:p>
        </w:tc>
        <w:tc>
          <w:tcPr>
            <w:tcW w:w="1609"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w:t>
            </w:r>
          </w:p>
        </w:tc>
      </w:tr>
      <w:tr w:rsidR="009F4B2A" w:rsidRPr="009F32EE" w:rsidTr="009F32EE">
        <w:trPr>
          <w:trHeight w:val="255"/>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9F4B2A" w:rsidRPr="009F32EE" w:rsidRDefault="009F4B2A" w:rsidP="009F4B2A">
            <w:pPr>
              <w:rPr>
                <w:sz w:val="18"/>
                <w:szCs w:val="18"/>
                <w:lang w:val="pl-PL"/>
              </w:rPr>
            </w:pPr>
            <w:r w:rsidRPr="009F32EE">
              <w:rPr>
                <w:sz w:val="18"/>
                <w:szCs w:val="18"/>
                <w:lang w:val="pl-PL"/>
              </w:rPr>
              <w:t>5</w:t>
            </w:r>
          </w:p>
        </w:tc>
        <w:tc>
          <w:tcPr>
            <w:tcW w:w="2081" w:type="dxa"/>
            <w:tcBorders>
              <w:top w:val="nil"/>
              <w:left w:val="nil"/>
              <w:bottom w:val="single" w:sz="4" w:space="0" w:color="auto"/>
              <w:right w:val="single" w:sz="4" w:space="0" w:color="auto"/>
            </w:tcBorders>
            <w:shd w:val="clear" w:color="auto" w:fill="auto"/>
            <w:noWrap/>
            <w:vAlign w:val="bottom"/>
            <w:hideMark/>
          </w:tcPr>
          <w:p w:rsidR="009F4B2A" w:rsidRPr="009F32EE" w:rsidRDefault="009F4B2A" w:rsidP="009F4B2A">
            <w:pPr>
              <w:rPr>
                <w:sz w:val="18"/>
                <w:szCs w:val="18"/>
                <w:lang w:val="pl-PL"/>
              </w:rPr>
            </w:pPr>
            <w:r w:rsidRPr="009F32EE">
              <w:rPr>
                <w:sz w:val="18"/>
                <w:szCs w:val="18"/>
                <w:lang w:val="pl-PL"/>
              </w:rPr>
              <w:t>Jasień</w:t>
            </w:r>
          </w:p>
        </w:tc>
        <w:tc>
          <w:tcPr>
            <w:tcW w:w="1029"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30</w:t>
            </w:r>
          </w:p>
        </w:tc>
        <w:tc>
          <w:tcPr>
            <w:tcW w:w="1357"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26</w:t>
            </w:r>
          </w:p>
        </w:tc>
        <w:tc>
          <w:tcPr>
            <w:tcW w:w="1338"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7</w:t>
            </w:r>
          </w:p>
        </w:tc>
        <w:tc>
          <w:tcPr>
            <w:tcW w:w="1226"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8</w:t>
            </w:r>
          </w:p>
        </w:tc>
        <w:tc>
          <w:tcPr>
            <w:tcW w:w="1609"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15</w:t>
            </w:r>
          </w:p>
        </w:tc>
      </w:tr>
      <w:tr w:rsidR="009F4B2A" w:rsidRPr="009F32EE" w:rsidTr="009F32EE">
        <w:trPr>
          <w:trHeight w:val="255"/>
        </w:trPr>
        <w:tc>
          <w:tcPr>
            <w:tcW w:w="399"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F4B2A" w:rsidRPr="009F32EE" w:rsidRDefault="009F4B2A" w:rsidP="009F4B2A">
            <w:pPr>
              <w:rPr>
                <w:sz w:val="18"/>
                <w:szCs w:val="18"/>
                <w:lang w:val="pl-PL"/>
              </w:rPr>
            </w:pPr>
            <w:r w:rsidRPr="009F32EE">
              <w:rPr>
                <w:sz w:val="18"/>
                <w:szCs w:val="18"/>
                <w:lang w:val="pl-PL"/>
              </w:rPr>
              <w:t>6</w:t>
            </w:r>
          </w:p>
        </w:tc>
        <w:tc>
          <w:tcPr>
            <w:tcW w:w="2081" w:type="dxa"/>
            <w:tcBorders>
              <w:top w:val="nil"/>
              <w:left w:val="nil"/>
              <w:bottom w:val="single" w:sz="4" w:space="0" w:color="auto"/>
              <w:right w:val="single" w:sz="4" w:space="0" w:color="auto"/>
            </w:tcBorders>
            <w:shd w:val="clear" w:color="auto" w:fill="C6D9F1" w:themeFill="text2" w:themeFillTint="33"/>
            <w:noWrap/>
            <w:vAlign w:val="bottom"/>
            <w:hideMark/>
          </w:tcPr>
          <w:p w:rsidR="009F4B2A" w:rsidRPr="009F32EE" w:rsidRDefault="009F4B2A" w:rsidP="009F4B2A">
            <w:pPr>
              <w:rPr>
                <w:sz w:val="18"/>
                <w:szCs w:val="18"/>
                <w:lang w:val="pl-PL"/>
              </w:rPr>
            </w:pPr>
            <w:r w:rsidRPr="009F32EE">
              <w:rPr>
                <w:sz w:val="18"/>
                <w:szCs w:val="18"/>
                <w:lang w:val="pl-PL"/>
              </w:rPr>
              <w:t>Jerzkowice</w:t>
            </w:r>
          </w:p>
        </w:tc>
        <w:tc>
          <w:tcPr>
            <w:tcW w:w="1029"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10</w:t>
            </w:r>
          </w:p>
        </w:tc>
        <w:tc>
          <w:tcPr>
            <w:tcW w:w="1357"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9</w:t>
            </w:r>
          </w:p>
        </w:tc>
        <w:tc>
          <w:tcPr>
            <w:tcW w:w="1338"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2</w:t>
            </w:r>
          </w:p>
        </w:tc>
        <w:tc>
          <w:tcPr>
            <w:tcW w:w="1226"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4</w:t>
            </w:r>
          </w:p>
        </w:tc>
        <w:tc>
          <w:tcPr>
            <w:tcW w:w="1609"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4</w:t>
            </w:r>
          </w:p>
        </w:tc>
      </w:tr>
      <w:tr w:rsidR="009F4B2A" w:rsidRPr="009F32EE" w:rsidTr="009F32EE">
        <w:trPr>
          <w:trHeight w:val="255"/>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9F4B2A" w:rsidRPr="009F32EE" w:rsidRDefault="009F4B2A" w:rsidP="009F4B2A">
            <w:pPr>
              <w:rPr>
                <w:sz w:val="18"/>
                <w:szCs w:val="18"/>
                <w:lang w:val="pl-PL"/>
              </w:rPr>
            </w:pPr>
            <w:r w:rsidRPr="009F32EE">
              <w:rPr>
                <w:sz w:val="18"/>
                <w:szCs w:val="18"/>
                <w:lang w:val="pl-PL"/>
              </w:rPr>
              <w:t>7</w:t>
            </w:r>
          </w:p>
        </w:tc>
        <w:tc>
          <w:tcPr>
            <w:tcW w:w="2081" w:type="dxa"/>
            <w:tcBorders>
              <w:top w:val="nil"/>
              <w:left w:val="nil"/>
              <w:bottom w:val="single" w:sz="4" w:space="0" w:color="auto"/>
              <w:right w:val="single" w:sz="4" w:space="0" w:color="auto"/>
            </w:tcBorders>
            <w:shd w:val="clear" w:color="auto" w:fill="auto"/>
            <w:noWrap/>
            <w:vAlign w:val="bottom"/>
            <w:hideMark/>
          </w:tcPr>
          <w:p w:rsidR="009F4B2A" w:rsidRPr="009F32EE" w:rsidRDefault="009F4B2A" w:rsidP="009F4B2A">
            <w:pPr>
              <w:rPr>
                <w:sz w:val="18"/>
                <w:szCs w:val="18"/>
                <w:lang w:val="pl-PL"/>
              </w:rPr>
            </w:pPr>
            <w:r w:rsidRPr="009F32EE">
              <w:rPr>
                <w:sz w:val="18"/>
                <w:szCs w:val="18"/>
                <w:lang w:val="pl-PL"/>
              </w:rPr>
              <w:t>Karwno</w:t>
            </w:r>
          </w:p>
        </w:tc>
        <w:tc>
          <w:tcPr>
            <w:tcW w:w="1029"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8</w:t>
            </w:r>
          </w:p>
        </w:tc>
        <w:tc>
          <w:tcPr>
            <w:tcW w:w="1357"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6</w:t>
            </w:r>
          </w:p>
        </w:tc>
        <w:tc>
          <w:tcPr>
            <w:tcW w:w="1338"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w:t>
            </w:r>
          </w:p>
        </w:tc>
        <w:tc>
          <w:tcPr>
            <w:tcW w:w="1226"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1</w:t>
            </w:r>
          </w:p>
        </w:tc>
        <w:tc>
          <w:tcPr>
            <w:tcW w:w="1609"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7</w:t>
            </w:r>
          </w:p>
        </w:tc>
      </w:tr>
      <w:tr w:rsidR="009F4B2A" w:rsidRPr="009F32EE" w:rsidTr="009F32EE">
        <w:trPr>
          <w:trHeight w:val="255"/>
        </w:trPr>
        <w:tc>
          <w:tcPr>
            <w:tcW w:w="399"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F4B2A" w:rsidRPr="009F32EE" w:rsidRDefault="009F4B2A" w:rsidP="009F4B2A">
            <w:pPr>
              <w:rPr>
                <w:sz w:val="18"/>
                <w:szCs w:val="18"/>
                <w:lang w:val="pl-PL"/>
              </w:rPr>
            </w:pPr>
            <w:r w:rsidRPr="009F32EE">
              <w:rPr>
                <w:sz w:val="18"/>
                <w:szCs w:val="18"/>
                <w:lang w:val="pl-PL"/>
              </w:rPr>
              <w:t>8</w:t>
            </w:r>
          </w:p>
        </w:tc>
        <w:tc>
          <w:tcPr>
            <w:tcW w:w="2081" w:type="dxa"/>
            <w:tcBorders>
              <w:top w:val="nil"/>
              <w:left w:val="nil"/>
              <w:bottom w:val="single" w:sz="4" w:space="0" w:color="auto"/>
              <w:right w:val="single" w:sz="4" w:space="0" w:color="auto"/>
            </w:tcBorders>
            <w:shd w:val="clear" w:color="auto" w:fill="C6D9F1" w:themeFill="text2" w:themeFillTint="33"/>
            <w:noWrap/>
            <w:vAlign w:val="bottom"/>
            <w:hideMark/>
          </w:tcPr>
          <w:p w:rsidR="009F4B2A" w:rsidRPr="009F32EE" w:rsidRDefault="009F4B2A" w:rsidP="009F4B2A">
            <w:pPr>
              <w:rPr>
                <w:sz w:val="18"/>
                <w:szCs w:val="18"/>
                <w:lang w:val="pl-PL"/>
              </w:rPr>
            </w:pPr>
            <w:r w:rsidRPr="009F32EE">
              <w:rPr>
                <w:sz w:val="18"/>
                <w:szCs w:val="18"/>
                <w:lang w:val="pl-PL"/>
              </w:rPr>
              <w:t>Kleszczyniec</w:t>
            </w:r>
          </w:p>
        </w:tc>
        <w:tc>
          <w:tcPr>
            <w:tcW w:w="1029"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19</w:t>
            </w:r>
          </w:p>
        </w:tc>
        <w:tc>
          <w:tcPr>
            <w:tcW w:w="1357"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17</w:t>
            </w:r>
          </w:p>
        </w:tc>
        <w:tc>
          <w:tcPr>
            <w:tcW w:w="1338"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3</w:t>
            </w:r>
          </w:p>
        </w:tc>
        <w:tc>
          <w:tcPr>
            <w:tcW w:w="1226"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12</w:t>
            </w:r>
          </w:p>
        </w:tc>
        <w:tc>
          <w:tcPr>
            <w:tcW w:w="1609"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4</w:t>
            </w:r>
          </w:p>
        </w:tc>
      </w:tr>
      <w:tr w:rsidR="009F4B2A" w:rsidRPr="009F32EE" w:rsidTr="009F32EE">
        <w:trPr>
          <w:trHeight w:val="255"/>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9F4B2A" w:rsidRPr="009F32EE" w:rsidRDefault="009F4B2A" w:rsidP="009F4B2A">
            <w:pPr>
              <w:rPr>
                <w:sz w:val="18"/>
                <w:szCs w:val="18"/>
                <w:lang w:val="pl-PL"/>
              </w:rPr>
            </w:pPr>
            <w:r w:rsidRPr="009F32EE">
              <w:rPr>
                <w:sz w:val="18"/>
                <w:szCs w:val="18"/>
                <w:lang w:val="pl-PL"/>
              </w:rPr>
              <w:lastRenderedPageBreak/>
              <w:t>9</w:t>
            </w:r>
          </w:p>
        </w:tc>
        <w:tc>
          <w:tcPr>
            <w:tcW w:w="2081" w:type="dxa"/>
            <w:tcBorders>
              <w:top w:val="nil"/>
              <w:left w:val="nil"/>
              <w:bottom w:val="single" w:sz="4" w:space="0" w:color="auto"/>
              <w:right w:val="single" w:sz="4" w:space="0" w:color="auto"/>
            </w:tcBorders>
            <w:shd w:val="clear" w:color="auto" w:fill="auto"/>
            <w:noWrap/>
            <w:vAlign w:val="bottom"/>
            <w:hideMark/>
          </w:tcPr>
          <w:p w:rsidR="009F4B2A" w:rsidRPr="009F32EE" w:rsidRDefault="009F4B2A" w:rsidP="009F4B2A">
            <w:pPr>
              <w:rPr>
                <w:sz w:val="18"/>
                <w:szCs w:val="18"/>
                <w:lang w:val="pl-PL"/>
              </w:rPr>
            </w:pPr>
            <w:r w:rsidRPr="009F32EE">
              <w:rPr>
                <w:sz w:val="18"/>
                <w:szCs w:val="18"/>
                <w:lang w:val="pl-PL"/>
              </w:rPr>
              <w:t>Kłosy</w:t>
            </w:r>
          </w:p>
        </w:tc>
        <w:tc>
          <w:tcPr>
            <w:tcW w:w="1029"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5</w:t>
            </w:r>
          </w:p>
        </w:tc>
        <w:tc>
          <w:tcPr>
            <w:tcW w:w="1357"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4</w:t>
            </w:r>
          </w:p>
        </w:tc>
        <w:tc>
          <w:tcPr>
            <w:tcW w:w="1338"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w:t>
            </w:r>
          </w:p>
        </w:tc>
        <w:tc>
          <w:tcPr>
            <w:tcW w:w="1226"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2</w:t>
            </w:r>
          </w:p>
        </w:tc>
        <w:tc>
          <w:tcPr>
            <w:tcW w:w="1609"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3</w:t>
            </w:r>
          </w:p>
        </w:tc>
      </w:tr>
      <w:tr w:rsidR="009F4B2A" w:rsidRPr="009F32EE" w:rsidTr="009F32EE">
        <w:trPr>
          <w:trHeight w:val="255"/>
        </w:trPr>
        <w:tc>
          <w:tcPr>
            <w:tcW w:w="399"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F4B2A" w:rsidRPr="009F32EE" w:rsidRDefault="009F4B2A" w:rsidP="009F4B2A">
            <w:pPr>
              <w:rPr>
                <w:sz w:val="18"/>
                <w:szCs w:val="18"/>
                <w:lang w:val="pl-PL"/>
              </w:rPr>
            </w:pPr>
            <w:r w:rsidRPr="009F32EE">
              <w:rPr>
                <w:sz w:val="18"/>
                <w:szCs w:val="18"/>
                <w:lang w:val="pl-PL"/>
              </w:rPr>
              <w:t>10</w:t>
            </w:r>
          </w:p>
        </w:tc>
        <w:tc>
          <w:tcPr>
            <w:tcW w:w="2081" w:type="dxa"/>
            <w:tcBorders>
              <w:top w:val="nil"/>
              <w:left w:val="nil"/>
              <w:bottom w:val="single" w:sz="4" w:space="0" w:color="auto"/>
              <w:right w:val="single" w:sz="4" w:space="0" w:color="auto"/>
            </w:tcBorders>
            <w:shd w:val="clear" w:color="auto" w:fill="C6D9F1" w:themeFill="text2" w:themeFillTint="33"/>
            <w:noWrap/>
            <w:vAlign w:val="bottom"/>
            <w:hideMark/>
          </w:tcPr>
          <w:p w:rsidR="009F4B2A" w:rsidRPr="009F32EE" w:rsidRDefault="009F4B2A" w:rsidP="009F4B2A">
            <w:pPr>
              <w:rPr>
                <w:sz w:val="18"/>
                <w:szCs w:val="18"/>
                <w:lang w:val="pl-PL"/>
              </w:rPr>
            </w:pPr>
            <w:r w:rsidRPr="009F32EE">
              <w:rPr>
                <w:sz w:val="18"/>
                <w:szCs w:val="18"/>
                <w:lang w:val="pl-PL"/>
              </w:rPr>
              <w:t>Kotuszewo</w:t>
            </w:r>
          </w:p>
        </w:tc>
        <w:tc>
          <w:tcPr>
            <w:tcW w:w="1029"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3</w:t>
            </w:r>
          </w:p>
        </w:tc>
        <w:tc>
          <w:tcPr>
            <w:tcW w:w="1357"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2</w:t>
            </w:r>
          </w:p>
        </w:tc>
        <w:tc>
          <w:tcPr>
            <w:tcW w:w="1338"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w:t>
            </w:r>
          </w:p>
        </w:tc>
        <w:tc>
          <w:tcPr>
            <w:tcW w:w="1226"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1</w:t>
            </w:r>
          </w:p>
        </w:tc>
        <w:tc>
          <w:tcPr>
            <w:tcW w:w="1609"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2</w:t>
            </w:r>
          </w:p>
        </w:tc>
      </w:tr>
      <w:tr w:rsidR="009F4B2A" w:rsidRPr="009F32EE" w:rsidTr="009F32EE">
        <w:trPr>
          <w:trHeight w:val="255"/>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9F4B2A" w:rsidRPr="009F32EE" w:rsidRDefault="009F4B2A" w:rsidP="009F4B2A">
            <w:pPr>
              <w:rPr>
                <w:sz w:val="18"/>
                <w:szCs w:val="18"/>
                <w:lang w:val="pl-PL"/>
              </w:rPr>
            </w:pPr>
            <w:r w:rsidRPr="009F32EE">
              <w:rPr>
                <w:sz w:val="18"/>
                <w:szCs w:val="18"/>
                <w:lang w:val="pl-PL"/>
              </w:rPr>
              <w:t>11</w:t>
            </w:r>
          </w:p>
        </w:tc>
        <w:tc>
          <w:tcPr>
            <w:tcW w:w="2081" w:type="dxa"/>
            <w:tcBorders>
              <w:top w:val="nil"/>
              <w:left w:val="nil"/>
              <w:bottom w:val="single" w:sz="4" w:space="0" w:color="auto"/>
              <w:right w:val="single" w:sz="4" w:space="0" w:color="auto"/>
            </w:tcBorders>
            <w:shd w:val="clear" w:color="auto" w:fill="auto"/>
            <w:noWrap/>
            <w:vAlign w:val="bottom"/>
            <w:hideMark/>
          </w:tcPr>
          <w:p w:rsidR="009F4B2A" w:rsidRPr="009F32EE" w:rsidRDefault="009F4B2A" w:rsidP="009F4B2A">
            <w:pPr>
              <w:rPr>
                <w:sz w:val="18"/>
                <w:szCs w:val="18"/>
                <w:lang w:val="pl-PL"/>
              </w:rPr>
            </w:pPr>
            <w:r w:rsidRPr="009F32EE">
              <w:rPr>
                <w:sz w:val="18"/>
                <w:szCs w:val="18"/>
                <w:lang w:val="pl-PL"/>
              </w:rPr>
              <w:t>Kozy</w:t>
            </w:r>
          </w:p>
        </w:tc>
        <w:tc>
          <w:tcPr>
            <w:tcW w:w="1029"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28</w:t>
            </w:r>
          </w:p>
        </w:tc>
        <w:tc>
          <w:tcPr>
            <w:tcW w:w="1357"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24</w:t>
            </w:r>
          </w:p>
        </w:tc>
        <w:tc>
          <w:tcPr>
            <w:tcW w:w="1338"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8</w:t>
            </w:r>
          </w:p>
        </w:tc>
        <w:tc>
          <w:tcPr>
            <w:tcW w:w="1226"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9</w:t>
            </w:r>
          </w:p>
        </w:tc>
        <w:tc>
          <w:tcPr>
            <w:tcW w:w="1609"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11</w:t>
            </w:r>
          </w:p>
        </w:tc>
      </w:tr>
      <w:tr w:rsidR="009F4B2A" w:rsidRPr="009F32EE" w:rsidTr="009F32EE">
        <w:trPr>
          <w:trHeight w:val="255"/>
        </w:trPr>
        <w:tc>
          <w:tcPr>
            <w:tcW w:w="399"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F4B2A" w:rsidRPr="009F32EE" w:rsidRDefault="009F4B2A" w:rsidP="009F4B2A">
            <w:pPr>
              <w:rPr>
                <w:sz w:val="18"/>
                <w:szCs w:val="18"/>
                <w:lang w:val="pl-PL"/>
              </w:rPr>
            </w:pPr>
            <w:r w:rsidRPr="009F32EE">
              <w:rPr>
                <w:sz w:val="18"/>
                <w:szCs w:val="18"/>
                <w:lang w:val="pl-PL"/>
              </w:rPr>
              <w:t>12</w:t>
            </w:r>
          </w:p>
        </w:tc>
        <w:tc>
          <w:tcPr>
            <w:tcW w:w="2081" w:type="dxa"/>
            <w:tcBorders>
              <w:top w:val="nil"/>
              <w:left w:val="nil"/>
              <w:bottom w:val="single" w:sz="4" w:space="0" w:color="auto"/>
              <w:right w:val="single" w:sz="4" w:space="0" w:color="auto"/>
            </w:tcBorders>
            <w:shd w:val="clear" w:color="auto" w:fill="C6D9F1" w:themeFill="text2" w:themeFillTint="33"/>
            <w:noWrap/>
            <w:vAlign w:val="bottom"/>
            <w:hideMark/>
          </w:tcPr>
          <w:p w:rsidR="009F4B2A" w:rsidRPr="009F32EE" w:rsidRDefault="009F4B2A" w:rsidP="009F4B2A">
            <w:pPr>
              <w:rPr>
                <w:sz w:val="18"/>
                <w:szCs w:val="18"/>
                <w:lang w:val="pl-PL"/>
              </w:rPr>
            </w:pPr>
            <w:r w:rsidRPr="009F32EE">
              <w:rPr>
                <w:sz w:val="18"/>
                <w:szCs w:val="18"/>
                <w:lang w:val="pl-PL"/>
              </w:rPr>
              <w:t>Łupawsko</w:t>
            </w:r>
          </w:p>
        </w:tc>
        <w:tc>
          <w:tcPr>
            <w:tcW w:w="1029"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4</w:t>
            </w:r>
          </w:p>
        </w:tc>
        <w:tc>
          <w:tcPr>
            <w:tcW w:w="1357"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3</w:t>
            </w:r>
          </w:p>
        </w:tc>
        <w:tc>
          <w:tcPr>
            <w:tcW w:w="1338"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2</w:t>
            </w:r>
          </w:p>
        </w:tc>
        <w:tc>
          <w:tcPr>
            <w:tcW w:w="1226"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1</w:t>
            </w:r>
          </w:p>
        </w:tc>
        <w:tc>
          <w:tcPr>
            <w:tcW w:w="1609"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1</w:t>
            </w:r>
          </w:p>
        </w:tc>
      </w:tr>
      <w:tr w:rsidR="009F4B2A" w:rsidRPr="009F32EE" w:rsidTr="009F32EE">
        <w:trPr>
          <w:trHeight w:val="255"/>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9F4B2A" w:rsidRPr="009F32EE" w:rsidRDefault="009F4B2A" w:rsidP="009F4B2A">
            <w:pPr>
              <w:rPr>
                <w:sz w:val="18"/>
                <w:szCs w:val="18"/>
                <w:lang w:val="pl-PL"/>
              </w:rPr>
            </w:pPr>
            <w:r w:rsidRPr="009F32EE">
              <w:rPr>
                <w:sz w:val="18"/>
                <w:szCs w:val="18"/>
                <w:lang w:val="pl-PL"/>
              </w:rPr>
              <w:t>13</w:t>
            </w:r>
          </w:p>
        </w:tc>
        <w:tc>
          <w:tcPr>
            <w:tcW w:w="2081" w:type="dxa"/>
            <w:tcBorders>
              <w:top w:val="nil"/>
              <w:left w:val="nil"/>
              <w:bottom w:val="single" w:sz="4" w:space="0" w:color="auto"/>
              <w:right w:val="single" w:sz="4" w:space="0" w:color="auto"/>
            </w:tcBorders>
            <w:shd w:val="clear" w:color="auto" w:fill="auto"/>
            <w:noWrap/>
            <w:vAlign w:val="bottom"/>
            <w:hideMark/>
          </w:tcPr>
          <w:p w:rsidR="009F4B2A" w:rsidRPr="009F32EE" w:rsidRDefault="009F4B2A" w:rsidP="009F4B2A">
            <w:pPr>
              <w:rPr>
                <w:sz w:val="18"/>
                <w:szCs w:val="18"/>
                <w:lang w:val="pl-PL"/>
              </w:rPr>
            </w:pPr>
            <w:r w:rsidRPr="009F32EE">
              <w:rPr>
                <w:sz w:val="18"/>
                <w:szCs w:val="18"/>
                <w:lang w:val="pl-PL"/>
              </w:rPr>
              <w:t>Mikorowo</w:t>
            </w:r>
          </w:p>
        </w:tc>
        <w:tc>
          <w:tcPr>
            <w:tcW w:w="1029"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17</w:t>
            </w:r>
          </w:p>
        </w:tc>
        <w:tc>
          <w:tcPr>
            <w:tcW w:w="1357"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12</w:t>
            </w:r>
          </w:p>
        </w:tc>
        <w:tc>
          <w:tcPr>
            <w:tcW w:w="1338"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6</w:t>
            </w:r>
          </w:p>
        </w:tc>
        <w:tc>
          <w:tcPr>
            <w:tcW w:w="1226"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3</w:t>
            </w:r>
          </w:p>
        </w:tc>
        <w:tc>
          <w:tcPr>
            <w:tcW w:w="1609"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8</w:t>
            </w:r>
          </w:p>
        </w:tc>
      </w:tr>
      <w:tr w:rsidR="009F4B2A" w:rsidRPr="009F32EE" w:rsidTr="009F32EE">
        <w:trPr>
          <w:trHeight w:val="255"/>
        </w:trPr>
        <w:tc>
          <w:tcPr>
            <w:tcW w:w="399"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F4B2A" w:rsidRPr="009F32EE" w:rsidRDefault="009F4B2A" w:rsidP="009F4B2A">
            <w:pPr>
              <w:rPr>
                <w:sz w:val="18"/>
                <w:szCs w:val="18"/>
                <w:lang w:val="pl-PL"/>
              </w:rPr>
            </w:pPr>
            <w:r w:rsidRPr="009F32EE">
              <w:rPr>
                <w:sz w:val="18"/>
                <w:szCs w:val="18"/>
                <w:lang w:val="pl-PL"/>
              </w:rPr>
              <w:t>14</w:t>
            </w:r>
          </w:p>
        </w:tc>
        <w:tc>
          <w:tcPr>
            <w:tcW w:w="2081" w:type="dxa"/>
            <w:tcBorders>
              <w:top w:val="nil"/>
              <w:left w:val="nil"/>
              <w:bottom w:val="single" w:sz="4" w:space="0" w:color="auto"/>
              <w:right w:val="single" w:sz="4" w:space="0" w:color="auto"/>
            </w:tcBorders>
            <w:shd w:val="clear" w:color="auto" w:fill="C6D9F1" w:themeFill="text2" w:themeFillTint="33"/>
            <w:noWrap/>
            <w:vAlign w:val="bottom"/>
            <w:hideMark/>
          </w:tcPr>
          <w:p w:rsidR="009F4B2A" w:rsidRPr="009F32EE" w:rsidRDefault="009F4B2A" w:rsidP="009F4B2A">
            <w:pPr>
              <w:rPr>
                <w:sz w:val="18"/>
                <w:szCs w:val="18"/>
                <w:lang w:val="pl-PL"/>
              </w:rPr>
            </w:pPr>
            <w:r w:rsidRPr="009F32EE">
              <w:rPr>
                <w:sz w:val="18"/>
                <w:szCs w:val="18"/>
                <w:lang w:val="pl-PL"/>
              </w:rPr>
              <w:t>Mydlita</w:t>
            </w:r>
          </w:p>
        </w:tc>
        <w:tc>
          <w:tcPr>
            <w:tcW w:w="1029"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4</w:t>
            </w:r>
          </w:p>
        </w:tc>
        <w:tc>
          <w:tcPr>
            <w:tcW w:w="1357"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3</w:t>
            </w:r>
          </w:p>
        </w:tc>
        <w:tc>
          <w:tcPr>
            <w:tcW w:w="1338"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w:t>
            </w:r>
          </w:p>
        </w:tc>
        <w:tc>
          <w:tcPr>
            <w:tcW w:w="1226"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2</w:t>
            </w:r>
          </w:p>
        </w:tc>
        <w:tc>
          <w:tcPr>
            <w:tcW w:w="1609"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2</w:t>
            </w:r>
          </w:p>
        </w:tc>
      </w:tr>
      <w:tr w:rsidR="009F4B2A" w:rsidRPr="009F32EE" w:rsidTr="009F32EE">
        <w:trPr>
          <w:trHeight w:val="255"/>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9F4B2A" w:rsidRPr="009F32EE" w:rsidRDefault="009F4B2A" w:rsidP="009F4B2A">
            <w:pPr>
              <w:rPr>
                <w:sz w:val="18"/>
                <w:szCs w:val="18"/>
                <w:lang w:val="pl-PL"/>
              </w:rPr>
            </w:pPr>
            <w:r w:rsidRPr="009F32EE">
              <w:rPr>
                <w:sz w:val="18"/>
                <w:szCs w:val="18"/>
                <w:lang w:val="pl-PL"/>
              </w:rPr>
              <w:t>15</w:t>
            </w:r>
          </w:p>
        </w:tc>
        <w:tc>
          <w:tcPr>
            <w:tcW w:w="2081" w:type="dxa"/>
            <w:tcBorders>
              <w:top w:val="nil"/>
              <w:left w:val="nil"/>
              <w:bottom w:val="single" w:sz="4" w:space="0" w:color="auto"/>
              <w:right w:val="single" w:sz="4" w:space="0" w:color="auto"/>
            </w:tcBorders>
            <w:shd w:val="clear" w:color="auto" w:fill="auto"/>
            <w:noWrap/>
            <w:vAlign w:val="bottom"/>
            <w:hideMark/>
          </w:tcPr>
          <w:p w:rsidR="009F4B2A" w:rsidRPr="009F32EE" w:rsidRDefault="009F4B2A" w:rsidP="009F4B2A">
            <w:pPr>
              <w:rPr>
                <w:sz w:val="18"/>
                <w:szCs w:val="18"/>
                <w:lang w:val="pl-PL"/>
              </w:rPr>
            </w:pPr>
            <w:r w:rsidRPr="009F32EE">
              <w:rPr>
                <w:sz w:val="18"/>
                <w:szCs w:val="18"/>
                <w:lang w:val="pl-PL"/>
              </w:rPr>
              <w:t>Nożynko</w:t>
            </w:r>
          </w:p>
        </w:tc>
        <w:tc>
          <w:tcPr>
            <w:tcW w:w="1029"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6</w:t>
            </w:r>
          </w:p>
        </w:tc>
        <w:tc>
          <w:tcPr>
            <w:tcW w:w="1357"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5</w:t>
            </w:r>
          </w:p>
        </w:tc>
        <w:tc>
          <w:tcPr>
            <w:tcW w:w="1338"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w:t>
            </w:r>
          </w:p>
        </w:tc>
        <w:tc>
          <w:tcPr>
            <w:tcW w:w="1226"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2</w:t>
            </w:r>
          </w:p>
        </w:tc>
        <w:tc>
          <w:tcPr>
            <w:tcW w:w="1609"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4</w:t>
            </w:r>
          </w:p>
        </w:tc>
      </w:tr>
      <w:tr w:rsidR="009F4B2A" w:rsidRPr="009F32EE" w:rsidTr="009F32EE">
        <w:trPr>
          <w:trHeight w:val="255"/>
        </w:trPr>
        <w:tc>
          <w:tcPr>
            <w:tcW w:w="399"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F4B2A" w:rsidRPr="009F32EE" w:rsidRDefault="009F4B2A" w:rsidP="009F4B2A">
            <w:pPr>
              <w:rPr>
                <w:sz w:val="18"/>
                <w:szCs w:val="18"/>
                <w:lang w:val="pl-PL"/>
              </w:rPr>
            </w:pPr>
            <w:r w:rsidRPr="009F32EE">
              <w:rPr>
                <w:sz w:val="18"/>
                <w:szCs w:val="18"/>
                <w:lang w:val="pl-PL"/>
              </w:rPr>
              <w:t>16</w:t>
            </w:r>
          </w:p>
        </w:tc>
        <w:tc>
          <w:tcPr>
            <w:tcW w:w="2081" w:type="dxa"/>
            <w:tcBorders>
              <w:top w:val="nil"/>
              <w:left w:val="nil"/>
              <w:bottom w:val="single" w:sz="4" w:space="0" w:color="auto"/>
              <w:right w:val="single" w:sz="4" w:space="0" w:color="auto"/>
            </w:tcBorders>
            <w:shd w:val="clear" w:color="auto" w:fill="C6D9F1" w:themeFill="text2" w:themeFillTint="33"/>
            <w:noWrap/>
            <w:vAlign w:val="bottom"/>
            <w:hideMark/>
          </w:tcPr>
          <w:p w:rsidR="009F4B2A" w:rsidRPr="009F32EE" w:rsidRDefault="009F4B2A" w:rsidP="009F4B2A">
            <w:pPr>
              <w:rPr>
                <w:sz w:val="18"/>
                <w:szCs w:val="18"/>
                <w:lang w:val="pl-PL"/>
              </w:rPr>
            </w:pPr>
            <w:r w:rsidRPr="009F32EE">
              <w:rPr>
                <w:sz w:val="18"/>
                <w:szCs w:val="18"/>
                <w:lang w:val="pl-PL"/>
              </w:rPr>
              <w:t>Nożyno</w:t>
            </w:r>
          </w:p>
        </w:tc>
        <w:tc>
          <w:tcPr>
            <w:tcW w:w="1029"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23</w:t>
            </w:r>
          </w:p>
        </w:tc>
        <w:tc>
          <w:tcPr>
            <w:tcW w:w="1357"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12</w:t>
            </w:r>
          </w:p>
        </w:tc>
        <w:tc>
          <w:tcPr>
            <w:tcW w:w="1338"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4</w:t>
            </w:r>
          </w:p>
        </w:tc>
        <w:tc>
          <w:tcPr>
            <w:tcW w:w="1226"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3</w:t>
            </w:r>
          </w:p>
        </w:tc>
        <w:tc>
          <w:tcPr>
            <w:tcW w:w="1609"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16</w:t>
            </w:r>
          </w:p>
        </w:tc>
      </w:tr>
      <w:tr w:rsidR="009F4B2A" w:rsidRPr="009F32EE" w:rsidTr="009F32EE">
        <w:trPr>
          <w:trHeight w:val="255"/>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9F4B2A" w:rsidRPr="009F32EE" w:rsidRDefault="009F4B2A" w:rsidP="009F4B2A">
            <w:pPr>
              <w:rPr>
                <w:sz w:val="18"/>
                <w:szCs w:val="18"/>
                <w:lang w:val="pl-PL"/>
              </w:rPr>
            </w:pPr>
            <w:r w:rsidRPr="009F32EE">
              <w:rPr>
                <w:sz w:val="18"/>
                <w:szCs w:val="18"/>
                <w:lang w:val="pl-PL"/>
              </w:rPr>
              <w:t>17</w:t>
            </w:r>
          </w:p>
        </w:tc>
        <w:tc>
          <w:tcPr>
            <w:tcW w:w="2081" w:type="dxa"/>
            <w:tcBorders>
              <w:top w:val="nil"/>
              <w:left w:val="nil"/>
              <w:bottom w:val="single" w:sz="4" w:space="0" w:color="auto"/>
              <w:right w:val="single" w:sz="4" w:space="0" w:color="auto"/>
            </w:tcBorders>
            <w:shd w:val="clear" w:color="auto" w:fill="auto"/>
            <w:noWrap/>
            <w:vAlign w:val="bottom"/>
            <w:hideMark/>
          </w:tcPr>
          <w:p w:rsidR="009F4B2A" w:rsidRPr="009F32EE" w:rsidRDefault="009F4B2A" w:rsidP="009F4B2A">
            <w:pPr>
              <w:rPr>
                <w:sz w:val="18"/>
                <w:szCs w:val="18"/>
                <w:lang w:val="pl-PL"/>
              </w:rPr>
            </w:pPr>
            <w:r w:rsidRPr="009F32EE">
              <w:rPr>
                <w:sz w:val="18"/>
                <w:szCs w:val="18"/>
                <w:lang w:val="pl-PL"/>
              </w:rPr>
              <w:t>Osowskie</w:t>
            </w:r>
          </w:p>
        </w:tc>
        <w:tc>
          <w:tcPr>
            <w:tcW w:w="1029"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7</w:t>
            </w:r>
          </w:p>
        </w:tc>
        <w:tc>
          <w:tcPr>
            <w:tcW w:w="1357"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7</w:t>
            </w:r>
          </w:p>
        </w:tc>
        <w:tc>
          <w:tcPr>
            <w:tcW w:w="1338"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4</w:t>
            </w:r>
          </w:p>
        </w:tc>
        <w:tc>
          <w:tcPr>
            <w:tcW w:w="1226"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3</w:t>
            </w:r>
          </w:p>
        </w:tc>
        <w:tc>
          <w:tcPr>
            <w:tcW w:w="1609"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w:t>
            </w:r>
          </w:p>
        </w:tc>
      </w:tr>
      <w:tr w:rsidR="009F4B2A" w:rsidRPr="009F32EE" w:rsidTr="009F32EE">
        <w:trPr>
          <w:trHeight w:val="255"/>
        </w:trPr>
        <w:tc>
          <w:tcPr>
            <w:tcW w:w="399"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F4B2A" w:rsidRPr="009F32EE" w:rsidRDefault="009F4B2A" w:rsidP="009F4B2A">
            <w:pPr>
              <w:rPr>
                <w:sz w:val="18"/>
                <w:szCs w:val="18"/>
                <w:lang w:val="pl-PL"/>
              </w:rPr>
            </w:pPr>
            <w:r w:rsidRPr="009F32EE">
              <w:rPr>
                <w:sz w:val="18"/>
                <w:szCs w:val="18"/>
                <w:lang w:val="pl-PL"/>
              </w:rPr>
              <w:t>18</w:t>
            </w:r>
          </w:p>
        </w:tc>
        <w:tc>
          <w:tcPr>
            <w:tcW w:w="2081" w:type="dxa"/>
            <w:tcBorders>
              <w:top w:val="nil"/>
              <w:left w:val="nil"/>
              <w:bottom w:val="single" w:sz="4" w:space="0" w:color="auto"/>
              <w:right w:val="single" w:sz="4" w:space="0" w:color="auto"/>
            </w:tcBorders>
            <w:shd w:val="clear" w:color="auto" w:fill="C6D9F1" w:themeFill="text2" w:themeFillTint="33"/>
            <w:noWrap/>
            <w:vAlign w:val="bottom"/>
            <w:hideMark/>
          </w:tcPr>
          <w:p w:rsidR="009F4B2A" w:rsidRPr="009F32EE" w:rsidRDefault="009F4B2A" w:rsidP="009F4B2A">
            <w:pPr>
              <w:rPr>
                <w:sz w:val="18"/>
                <w:szCs w:val="18"/>
                <w:lang w:val="pl-PL"/>
              </w:rPr>
            </w:pPr>
            <w:r w:rsidRPr="009F32EE">
              <w:rPr>
                <w:sz w:val="18"/>
                <w:szCs w:val="18"/>
                <w:lang w:val="pl-PL"/>
              </w:rPr>
              <w:t>Otnoga</w:t>
            </w:r>
          </w:p>
        </w:tc>
        <w:tc>
          <w:tcPr>
            <w:tcW w:w="1029"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10</w:t>
            </w:r>
          </w:p>
        </w:tc>
        <w:tc>
          <w:tcPr>
            <w:tcW w:w="1357"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10</w:t>
            </w:r>
          </w:p>
        </w:tc>
        <w:tc>
          <w:tcPr>
            <w:tcW w:w="1338"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1</w:t>
            </w:r>
          </w:p>
        </w:tc>
        <w:tc>
          <w:tcPr>
            <w:tcW w:w="1226"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2</w:t>
            </w:r>
          </w:p>
        </w:tc>
        <w:tc>
          <w:tcPr>
            <w:tcW w:w="1609"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7</w:t>
            </w:r>
          </w:p>
        </w:tc>
      </w:tr>
      <w:tr w:rsidR="009F4B2A" w:rsidRPr="009F32EE" w:rsidTr="009F32EE">
        <w:trPr>
          <w:trHeight w:val="255"/>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9F4B2A" w:rsidRPr="009F32EE" w:rsidRDefault="009F4B2A" w:rsidP="009F4B2A">
            <w:pPr>
              <w:rPr>
                <w:sz w:val="18"/>
                <w:szCs w:val="18"/>
                <w:lang w:val="pl-PL"/>
              </w:rPr>
            </w:pPr>
            <w:r w:rsidRPr="009F32EE">
              <w:rPr>
                <w:sz w:val="18"/>
                <w:szCs w:val="18"/>
                <w:lang w:val="pl-PL"/>
              </w:rPr>
              <w:t>19</w:t>
            </w:r>
          </w:p>
        </w:tc>
        <w:tc>
          <w:tcPr>
            <w:tcW w:w="2081" w:type="dxa"/>
            <w:tcBorders>
              <w:top w:val="nil"/>
              <w:left w:val="nil"/>
              <w:bottom w:val="single" w:sz="4" w:space="0" w:color="auto"/>
              <w:right w:val="single" w:sz="4" w:space="0" w:color="auto"/>
            </w:tcBorders>
            <w:shd w:val="clear" w:color="auto" w:fill="auto"/>
            <w:noWrap/>
            <w:vAlign w:val="bottom"/>
            <w:hideMark/>
          </w:tcPr>
          <w:p w:rsidR="009F4B2A" w:rsidRPr="009F32EE" w:rsidRDefault="009F4B2A" w:rsidP="009F4B2A">
            <w:pPr>
              <w:rPr>
                <w:sz w:val="18"/>
                <w:szCs w:val="18"/>
                <w:lang w:val="pl-PL"/>
              </w:rPr>
            </w:pPr>
            <w:r w:rsidRPr="009F32EE">
              <w:rPr>
                <w:sz w:val="18"/>
                <w:szCs w:val="18"/>
                <w:lang w:val="pl-PL"/>
              </w:rPr>
              <w:t>Podkomorzyce</w:t>
            </w:r>
          </w:p>
        </w:tc>
        <w:tc>
          <w:tcPr>
            <w:tcW w:w="1029"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6</w:t>
            </w:r>
          </w:p>
        </w:tc>
        <w:tc>
          <w:tcPr>
            <w:tcW w:w="1357"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6</w:t>
            </w:r>
          </w:p>
        </w:tc>
        <w:tc>
          <w:tcPr>
            <w:tcW w:w="1338"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w:t>
            </w:r>
          </w:p>
        </w:tc>
        <w:tc>
          <w:tcPr>
            <w:tcW w:w="1226"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6</w:t>
            </w:r>
          </w:p>
        </w:tc>
        <w:tc>
          <w:tcPr>
            <w:tcW w:w="1609"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w:t>
            </w:r>
          </w:p>
        </w:tc>
      </w:tr>
      <w:tr w:rsidR="009F4B2A" w:rsidRPr="009F32EE" w:rsidTr="009F32EE">
        <w:trPr>
          <w:trHeight w:val="255"/>
        </w:trPr>
        <w:tc>
          <w:tcPr>
            <w:tcW w:w="399"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F4B2A" w:rsidRPr="009F32EE" w:rsidRDefault="009F4B2A" w:rsidP="009F4B2A">
            <w:pPr>
              <w:rPr>
                <w:sz w:val="18"/>
                <w:szCs w:val="18"/>
                <w:lang w:val="pl-PL"/>
              </w:rPr>
            </w:pPr>
            <w:r w:rsidRPr="009F32EE">
              <w:rPr>
                <w:sz w:val="18"/>
                <w:szCs w:val="18"/>
                <w:lang w:val="pl-PL"/>
              </w:rPr>
              <w:t>20</w:t>
            </w:r>
          </w:p>
        </w:tc>
        <w:tc>
          <w:tcPr>
            <w:tcW w:w="2081" w:type="dxa"/>
            <w:tcBorders>
              <w:top w:val="nil"/>
              <w:left w:val="nil"/>
              <w:bottom w:val="single" w:sz="4" w:space="0" w:color="auto"/>
              <w:right w:val="single" w:sz="4" w:space="0" w:color="auto"/>
            </w:tcBorders>
            <w:shd w:val="clear" w:color="auto" w:fill="C6D9F1" w:themeFill="text2" w:themeFillTint="33"/>
            <w:noWrap/>
            <w:vAlign w:val="bottom"/>
            <w:hideMark/>
          </w:tcPr>
          <w:p w:rsidR="009F4B2A" w:rsidRPr="009F32EE" w:rsidRDefault="009F4B2A" w:rsidP="009F4B2A">
            <w:pPr>
              <w:rPr>
                <w:sz w:val="18"/>
                <w:szCs w:val="18"/>
                <w:lang w:val="pl-PL"/>
              </w:rPr>
            </w:pPr>
            <w:r w:rsidRPr="009F32EE">
              <w:rPr>
                <w:sz w:val="18"/>
                <w:szCs w:val="18"/>
                <w:lang w:val="pl-PL"/>
              </w:rPr>
              <w:t>Rokiciny</w:t>
            </w:r>
          </w:p>
        </w:tc>
        <w:tc>
          <w:tcPr>
            <w:tcW w:w="1029"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11</w:t>
            </w:r>
          </w:p>
        </w:tc>
        <w:tc>
          <w:tcPr>
            <w:tcW w:w="1357"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9</w:t>
            </w:r>
          </w:p>
        </w:tc>
        <w:tc>
          <w:tcPr>
            <w:tcW w:w="1338"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w:t>
            </w:r>
          </w:p>
        </w:tc>
        <w:tc>
          <w:tcPr>
            <w:tcW w:w="1226"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5</w:t>
            </w:r>
          </w:p>
        </w:tc>
        <w:tc>
          <w:tcPr>
            <w:tcW w:w="1609"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6</w:t>
            </w:r>
          </w:p>
        </w:tc>
      </w:tr>
      <w:tr w:rsidR="009F4B2A" w:rsidRPr="009F32EE" w:rsidTr="009F32EE">
        <w:trPr>
          <w:trHeight w:val="255"/>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9F4B2A" w:rsidRPr="009F32EE" w:rsidRDefault="009F4B2A" w:rsidP="009F4B2A">
            <w:pPr>
              <w:rPr>
                <w:sz w:val="18"/>
                <w:szCs w:val="18"/>
                <w:lang w:val="pl-PL"/>
              </w:rPr>
            </w:pPr>
            <w:r w:rsidRPr="009F32EE">
              <w:rPr>
                <w:sz w:val="18"/>
                <w:szCs w:val="18"/>
                <w:lang w:val="pl-PL"/>
              </w:rPr>
              <w:t>21</w:t>
            </w:r>
          </w:p>
        </w:tc>
        <w:tc>
          <w:tcPr>
            <w:tcW w:w="2081" w:type="dxa"/>
            <w:tcBorders>
              <w:top w:val="nil"/>
              <w:left w:val="nil"/>
              <w:bottom w:val="single" w:sz="4" w:space="0" w:color="auto"/>
              <w:right w:val="single" w:sz="4" w:space="0" w:color="auto"/>
            </w:tcBorders>
            <w:shd w:val="clear" w:color="auto" w:fill="auto"/>
            <w:noWrap/>
            <w:vAlign w:val="bottom"/>
            <w:hideMark/>
          </w:tcPr>
          <w:p w:rsidR="009F4B2A" w:rsidRPr="009F32EE" w:rsidRDefault="009F4B2A" w:rsidP="009F4B2A">
            <w:pPr>
              <w:rPr>
                <w:sz w:val="18"/>
                <w:szCs w:val="18"/>
                <w:lang w:val="pl-PL"/>
              </w:rPr>
            </w:pPr>
            <w:r w:rsidRPr="009F32EE">
              <w:rPr>
                <w:sz w:val="18"/>
                <w:szCs w:val="18"/>
                <w:lang w:val="pl-PL"/>
              </w:rPr>
              <w:t>Rokitki</w:t>
            </w:r>
          </w:p>
        </w:tc>
        <w:tc>
          <w:tcPr>
            <w:tcW w:w="1029"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7</w:t>
            </w:r>
          </w:p>
        </w:tc>
        <w:tc>
          <w:tcPr>
            <w:tcW w:w="1357"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2</w:t>
            </w:r>
          </w:p>
        </w:tc>
        <w:tc>
          <w:tcPr>
            <w:tcW w:w="1338"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2</w:t>
            </w:r>
          </w:p>
        </w:tc>
        <w:tc>
          <w:tcPr>
            <w:tcW w:w="1226"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2</w:t>
            </w:r>
          </w:p>
        </w:tc>
        <w:tc>
          <w:tcPr>
            <w:tcW w:w="1609"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3</w:t>
            </w:r>
          </w:p>
        </w:tc>
      </w:tr>
      <w:tr w:rsidR="009F4B2A" w:rsidRPr="009F32EE" w:rsidTr="009F32EE">
        <w:trPr>
          <w:trHeight w:val="255"/>
        </w:trPr>
        <w:tc>
          <w:tcPr>
            <w:tcW w:w="399"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F4B2A" w:rsidRPr="009F32EE" w:rsidRDefault="009F4B2A" w:rsidP="009F4B2A">
            <w:pPr>
              <w:rPr>
                <w:sz w:val="18"/>
                <w:szCs w:val="18"/>
                <w:lang w:val="pl-PL"/>
              </w:rPr>
            </w:pPr>
            <w:r w:rsidRPr="009F32EE">
              <w:rPr>
                <w:sz w:val="18"/>
                <w:szCs w:val="18"/>
                <w:lang w:val="pl-PL"/>
              </w:rPr>
              <w:t>22</w:t>
            </w:r>
          </w:p>
        </w:tc>
        <w:tc>
          <w:tcPr>
            <w:tcW w:w="2081" w:type="dxa"/>
            <w:tcBorders>
              <w:top w:val="nil"/>
              <w:left w:val="nil"/>
              <w:bottom w:val="single" w:sz="4" w:space="0" w:color="auto"/>
              <w:right w:val="single" w:sz="4" w:space="0" w:color="auto"/>
            </w:tcBorders>
            <w:shd w:val="clear" w:color="auto" w:fill="C6D9F1" w:themeFill="text2" w:themeFillTint="33"/>
            <w:noWrap/>
            <w:vAlign w:val="bottom"/>
            <w:hideMark/>
          </w:tcPr>
          <w:p w:rsidR="009F4B2A" w:rsidRPr="009F32EE" w:rsidRDefault="009F4B2A" w:rsidP="009F4B2A">
            <w:pPr>
              <w:rPr>
                <w:sz w:val="18"/>
                <w:szCs w:val="18"/>
                <w:lang w:val="pl-PL"/>
              </w:rPr>
            </w:pPr>
            <w:r w:rsidRPr="009F32EE">
              <w:rPr>
                <w:sz w:val="18"/>
                <w:szCs w:val="18"/>
                <w:lang w:val="pl-PL"/>
              </w:rPr>
              <w:t>Rokity</w:t>
            </w:r>
          </w:p>
        </w:tc>
        <w:tc>
          <w:tcPr>
            <w:tcW w:w="1029"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41</w:t>
            </w:r>
          </w:p>
        </w:tc>
        <w:tc>
          <w:tcPr>
            <w:tcW w:w="1357"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33</w:t>
            </w:r>
          </w:p>
        </w:tc>
        <w:tc>
          <w:tcPr>
            <w:tcW w:w="1338"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1</w:t>
            </w:r>
          </w:p>
        </w:tc>
        <w:tc>
          <w:tcPr>
            <w:tcW w:w="1226"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16</w:t>
            </w:r>
          </w:p>
        </w:tc>
        <w:tc>
          <w:tcPr>
            <w:tcW w:w="1609"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24</w:t>
            </w:r>
          </w:p>
        </w:tc>
      </w:tr>
      <w:tr w:rsidR="009F4B2A" w:rsidRPr="009F32EE" w:rsidTr="009F32EE">
        <w:trPr>
          <w:trHeight w:val="255"/>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rsidR="009F4B2A" w:rsidRPr="009F32EE" w:rsidRDefault="009F4B2A" w:rsidP="009F4B2A">
            <w:pPr>
              <w:rPr>
                <w:sz w:val="18"/>
                <w:szCs w:val="18"/>
                <w:lang w:val="pl-PL"/>
              </w:rPr>
            </w:pPr>
            <w:r w:rsidRPr="009F32EE">
              <w:rPr>
                <w:sz w:val="18"/>
                <w:szCs w:val="18"/>
                <w:lang w:val="pl-PL"/>
              </w:rPr>
              <w:t>23</w:t>
            </w:r>
          </w:p>
        </w:tc>
        <w:tc>
          <w:tcPr>
            <w:tcW w:w="2081" w:type="dxa"/>
            <w:tcBorders>
              <w:top w:val="nil"/>
              <w:left w:val="nil"/>
              <w:bottom w:val="single" w:sz="4" w:space="0" w:color="auto"/>
              <w:right w:val="single" w:sz="4" w:space="0" w:color="auto"/>
            </w:tcBorders>
            <w:shd w:val="clear" w:color="auto" w:fill="auto"/>
            <w:noWrap/>
            <w:vAlign w:val="bottom"/>
            <w:hideMark/>
          </w:tcPr>
          <w:p w:rsidR="009F4B2A" w:rsidRPr="009F32EE" w:rsidRDefault="009F4B2A" w:rsidP="009F4B2A">
            <w:pPr>
              <w:rPr>
                <w:sz w:val="18"/>
                <w:szCs w:val="18"/>
                <w:lang w:val="pl-PL"/>
              </w:rPr>
            </w:pPr>
            <w:r w:rsidRPr="009F32EE">
              <w:rPr>
                <w:sz w:val="18"/>
                <w:szCs w:val="18"/>
                <w:lang w:val="pl-PL"/>
              </w:rPr>
              <w:t>Unichowo</w:t>
            </w:r>
          </w:p>
        </w:tc>
        <w:tc>
          <w:tcPr>
            <w:tcW w:w="1029"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14</w:t>
            </w:r>
          </w:p>
        </w:tc>
        <w:tc>
          <w:tcPr>
            <w:tcW w:w="1357"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7</w:t>
            </w:r>
          </w:p>
        </w:tc>
        <w:tc>
          <w:tcPr>
            <w:tcW w:w="1338"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2</w:t>
            </w:r>
          </w:p>
        </w:tc>
        <w:tc>
          <w:tcPr>
            <w:tcW w:w="1226"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2</w:t>
            </w:r>
          </w:p>
        </w:tc>
        <w:tc>
          <w:tcPr>
            <w:tcW w:w="1609" w:type="dxa"/>
            <w:tcBorders>
              <w:top w:val="nil"/>
              <w:left w:val="nil"/>
              <w:bottom w:val="single" w:sz="4" w:space="0" w:color="000000"/>
              <w:right w:val="single" w:sz="4" w:space="0" w:color="000000"/>
            </w:tcBorders>
            <w:shd w:val="clear" w:color="auto" w:fill="auto"/>
            <w:noWrap/>
            <w:vAlign w:val="center"/>
            <w:hideMark/>
          </w:tcPr>
          <w:p w:rsidR="009F4B2A" w:rsidRPr="009F32EE" w:rsidRDefault="009F4B2A" w:rsidP="009F4B2A">
            <w:pPr>
              <w:rPr>
                <w:sz w:val="18"/>
                <w:szCs w:val="18"/>
                <w:lang w:val="pl-PL"/>
              </w:rPr>
            </w:pPr>
            <w:r w:rsidRPr="009F32EE">
              <w:rPr>
                <w:sz w:val="18"/>
                <w:szCs w:val="18"/>
                <w:lang w:val="pl-PL"/>
              </w:rPr>
              <w:t>10</w:t>
            </w:r>
          </w:p>
        </w:tc>
      </w:tr>
      <w:tr w:rsidR="009F4B2A" w:rsidRPr="009F32EE" w:rsidTr="009F32EE">
        <w:trPr>
          <w:trHeight w:val="255"/>
        </w:trPr>
        <w:tc>
          <w:tcPr>
            <w:tcW w:w="399"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9F4B2A" w:rsidRPr="009F32EE" w:rsidRDefault="009F4B2A" w:rsidP="009F4B2A">
            <w:pPr>
              <w:rPr>
                <w:sz w:val="18"/>
                <w:szCs w:val="18"/>
                <w:lang w:val="pl-PL"/>
              </w:rPr>
            </w:pPr>
            <w:r w:rsidRPr="009F32EE">
              <w:rPr>
                <w:sz w:val="18"/>
                <w:szCs w:val="18"/>
                <w:lang w:val="pl-PL"/>
              </w:rPr>
              <w:t>24</w:t>
            </w:r>
          </w:p>
        </w:tc>
        <w:tc>
          <w:tcPr>
            <w:tcW w:w="2081" w:type="dxa"/>
            <w:tcBorders>
              <w:top w:val="nil"/>
              <w:left w:val="nil"/>
              <w:bottom w:val="single" w:sz="4" w:space="0" w:color="auto"/>
              <w:right w:val="single" w:sz="4" w:space="0" w:color="auto"/>
            </w:tcBorders>
            <w:shd w:val="clear" w:color="auto" w:fill="C6D9F1" w:themeFill="text2" w:themeFillTint="33"/>
            <w:noWrap/>
            <w:vAlign w:val="bottom"/>
            <w:hideMark/>
          </w:tcPr>
          <w:p w:rsidR="009F4B2A" w:rsidRPr="009F32EE" w:rsidRDefault="009F4B2A" w:rsidP="009F4B2A">
            <w:pPr>
              <w:rPr>
                <w:sz w:val="18"/>
                <w:szCs w:val="18"/>
                <w:lang w:val="pl-PL"/>
              </w:rPr>
            </w:pPr>
            <w:r w:rsidRPr="009F32EE">
              <w:rPr>
                <w:sz w:val="18"/>
                <w:szCs w:val="18"/>
                <w:lang w:val="pl-PL"/>
              </w:rPr>
              <w:t>Wargowo</w:t>
            </w:r>
          </w:p>
        </w:tc>
        <w:tc>
          <w:tcPr>
            <w:tcW w:w="1029"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3</w:t>
            </w:r>
          </w:p>
        </w:tc>
        <w:tc>
          <w:tcPr>
            <w:tcW w:w="1357"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3</w:t>
            </w:r>
          </w:p>
        </w:tc>
        <w:tc>
          <w:tcPr>
            <w:tcW w:w="1338"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1</w:t>
            </w:r>
          </w:p>
        </w:tc>
        <w:tc>
          <w:tcPr>
            <w:tcW w:w="1226"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w:t>
            </w:r>
          </w:p>
        </w:tc>
        <w:tc>
          <w:tcPr>
            <w:tcW w:w="1609" w:type="dxa"/>
            <w:tcBorders>
              <w:top w:val="nil"/>
              <w:left w:val="nil"/>
              <w:bottom w:val="single" w:sz="4" w:space="0" w:color="000000"/>
              <w:right w:val="single" w:sz="4" w:space="0" w:color="000000"/>
            </w:tcBorders>
            <w:shd w:val="clear" w:color="auto" w:fill="C6D9F1" w:themeFill="text2" w:themeFillTint="33"/>
            <w:noWrap/>
            <w:vAlign w:val="center"/>
            <w:hideMark/>
          </w:tcPr>
          <w:p w:rsidR="009F4B2A" w:rsidRPr="009F32EE" w:rsidRDefault="009F4B2A" w:rsidP="009F4B2A">
            <w:pPr>
              <w:rPr>
                <w:sz w:val="18"/>
                <w:szCs w:val="18"/>
                <w:lang w:val="pl-PL"/>
              </w:rPr>
            </w:pPr>
            <w:r w:rsidRPr="009F32EE">
              <w:rPr>
                <w:sz w:val="18"/>
                <w:szCs w:val="18"/>
                <w:lang w:val="pl-PL"/>
              </w:rPr>
              <w:t>2</w:t>
            </w:r>
          </w:p>
        </w:tc>
      </w:tr>
      <w:tr w:rsidR="009F4B2A" w:rsidRPr="009F32EE" w:rsidTr="009F32EE">
        <w:trPr>
          <w:trHeight w:val="255"/>
        </w:trPr>
        <w:tc>
          <w:tcPr>
            <w:tcW w:w="2480" w:type="dxa"/>
            <w:gridSpan w:val="2"/>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9F4B2A" w:rsidRPr="009F32EE" w:rsidRDefault="009F4B2A" w:rsidP="009F4B2A">
            <w:pPr>
              <w:rPr>
                <w:sz w:val="18"/>
                <w:szCs w:val="18"/>
                <w:lang w:val="pl-PL"/>
              </w:rPr>
            </w:pPr>
            <w:r w:rsidRPr="009F32EE">
              <w:rPr>
                <w:sz w:val="18"/>
                <w:szCs w:val="18"/>
                <w:lang w:val="pl-PL"/>
              </w:rPr>
              <w:t>Razem</w:t>
            </w:r>
          </w:p>
          <w:p w:rsidR="009F4B2A" w:rsidRPr="009F32EE" w:rsidRDefault="009F4B2A" w:rsidP="009F4B2A">
            <w:pPr>
              <w:rPr>
                <w:sz w:val="18"/>
                <w:szCs w:val="18"/>
                <w:lang w:val="pl-PL"/>
              </w:rPr>
            </w:pPr>
          </w:p>
        </w:tc>
        <w:tc>
          <w:tcPr>
            <w:tcW w:w="1029" w:type="dxa"/>
            <w:tcBorders>
              <w:top w:val="nil"/>
              <w:left w:val="nil"/>
              <w:bottom w:val="single" w:sz="4" w:space="0" w:color="auto"/>
              <w:right w:val="single" w:sz="4" w:space="0" w:color="auto"/>
            </w:tcBorders>
            <w:shd w:val="clear" w:color="auto" w:fill="8DB3E2" w:themeFill="text2" w:themeFillTint="66"/>
            <w:noWrap/>
            <w:vAlign w:val="center"/>
            <w:hideMark/>
          </w:tcPr>
          <w:p w:rsidR="009F4B2A" w:rsidRPr="009F32EE" w:rsidRDefault="009F4B2A" w:rsidP="009F4B2A">
            <w:pPr>
              <w:rPr>
                <w:sz w:val="18"/>
                <w:szCs w:val="18"/>
                <w:lang w:val="pl-PL"/>
              </w:rPr>
            </w:pPr>
            <w:r w:rsidRPr="009F32EE">
              <w:rPr>
                <w:sz w:val="18"/>
                <w:szCs w:val="18"/>
                <w:lang w:val="pl-PL"/>
              </w:rPr>
              <w:t>381</w:t>
            </w:r>
          </w:p>
        </w:tc>
        <w:tc>
          <w:tcPr>
            <w:tcW w:w="1357" w:type="dxa"/>
            <w:tcBorders>
              <w:top w:val="nil"/>
              <w:left w:val="nil"/>
              <w:bottom w:val="single" w:sz="4" w:space="0" w:color="auto"/>
              <w:right w:val="single" w:sz="4" w:space="0" w:color="auto"/>
            </w:tcBorders>
            <w:shd w:val="clear" w:color="auto" w:fill="8DB3E2" w:themeFill="text2" w:themeFillTint="66"/>
            <w:noWrap/>
            <w:vAlign w:val="center"/>
            <w:hideMark/>
          </w:tcPr>
          <w:p w:rsidR="009F4B2A" w:rsidRPr="009F32EE" w:rsidRDefault="009F4B2A" w:rsidP="009F4B2A">
            <w:pPr>
              <w:rPr>
                <w:sz w:val="18"/>
                <w:szCs w:val="18"/>
                <w:lang w:val="pl-PL"/>
              </w:rPr>
            </w:pPr>
            <w:r w:rsidRPr="009F32EE">
              <w:rPr>
                <w:sz w:val="18"/>
                <w:szCs w:val="18"/>
                <w:lang w:val="pl-PL"/>
              </w:rPr>
              <w:t>284</w:t>
            </w:r>
          </w:p>
        </w:tc>
        <w:tc>
          <w:tcPr>
            <w:tcW w:w="1338" w:type="dxa"/>
            <w:tcBorders>
              <w:top w:val="nil"/>
              <w:left w:val="nil"/>
              <w:bottom w:val="single" w:sz="4" w:space="0" w:color="auto"/>
              <w:right w:val="single" w:sz="4" w:space="0" w:color="auto"/>
            </w:tcBorders>
            <w:shd w:val="clear" w:color="auto" w:fill="8DB3E2" w:themeFill="text2" w:themeFillTint="66"/>
            <w:noWrap/>
            <w:vAlign w:val="center"/>
            <w:hideMark/>
          </w:tcPr>
          <w:p w:rsidR="009F4B2A" w:rsidRPr="009F32EE" w:rsidRDefault="009F4B2A" w:rsidP="009F4B2A">
            <w:pPr>
              <w:rPr>
                <w:sz w:val="18"/>
                <w:szCs w:val="18"/>
                <w:lang w:val="pl-PL"/>
              </w:rPr>
            </w:pPr>
            <w:r w:rsidRPr="009F32EE">
              <w:rPr>
                <w:sz w:val="18"/>
                <w:szCs w:val="18"/>
                <w:lang w:val="pl-PL"/>
              </w:rPr>
              <w:t>54</w:t>
            </w:r>
          </w:p>
        </w:tc>
        <w:tc>
          <w:tcPr>
            <w:tcW w:w="1226" w:type="dxa"/>
            <w:tcBorders>
              <w:top w:val="nil"/>
              <w:left w:val="nil"/>
              <w:bottom w:val="single" w:sz="4" w:space="0" w:color="auto"/>
              <w:right w:val="single" w:sz="4" w:space="0" w:color="auto"/>
            </w:tcBorders>
            <w:shd w:val="clear" w:color="auto" w:fill="8DB3E2" w:themeFill="text2" w:themeFillTint="66"/>
            <w:noWrap/>
            <w:vAlign w:val="center"/>
            <w:hideMark/>
          </w:tcPr>
          <w:p w:rsidR="009F4B2A" w:rsidRPr="009F32EE" w:rsidRDefault="009F4B2A" w:rsidP="009F4B2A">
            <w:pPr>
              <w:rPr>
                <w:sz w:val="18"/>
                <w:szCs w:val="18"/>
                <w:lang w:val="pl-PL"/>
              </w:rPr>
            </w:pPr>
            <w:r w:rsidRPr="009F32EE">
              <w:rPr>
                <w:sz w:val="18"/>
                <w:szCs w:val="18"/>
                <w:lang w:val="pl-PL"/>
              </w:rPr>
              <w:t>119</w:t>
            </w:r>
          </w:p>
        </w:tc>
        <w:tc>
          <w:tcPr>
            <w:tcW w:w="1609" w:type="dxa"/>
            <w:tcBorders>
              <w:top w:val="nil"/>
              <w:left w:val="nil"/>
              <w:bottom w:val="single" w:sz="4" w:space="0" w:color="auto"/>
              <w:right w:val="single" w:sz="4" w:space="0" w:color="auto"/>
            </w:tcBorders>
            <w:shd w:val="clear" w:color="auto" w:fill="8DB3E2" w:themeFill="text2" w:themeFillTint="66"/>
            <w:noWrap/>
            <w:vAlign w:val="center"/>
            <w:hideMark/>
          </w:tcPr>
          <w:p w:rsidR="009F4B2A" w:rsidRPr="009F32EE" w:rsidRDefault="009F4B2A" w:rsidP="009F4B2A">
            <w:pPr>
              <w:rPr>
                <w:sz w:val="18"/>
                <w:szCs w:val="18"/>
                <w:lang w:val="pl-PL"/>
              </w:rPr>
            </w:pPr>
            <w:r w:rsidRPr="009F32EE">
              <w:rPr>
                <w:sz w:val="18"/>
                <w:szCs w:val="18"/>
                <w:lang w:val="pl-PL"/>
              </w:rPr>
              <w:t>208</w:t>
            </w:r>
          </w:p>
        </w:tc>
      </w:tr>
    </w:tbl>
    <w:p w:rsidR="009F4B2A" w:rsidRPr="009F4B2A" w:rsidRDefault="009F4B2A" w:rsidP="009F4B2A">
      <w:pPr>
        <w:rPr>
          <w:i/>
          <w:lang w:val="pl-PL"/>
        </w:rPr>
      </w:pPr>
      <w:r w:rsidRPr="009F4B2A">
        <w:rPr>
          <w:i/>
          <w:lang w:val="pl-PL"/>
        </w:rPr>
        <w:t>Źródło: GUS, Vademecum Samorządowca</w:t>
      </w:r>
    </w:p>
    <w:p w:rsidR="009F4B2A" w:rsidRPr="009F4B2A" w:rsidRDefault="009F4B2A" w:rsidP="009F4B2A">
      <w:pPr>
        <w:rPr>
          <w:b/>
          <w:bCs/>
          <w:lang w:val="pl-PL"/>
        </w:rPr>
      </w:pPr>
      <w:r w:rsidRPr="009F4B2A">
        <w:rPr>
          <w:b/>
          <w:bCs/>
          <w:lang w:val="pl-PL"/>
        </w:rPr>
        <w:t xml:space="preserve">Rycina  </w:t>
      </w:r>
      <w:r w:rsidRPr="009F4B2A">
        <w:rPr>
          <w:b/>
          <w:bCs/>
          <w:lang w:val="pl-PL"/>
        </w:rPr>
        <w:fldChar w:fldCharType="begin"/>
      </w:r>
      <w:r w:rsidRPr="009F4B2A">
        <w:rPr>
          <w:b/>
          <w:bCs/>
          <w:lang w:val="pl-PL"/>
        </w:rPr>
        <w:instrText xml:space="preserve"> SEQ Rycina_ \* ARABIC </w:instrText>
      </w:r>
      <w:r w:rsidRPr="009F4B2A">
        <w:rPr>
          <w:b/>
          <w:bCs/>
          <w:lang w:val="pl-PL"/>
        </w:rPr>
        <w:fldChar w:fldCharType="separate"/>
      </w:r>
      <w:r w:rsidR="007B3ED7">
        <w:rPr>
          <w:b/>
          <w:bCs/>
          <w:noProof/>
          <w:lang w:val="pl-PL"/>
        </w:rPr>
        <w:t>43</w:t>
      </w:r>
      <w:r w:rsidRPr="009F4B2A">
        <w:rPr>
          <w:lang w:val="pl-PL"/>
        </w:rPr>
        <w:fldChar w:fldCharType="end"/>
      </w:r>
      <w:r w:rsidRPr="009F4B2A">
        <w:rPr>
          <w:b/>
          <w:bCs/>
          <w:lang w:val="pl-PL"/>
        </w:rPr>
        <w:t xml:space="preserve"> Lokalizacja i liczba firm na terenie Gminy Czarna Dąbrówka pod koniec 2013 r.</w:t>
      </w:r>
    </w:p>
    <w:p w:rsidR="009F4B2A" w:rsidRPr="009F4B2A" w:rsidRDefault="009F4B2A" w:rsidP="00F43850">
      <w:pPr>
        <w:jc w:val="center"/>
        <w:rPr>
          <w:i/>
          <w:lang w:val="pl-PL"/>
        </w:rPr>
      </w:pPr>
      <w:r w:rsidRPr="00F43850">
        <w:rPr>
          <w:i/>
          <w:noProof/>
          <w:bdr w:val="single" w:sz="4" w:space="0" w:color="auto"/>
          <w:lang w:eastAsia="en-GB"/>
        </w:rPr>
        <w:lastRenderedPageBreak/>
        <w:drawing>
          <wp:inline distT="0" distB="0" distL="0" distR="0" wp14:anchorId="3B5246A8" wp14:editId="5E6D65A9">
            <wp:extent cx="3761117" cy="3831581"/>
            <wp:effectExtent l="0" t="0" r="0" b="0"/>
            <wp:docPr id="470" name="Obraz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arna_gospodarka.png"/>
                    <pic:cNvPicPr/>
                  </pic:nvPicPr>
                  <pic:blipFill>
                    <a:blip r:embed="rId64">
                      <a:extLst>
                        <a:ext uri="{28A0092B-C50C-407E-A947-70E740481C1C}">
                          <a14:useLocalDpi xmlns:a14="http://schemas.microsoft.com/office/drawing/2010/main" val="0"/>
                        </a:ext>
                      </a:extLst>
                    </a:blip>
                    <a:stretch>
                      <a:fillRect/>
                    </a:stretch>
                  </pic:blipFill>
                  <pic:spPr>
                    <a:xfrm>
                      <a:off x="0" y="0"/>
                      <a:ext cx="3765992" cy="3836547"/>
                    </a:xfrm>
                    <a:prstGeom prst="rect">
                      <a:avLst/>
                    </a:prstGeom>
                  </pic:spPr>
                </pic:pic>
              </a:graphicData>
            </a:graphic>
          </wp:inline>
        </w:drawing>
      </w:r>
    </w:p>
    <w:p w:rsidR="009F4B2A" w:rsidRPr="009F4B2A" w:rsidRDefault="009F4B2A" w:rsidP="009F4B2A">
      <w:pPr>
        <w:rPr>
          <w:lang w:val="pl-PL"/>
        </w:rPr>
      </w:pPr>
      <w:r w:rsidRPr="009F4B2A">
        <w:rPr>
          <w:lang w:val="pl-PL"/>
        </w:rPr>
        <w:t xml:space="preserve">Źródło: opracowanie własne na podstawie danych GUS, Vademecum Samorządowca. Pomarańczowe koła oznaczają lokalizację firm, liczby w kołach – liczbę firm, zaś czerwonymi liniami: główne obszary aktywności gospodarczej na terenie Gminy. </w:t>
      </w:r>
    </w:p>
    <w:p w:rsidR="009F4B2A" w:rsidRPr="009F4B2A" w:rsidRDefault="009F4B2A" w:rsidP="00EF5285">
      <w:pPr>
        <w:jc w:val="both"/>
        <w:rPr>
          <w:lang w:val="pl-PL"/>
        </w:rPr>
      </w:pPr>
    </w:p>
    <w:p w:rsidR="009F4B2A" w:rsidRPr="009F4B2A" w:rsidRDefault="009F4B2A" w:rsidP="00EF5285">
      <w:pPr>
        <w:jc w:val="both"/>
        <w:rPr>
          <w:lang w:val="pl-PL"/>
        </w:rPr>
      </w:pPr>
      <w:r w:rsidRPr="009F4B2A">
        <w:rPr>
          <w:lang w:val="pl-PL"/>
        </w:rPr>
        <w:t>O potencjale rynku pracy świadczy także aktywność gospodarcza mieszkańców, wyrażana liczbą podmiotów gospodarki narodowej na 10 000 mieszkańców oraz liczbą osób prowadzących działalność gospodarczą na 1000 mieszkańców. Wartość tych wskaźników na tle porównaw</w:t>
      </w:r>
      <w:r w:rsidR="00EF5285">
        <w:rPr>
          <w:lang w:val="pl-PL"/>
        </w:rPr>
        <w:t>czym ilustrują wykresy na ryc. 4</w:t>
      </w:r>
      <w:r w:rsidRPr="009F4B2A">
        <w:rPr>
          <w:lang w:val="pl-PL"/>
        </w:rPr>
        <w:t>4. Jak wynika z nich, aktywność gospodarcza mieszkańców Gminy jest słabsza niż na poziomie Powiatu, Województwa i kraju. Warto jednak wskazać, iż liczba firm na jej terenie od 10 lat sukcesywnie wzrasta, choć wartości wskaźnika dotyczącego przedsiębiorstw jednoosobowych są stabilne (co wynikać może także ze zmiany liczby lud</w:t>
      </w:r>
      <w:r w:rsidR="00EF5285">
        <w:rPr>
          <w:lang w:val="pl-PL"/>
        </w:rPr>
        <w:t>ności w badanym okresie) (ryc. 4</w:t>
      </w:r>
      <w:r w:rsidRPr="009F4B2A">
        <w:rPr>
          <w:lang w:val="pl-PL"/>
        </w:rPr>
        <w:t>5).</w:t>
      </w:r>
    </w:p>
    <w:p w:rsidR="009F4B2A" w:rsidRDefault="009F4B2A" w:rsidP="009F4B2A">
      <w:pPr>
        <w:rPr>
          <w:lang w:val="pl-PL"/>
        </w:rPr>
      </w:pPr>
      <w:r w:rsidRPr="009F4B2A">
        <w:rPr>
          <w:lang w:val="pl-PL"/>
        </w:rPr>
        <w:t xml:space="preserve"> </w:t>
      </w:r>
    </w:p>
    <w:p w:rsidR="00EF5285" w:rsidRDefault="00EF5285" w:rsidP="009F4B2A">
      <w:pPr>
        <w:rPr>
          <w:lang w:val="pl-PL"/>
        </w:rPr>
      </w:pPr>
    </w:p>
    <w:p w:rsidR="00EF5285" w:rsidRDefault="00EF5285" w:rsidP="009F4B2A">
      <w:pPr>
        <w:rPr>
          <w:lang w:val="pl-PL"/>
        </w:rPr>
      </w:pPr>
    </w:p>
    <w:p w:rsidR="00EF5285" w:rsidRDefault="00EF5285" w:rsidP="009F4B2A">
      <w:pPr>
        <w:rPr>
          <w:lang w:val="pl-PL"/>
        </w:rPr>
      </w:pPr>
    </w:p>
    <w:p w:rsidR="00EF5285" w:rsidRDefault="00EF5285" w:rsidP="009F4B2A">
      <w:pPr>
        <w:rPr>
          <w:lang w:val="pl-PL"/>
        </w:rPr>
      </w:pPr>
    </w:p>
    <w:p w:rsidR="00EF5285" w:rsidRPr="009F4B2A" w:rsidRDefault="00EF5285" w:rsidP="009F4B2A">
      <w:pPr>
        <w:rPr>
          <w:lang w:val="pl-PL"/>
        </w:rPr>
      </w:pPr>
    </w:p>
    <w:p w:rsidR="009F4B2A" w:rsidRPr="00EF5285" w:rsidRDefault="009F4B2A" w:rsidP="009F4B2A">
      <w:pPr>
        <w:rPr>
          <w:b/>
          <w:bCs/>
          <w:color w:val="4F81BD" w:themeColor="accent1"/>
          <w:sz w:val="20"/>
          <w:szCs w:val="20"/>
          <w:lang w:val="pl-PL"/>
        </w:rPr>
      </w:pPr>
      <w:r w:rsidRPr="00EF5285">
        <w:rPr>
          <w:b/>
          <w:bCs/>
          <w:color w:val="4F81BD" w:themeColor="accent1"/>
          <w:sz w:val="20"/>
          <w:szCs w:val="20"/>
          <w:lang w:val="pl-PL"/>
        </w:rPr>
        <w:lastRenderedPageBreak/>
        <w:t xml:space="preserve">Rycina  </w:t>
      </w:r>
      <w:r w:rsidRPr="00EF5285">
        <w:rPr>
          <w:b/>
          <w:bCs/>
          <w:color w:val="4F81BD" w:themeColor="accent1"/>
          <w:sz w:val="20"/>
          <w:szCs w:val="20"/>
          <w:lang w:val="pl-PL"/>
        </w:rPr>
        <w:fldChar w:fldCharType="begin"/>
      </w:r>
      <w:r w:rsidRPr="00EF5285">
        <w:rPr>
          <w:b/>
          <w:bCs/>
          <w:color w:val="4F81BD" w:themeColor="accent1"/>
          <w:sz w:val="20"/>
          <w:szCs w:val="20"/>
          <w:lang w:val="pl-PL"/>
        </w:rPr>
        <w:instrText xml:space="preserve"> SEQ Rycina_ \* ARABIC </w:instrText>
      </w:r>
      <w:r w:rsidRPr="00EF5285">
        <w:rPr>
          <w:b/>
          <w:bCs/>
          <w:color w:val="4F81BD" w:themeColor="accent1"/>
          <w:sz w:val="20"/>
          <w:szCs w:val="20"/>
          <w:lang w:val="pl-PL"/>
        </w:rPr>
        <w:fldChar w:fldCharType="separate"/>
      </w:r>
      <w:r w:rsidR="007B3ED7" w:rsidRPr="00EF5285">
        <w:rPr>
          <w:b/>
          <w:bCs/>
          <w:noProof/>
          <w:color w:val="4F81BD" w:themeColor="accent1"/>
          <w:sz w:val="20"/>
          <w:szCs w:val="20"/>
          <w:lang w:val="pl-PL"/>
        </w:rPr>
        <w:t>44</w:t>
      </w:r>
      <w:r w:rsidRPr="00EF5285">
        <w:rPr>
          <w:color w:val="4F81BD" w:themeColor="accent1"/>
          <w:sz w:val="20"/>
          <w:szCs w:val="20"/>
          <w:lang w:val="pl-PL"/>
        </w:rPr>
        <w:fldChar w:fldCharType="end"/>
      </w:r>
      <w:r w:rsidRPr="00EF5285">
        <w:rPr>
          <w:b/>
          <w:bCs/>
          <w:color w:val="4F81BD" w:themeColor="accent1"/>
          <w:sz w:val="20"/>
          <w:szCs w:val="20"/>
          <w:lang w:val="pl-PL"/>
        </w:rPr>
        <w:t xml:space="preserve"> Aktywność gospodarcza mieszkańców w Gminie Czarna Dąbrówka w 2014 r. na tle porównawczym </w:t>
      </w:r>
    </w:p>
    <w:tbl>
      <w:tblPr>
        <w:tblStyle w:val="Tabela-Siatka"/>
        <w:tblW w:w="9262" w:type="dxa"/>
        <w:tblInd w:w="-318" w:type="dxa"/>
        <w:tblLook w:val="04A0" w:firstRow="1" w:lastRow="0" w:firstColumn="1" w:lastColumn="0" w:noHBand="0" w:noVBand="1"/>
      </w:tblPr>
      <w:tblGrid>
        <w:gridCol w:w="4631"/>
        <w:gridCol w:w="4631"/>
      </w:tblGrid>
      <w:tr w:rsidR="009F4B2A" w:rsidRPr="009F4B2A" w:rsidTr="009F4B2A">
        <w:tc>
          <w:tcPr>
            <w:tcW w:w="4631" w:type="dxa"/>
            <w:tcBorders>
              <w:left w:val="single" w:sz="4" w:space="0" w:color="auto"/>
              <w:right w:val="nil"/>
            </w:tcBorders>
          </w:tcPr>
          <w:p w:rsidR="009F4B2A" w:rsidRPr="00EF5285" w:rsidRDefault="009F4B2A" w:rsidP="009F4B2A">
            <w:pPr>
              <w:spacing w:after="200" w:line="276" w:lineRule="auto"/>
              <w:rPr>
                <w:b/>
                <w:color w:val="4F81BD" w:themeColor="accent1"/>
                <w:lang w:val="pl-PL"/>
              </w:rPr>
            </w:pPr>
            <w:r w:rsidRPr="00EF5285">
              <w:rPr>
                <w:b/>
                <w:color w:val="4F81BD" w:themeColor="accent1"/>
                <w:lang w:val="pl-PL"/>
              </w:rPr>
              <w:t xml:space="preserve">14.1 Liczba podmiotów gospodarki narodowej na 10 000 mieszkańców </w:t>
            </w:r>
          </w:p>
          <w:p w:rsidR="009F4B2A" w:rsidRPr="00EF5285" w:rsidRDefault="009F4B2A" w:rsidP="009F4B2A">
            <w:pPr>
              <w:spacing w:after="200" w:line="276" w:lineRule="auto"/>
              <w:rPr>
                <w:color w:val="4F81BD" w:themeColor="accent1"/>
                <w:lang w:val="pl-PL"/>
              </w:rPr>
            </w:pPr>
            <w:r w:rsidRPr="00EF5285">
              <w:rPr>
                <w:noProof/>
                <w:color w:val="4F81BD" w:themeColor="accent1"/>
                <w:lang w:eastAsia="en-GB"/>
              </w:rPr>
              <w:drawing>
                <wp:inline distT="0" distB="0" distL="0" distR="0" wp14:anchorId="454E6A3B" wp14:editId="6C4E203D">
                  <wp:extent cx="2803585" cy="2191109"/>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c>
          <w:tcPr>
            <w:tcW w:w="4631" w:type="dxa"/>
            <w:tcBorders>
              <w:left w:val="nil"/>
            </w:tcBorders>
          </w:tcPr>
          <w:p w:rsidR="009F4B2A" w:rsidRPr="00EF5285" w:rsidRDefault="009F4B2A" w:rsidP="009F4B2A">
            <w:pPr>
              <w:spacing w:after="200" w:line="276" w:lineRule="auto"/>
              <w:rPr>
                <w:b/>
                <w:color w:val="4F81BD" w:themeColor="accent1"/>
                <w:lang w:val="pl-PL"/>
              </w:rPr>
            </w:pPr>
            <w:r w:rsidRPr="00EF5285">
              <w:rPr>
                <w:b/>
                <w:color w:val="4F81BD" w:themeColor="accent1"/>
                <w:lang w:val="pl-PL"/>
              </w:rPr>
              <w:t xml:space="preserve">14.2 Liczba osób prowadzących działalność gospodarczą na 1000 mieszkańców. </w:t>
            </w:r>
          </w:p>
          <w:p w:rsidR="009F4B2A" w:rsidRPr="00EF5285" w:rsidRDefault="009F4B2A" w:rsidP="009F4B2A">
            <w:pPr>
              <w:spacing w:after="200" w:line="276" w:lineRule="auto"/>
              <w:rPr>
                <w:color w:val="4F81BD" w:themeColor="accent1"/>
                <w:lang w:val="pl-PL"/>
              </w:rPr>
            </w:pPr>
            <w:r w:rsidRPr="00EF5285">
              <w:rPr>
                <w:noProof/>
                <w:color w:val="4F81BD" w:themeColor="accent1"/>
                <w:lang w:eastAsia="en-GB"/>
              </w:rPr>
              <w:drawing>
                <wp:inline distT="0" distB="0" distL="0" distR="0" wp14:anchorId="0AF7A520" wp14:editId="59867292">
                  <wp:extent cx="2803585" cy="2191109"/>
                  <wp:effectExtent l="0" t="0" r="0" b="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bl>
    <w:p w:rsidR="009F4B2A" w:rsidRPr="00EF5285" w:rsidRDefault="009F4B2A" w:rsidP="009F4B2A">
      <w:pPr>
        <w:rPr>
          <w:i/>
          <w:sz w:val="20"/>
          <w:szCs w:val="20"/>
          <w:lang w:val="pl-PL"/>
        </w:rPr>
      </w:pPr>
      <w:r w:rsidRPr="00EF5285">
        <w:rPr>
          <w:i/>
          <w:sz w:val="20"/>
          <w:szCs w:val="20"/>
          <w:lang w:val="pl-PL"/>
        </w:rPr>
        <w:t>Źródło: opracowanie własne na podstawie danych GUS</w:t>
      </w:r>
    </w:p>
    <w:p w:rsidR="009F4B2A" w:rsidRPr="009F4B2A" w:rsidRDefault="009F4B2A" w:rsidP="009F4B2A">
      <w:pPr>
        <w:rPr>
          <w:i/>
          <w:lang w:val="pl-PL"/>
        </w:rPr>
      </w:pPr>
    </w:p>
    <w:p w:rsidR="009F4B2A" w:rsidRPr="00EF5285" w:rsidRDefault="009F4B2A" w:rsidP="00EF5285">
      <w:pPr>
        <w:spacing w:after="0" w:line="240" w:lineRule="auto"/>
        <w:rPr>
          <w:b/>
          <w:bCs/>
          <w:color w:val="4F81BD" w:themeColor="accent1"/>
          <w:sz w:val="20"/>
          <w:szCs w:val="20"/>
          <w:lang w:val="pl-PL"/>
        </w:rPr>
      </w:pPr>
      <w:r w:rsidRPr="00EF5285">
        <w:rPr>
          <w:b/>
          <w:bCs/>
          <w:color w:val="4F81BD" w:themeColor="accent1"/>
          <w:sz w:val="20"/>
          <w:szCs w:val="20"/>
          <w:lang w:val="pl-PL"/>
        </w:rPr>
        <w:t xml:space="preserve">Rycina  </w:t>
      </w:r>
      <w:r w:rsidRPr="00EF5285">
        <w:rPr>
          <w:b/>
          <w:bCs/>
          <w:color w:val="4F81BD" w:themeColor="accent1"/>
          <w:sz w:val="20"/>
          <w:szCs w:val="20"/>
          <w:lang w:val="pl-PL"/>
        </w:rPr>
        <w:fldChar w:fldCharType="begin"/>
      </w:r>
      <w:r w:rsidRPr="00EF5285">
        <w:rPr>
          <w:b/>
          <w:bCs/>
          <w:color w:val="4F81BD" w:themeColor="accent1"/>
          <w:sz w:val="20"/>
          <w:szCs w:val="20"/>
          <w:lang w:val="pl-PL"/>
        </w:rPr>
        <w:instrText xml:space="preserve"> SEQ Rycina_ \* ARABIC </w:instrText>
      </w:r>
      <w:r w:rsidRPr="00EF5285">
        <w:rPr>
          <w:b/>
          <w:bCs/>
          <w:color w:val="4F81BD" w:themeColor="accent1"/>
          <w:sz w:val="20"/>
          <w:szCs w:val="20"/>
          <w:lang w:val="pl-PL"/>
        </w:rPr>
        <w:fldChar w:fldCharType="separate"/>
      </w:r>
      <w:r w:rsidR="007B3ED7" w:rsidRPr="00EF5285">
        <w:rPr>
          <w:b/>
          <w:bCs/>
          <w:noProof/>
          <w:color w:val="4F81BD" w:themeColor="accent1"/>
          <w:sz w:val="20"/>
          <w:szCs w:val="20"/>
          <w:lang w:val="pl-PL"/>
        </w:rPr>
        <w:t>45</w:t>
      </w:r>
      <w:r w:rsidRPr="00EF5285">
        <w:rPr>
          <w:color w:val="4F81BD" w:themeColor="accent1"/>
          <w:sz w:val="20"/>
          <w:szCs w:val="20"/>
          <w:lang w:val="pl-PL"/>
        </w:rPr>
        <w:fldChar w:fldCharType="end"/>
      </w:r>
      <w:r w:rsidRPr="00EF5285">
        <w:rPr>
          <w:b/>
          <w:bCs/>
          <w:color w:val="4F81BD" w:themeColor="accent1"/>
          <w:sz w:val="20"/>
          <w:szCs w:val="20"/>
          <w:lang w:val="pl-PL"/>
        </w:rPr>
        <w:t xml:space="preserve"> Aktywność gospodarcza mieszkańców w Gminie Czarna Dąbrówka w latach 2004-2014 r.</w:t>
      </w:r>
    </w:p>
    <w:p w:rsidR="009F4B2A" w:rsidRPr="009F4B2A" w:rsidRDefault="009F4B2A" w:rsidP="00EF5285">
      <w:pPr>
        <w:spacing w:after="0" w:line="240" w:lineRule="auto"/>
        <w:rPr>
          <w:lang w:val="pl-PL"/>
        </w:rPr>
      </w:pPr>
      <w:r w:rsidRPr="009F4B2A">
        <w:rPr>
          <w:noProof/>
          <w:lang w:eastAsia="en-GB"/>
        </w:rPr>
        <w:drawing>
          <wp:inline distT="0" distB="0" distL="0" distR="0" wp14:anchorId="08989C5B" wp14:editId="61B30F7F">
            <wp:extent cx="5922335" cy="2668772"/>
            <wp:effectExtent l="0" t="0" r="21590" b="1778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9F4B2A" w:rsidRPr="00EF5285" w:rsidRDefault="009F4B2A" w:rsidP="00EF5285">
      <w:pPr>
        <w:spacing w:after="0" w:line="240" w:lineRule="auto"/>
        <w:rPr>
          <w:i/>
          <w:sz w:val="20"/>
          <w:szCs w:val="20"/>
          <w:lang w:val="pl-PL"/>
        </w:rPr>
      </w:pPr>
      <w:r w:rsidRPr="00EF5285">
        <w:rPr>
          <w:i/>
          <w:sz w:val="20"/>
          <w:szCs w:val="20"/>
          <w:lang w:val="pl-PL"/>
        </w:rPr>
        <w:t>Źródło: opracowanie własne na podstawie danych GUS</w:t>
      </w:r>
    </w:p>
    <w:p w:rsidR="009F4B2A" w:rsidRDefault="009F4B2A" w:rsidP="008345B9">
      <w:pPr>
        <w:rPr>
          <w:lang w:val="pl-PL"/>
        </w:rPr>
      </w:pPr>
    </w:p>
    <w:p w:rsidR="008345B9" w:rsidRDefault="008345B9" w:rsidP="008345B9">
      <w:pPr>
        <w:rPr>
          <w:lang w:val="pl-PL"/>
        </w:rPr>
      </w:pPr>
    </w:p>
    <w:p w:rsidR="008345B9" w:rsidRDefault="008345B9" w:rsidP="008345B9">
      <w:pPr>
        <w:rPr>
          <w:lang w:val="pl-PL"/>
        </w:rPr>
      </w:pPr>
    </w:p>
    <w:p w:rsidR="008345B9" w:rsidRPr="008345B9" w:rsidRDefault="008345B9" w:rsidP="008345B9">
      <w:pPr>
        <w:rPr>
          <w:lang w:val="pl-PL"/>
        </w:rPr>
        <w:sectPr w:rsidR="008345B9" w:rsidRPr="008345B9" w:rsidSect="00C5325D">
          <w:pgSz w:w="11906" w:h="16838" w:code="9"/>
          <w:pgMar w:top="1418" w:right="2268" w:bottom="1418" w:left="1418" w:header="709" w:footer="709" w:gutter="0"/>
          <w:cols w:space="708"/>
          <w:docGrid w:linePitch="360"/>
        </w:sectPr>
      </w:pPr>
    </w:p>
    <w:p w:rsidR="00933CA4" w:rsidRPr="00127FCF" w:rsidRDefault="000155E4" w:rsidP="00933CA4">
      <w:pPr>
        <w:pStyle w:val="Nagwek1"/>
        <w:rPr>
          <w:rFonts w:asciiTheme="minorHAnsi" w:hAnsiTheme="minorHAnsi"/>
          <w:lang w:val="pl-PL"/>
        </w:rPr>
      </w:pPr>
      <w:bookmarkStart w:id="28" w:name="_Toc422364927"/>
      <w:r w:rsidRPr="00127FCF">
        <w:rPr>
          <w:rFonts w:asciiTheme="minorHAnsi" w:hAnsiTheme="minorHAnsi"/>
          <w:b w:val="0"/>
          <w:noProof/>
          <w:lang w:eastAsia="en-GB"/>
        </w:rPr>
        <w:lastRenderedPageBreak/>
        <mc:AlternateContent>
          <mc:Choice Requires="wps">
            <w:drawing>
              <wp:anchor distT="0" distB="0" distL="114300" distR="114300" simplePos="0" relativeHeight="251669504" behindDoc="0" locked="0" layoutInCell="1" allowOverlap="1" wp14:anchorId="1B18F541" wp14:editId="27858A11">
                <wp:simplePos x="0" y="0"/>
                <wp:positionH relativeFrom="column">
                  <wp:posOffset>5800090</wp:posOffset>
                </wp:positionH>
                <wp:positionV relativeFrom="paragraph">
                  <wp:posOffset>409575</wp:posOffset>
                </wp:positionV>
                <wp:extent cx="861695" cy="2544445"/>
                <wp:effectExtent l="76200" t="38100" r="71755" b="122555"/>
                <wp:wrapNone/>
                <wp:docPr id="10" name="Prostokąt 10"/>
                <wp:cNvGraphicFramePr/>
                <a:graphic xmlns:a="http://schemas.openxmlformats.org/drawingml/2006/main">
                  <a:graphicData uri="http://schemas.microsoft.com/office/word/2010/wordprocessingShape">
                    <wps:wsp>
                      <wps:cNvSpPr/>
                      <wps:spPr>
                        <a:xfrm>
                          <a:off x="0" y="0"/>
                          <a:ext cx="861695" cy="254444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D4014" w:rsidRPr="00D441FD" w:rsidRDefault="004D4014" w:rsidP="00D441FD">
                            <w:pPr>
                              <w:ind w:right="-129"/>
                              <w:jc w:val="center"/>
                              <w:rPr>
                                <w:b/>
                                <w:color w:val="FFFFFF" w:themeColor="background1"/>
                                <w:sz w:val="20"/>
                                <w:szCs w:val="20"/>
                                <w:lang w:val="pl-PL"/>
                              </w:rPr>
                            </w:pPr>
                            <w:r w:rsidRPr="00D441FD">
                              <w:rPr>
                                <w:b/>
                                <w:color w:val="FFFFFF" w:themeColor="background1"/>
                                <w:sz w:val="20"/>
                                <w:szCs w:val="20"/>
                                <w:lang w:val="pl-PL"/>
                              </w:rPr>
                              <w:t>Analizy SWOT i analizy TOWS/SWOT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0" o:spid="_x0000_s1038" style="position:absolute;left:0;text-align:left;margin-left:456.7pt;margin-top:32.25pt;width:67.85pt;height:200.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" fillcolor="#2c5d98" stroked="f">
                <v:fill color2="#3a7ccb" rotate="t" angle="180" colors="0 #2c5d98;52429f #3c7bc7;1 #3a7ccb" focus="100%" type="gradient">
                  <o:fill v:ext="view" type="gradientUnscaled"/>
                </v:fill>
                <v:shadow on="t" color="black" opacity="22937f" origin=",.5" offset="0,.63889mm"/>
                <v:textbox>
                  <w:txbxContent>
                    <w:p w:rsidR="004D4014" w:rsidRPr="00D441FD" w:rsidRDefault="004D4014" w:rsidP="00D441FD">
                      <w:pPr>
                        <w:ind w:right="-129"/>
                        <w:jc w:val="center"/>
                        <w:rPr>
                          <w:b/>
                          <w:color w:val="FFFFFF" w:themeColor="background1"/>
                          <w:sz w:val="20"/>
                          <w:szCs w:val="20"/>
                          <w:lang w:val="pl-PL"/>
                        </w:rPr>
                      </w:pPr>
                      <w:r w:rsidRPr="00D441FD">
                        <w:rPr>
                          <w:b/>
                          <w:color w:val="FFFFFF" w:themeColor="background1"/>
                          <w:sz w:val="20"/>
                          <w:szCs w:val="20"/>
                          <w:lang w:val="pl-PL"/>
                        </w:rPr>
                        <w:t>Analizy SWOT i analizy TOWS/SWOT</w:t>
                      </w:r>
                    </w:p>
                  </w:txbxContent>
                </v:textbox>
              </v:rect>
            </w:pict>
          </mc:Fallback>
        </mc:AlternateContent>
      </w:r>
      <w:r w:rsidR="00933CA4" w:rsidRPr="00127FCF">
        <w:rPr>
          <w:rFonts w:asciiTheme="minorHAnsi" w:hAnsiTheme="minorHAnsi"/>
          <w:lang w:val="pl-PL"/>
        </w:rPr>
        <w:t>Analizy SWOT i wyniki analizy TOWS/SWOT</w:t>
      </w:r>
      <w:bookmarkEnd w:id="28"/>
    </w:p>
    <w:p w:rsidR="00933CA4" w:rsidRDefault="00933CA4" w:rsidP="00933CA4">
      <w:pPr>
        <w:rPr>
          <w:lang w:val="pl-PL"/>
        </w:rPr>
      </w:pPr>
    </w:p>
    <w:p w:rsidR="000155E4" w:rsidRPr="00CA0174" w:rsidRDefault="000155E4" w:rsidP="000155E4">
      <w:pPr>
        <w:jc w:val="both"/>
        <w:rPr>
          <w:sz w:val="24"/>
          <w:szCs w:val="24"/>
          <w:lang w:val="pl-PL"/>
        </w:rPr>
      </w:pPr>
      <w:r w:rsidRPr="00CA0174">
        <w:rPr>
          <w:sz w:val="24"/>
          <w:szCs w:val="24"/>
          <w:lang w:val="pl-PL"/>
        </w:rPr>
        <w:t xml:space="preserve">Przeprowadzono trzy analizy SWOT oraz analizy TOWS/SWOT dla wszystkich trzech obszarów tematycznych. </w:t>
      </w:r>
    </w:p>
    <w:p w:rsidR="000155E4" w:rsidRPr="00127FCF" w:rsidRDefault="000155E4" w:rsidP="00127FCF">
      <w:pPr>
        <w:pStyle w:val="Nagwek2"/>
        <w:rPr>
          <w:rFonts w:asciiTheme="minorHAnsi" w:hAnsiTheme="minorHAnsi"/>
          <w:sz w:val="24"/>
          <w:szCs w:val="24"/>
          <w:lang w:val="pl-PL"/>
        </w:rPr>
      </w:pPr>
      <w:bookmarkStart w:id="29" w:name="_Toc422364928"/>
      <w:r w:rsidRPr="00127FCF">
        <w:rPr>
          <w:rFonts w:asciiTheme="minorHAnsi" w:hAnsiTheme="minorHAnsi"/>
          <w:sz w:val="24"/>
          <w:szCs w:val="24"/>
          <w:lang w:val="pl-PL"/>
        </w:rPr>
        <w:t xml:space="preserve">Obszar:  </w:t>
      </w:r>
      <w:r w:rsidRPr="00D6035B">
        <w:rPr>
          <w:rFonts w:asciiTheme="minorHAnsi" w:hAnsiTheme="minorHAnsi"/>
          <w:i/>
          <w:sz w:val="24"/>
          <w:szCs w:val="24"/>
          <w:lang w:val="pl-PL"/>
        </w:rPr>
        <w:t>Kapitał ludzki i społeczny</w:t>
      </w:r>
      <w:bookmarkEnd w:id="29"/>
    </w:p>
    <w:p w:rsidR="00127FCF" w:rsidRPr="00127FCF" w:rsidRDefault="00127FCF" w:rsidP="00127FCF">
      <w:pPr>
        <w:rPr>
          <w:lang w:val="pl-PL"/>
        </w:rPr>
      </w:pPr>
    </w:p>
    <w:tbl>
      <w:tblPr>
        <w:tblW w:w="9127" w:type="dxa"/>
        <w:tblLook w:val="04A0" w:firstRow="1" w:lastRow="0" w:firstColumn="1" w:lastColumn="0" w:noHBand="0" w:noVBand="1"/>
      </w:tblPr>
      <w:tblGrid>
        <w:gridCol w:w="4046"/>
        <w:gridCol w:w="598"/>
        <w:gridCol w:w="3885"/>
        <w:gridCol w:w="598"/>
      </w:tblGrid>
      <w:tr w:rsidR="000155E4" w:rsidRPr="007F1711" w:rsidTr="00127FCF">
        <w:trPr>
          <w:trHeight w:val="315"/>
          <w:tblHeader/>
        </w:trPr>
        <w:tc>
          <w:tcPr>
            <w:tcW w:w="4046" w:type="dxa"/>
            <w:tcBorders>
              <w:top w:val="single" w:sz="8" w:space="0" w:color="auto"/>
              <w:left w:val="single" w:sz="8" w:space="0" w:color="auto"/>
              <w:bottom w:val="single" w:sz="8" w:space="0" w:color="auto"/>
              <w:right w:val="single" w:sz="4" w:space="0" w:color="auto"/>
            </w:tcBorders>
            <w:shd w:val="clear" w:color="auto" w:fill="8DB3E2" w:themeFill="text2" w:themeFillTint="66"/>
            <w:noWrap/>
            <w:hideMark/>
          </w:tcPr>
          <w:p w:rsidR="000155E4" w:rsidRPr="00127FCF" w:rsidRDefault="000155E4" w:rsidP="000155E4">
            <w:pPr>
              <w:spacing w:after="0" w:line="240" w:lineRule="auto"/>
              <w:jc w:val="center"/>
              <w:rPr>
                <w:rFonts w:ascii="Calibri" w:eastAsia="Times New Roman" w:hAnsi="Calibri" w:cs="Arial"/>
                <w:b/>
                <w:bCs/>
                <w:sz w:val="24"/>
                <w:szCs w:val="24"/>
                <w:lang w:val="pl-PL" w:eastAsia="en-GB"/>
              </w:rPr>
            </w:pPr>
            <w:r w:rsidRPr="00127FCF">
              <w:rPr>
                <w:rFonts w:ascii="Calibri" w:eastAsia="Times New Roman" w:hAnsi="Calibri" w:cs="Arial"/>
                <w:b/>
                <w:bCs/>
                <w:sz w:val="24"/>
                <w:szCs w:val="24"/>
                <w:lang w:val="pl-PL" w:eastAsia="en-GB"/>
              </w:rPr>
              <w:t>mocne strony</w:t>
            </w:r>
          </w:p>
        </w:tc>
        <w:tc>
          <w:tcPr>
            <w:tcW w:w="598" w:type="dxa"/>
            <w:tcBorders>
              <w:top w:val="single" w:sz="8" w:space="0" w:color="auto"/>
              <w:left w:val="nil"/>
              <w:bottom w:val="single" w:sz="8" w:space="0" w:color="auto"/>
              <w:right w:val="single" w:sz="4" w:space="0" w:color="auto"/>
            </w:tcBorders>
            <w:shd w:val="clear" w:color="auto" w:fill="8DB3E2" w:themeFill="text2" w:themeFillTint="66"/>
            <w:noWrap/>
            <w:hideMark/>
          </w:tcPr>
          <w:p w:rsidR="000155E4" w:rsidRPr="00127FCF" w:rsidRDefault="000155E4" w:rsidP="000155E4">
            <w:pPr>
              <w:spacing w:after="0" w:line="240" w:lineRule="auto"/>
              <w:jc w:val="center"/>
              <w:rPr>
                <w:rFonts w:ascii="Calibri" w:eastAsia="Times New Roman" w:hAnsi="Calibri" w:cs="Arial"/>
                <w:b/>
                <w:bCs/>
                <w:sz w:val="24"/>
                <w:szCs w:val="24"/>
                <w:lang w:val="pl-PL" w:eastAsia="en-GB"/>
              </w:rPr>
            </w:pPr>
            <w:r w:rsidRPr="00127FCF">
              <w:rPr>
                <w:rFonts w:ascii="Calibri" w:eastAsia="Times New Roman" w:hAnsi="Calibri" w:cs="Arial"/>
                <w:b/>
                <w:bCs/>
                <w:sz w:val="24"/>
                <w:szCs w:val="24"/>
                <w:lang w:val="pl-PL" w:eastAsia="en-GB"/>
              </w:rPr>
              <w:t>Pkt</w:t>
            </w:r>
          </w:p>
        </w:tc>
        <w:tc>
          <w:tcPr>
            <w:tcW w:w="3885" w:type="dxa"/>
            <w:tcBorders>
              <w:top w:val="single" w:sz="8" w:space="0" w:color="auto"/>
              <w:left w:val="nil"/>
              <w:bottom w:val="single" w:sz="8" w:space="0" w:color="auto"/>
              <w:right w:val="single" w:sz="4" w:space="0" w:color="auto"/>
            </w:tcBorders>
            <w:shd w:val="clear" w:color="auto" w:fill="8DB3E2" w:themeFill="text2" w:themeFillTint="66"/>
            <w:noWrap/>
            <w:hideMark/>
          </w:tcPr>
          <w:p w:rsidR="000155E4" w:rsidRPr="00127FCF" w:rsidRDefault="000155E4" w:rsidP="000155E4">
            <w:pPr>
              <w:spacing w:after="0" w:line="240" w:lineRule="auto"/>
              <w:jc w:val="center"/>
              <w:rPr>
                <w:rFonts w:ascii="Calibri" w:eastAsia="Times New Roman" w:hAnsi="Calibri" w:cs="Arial"/>
                <w:b/>
                <w:bCs/>
                <w:sz w:val="24"/>
                <w:szCs w:val="24"/>
                <w:lang w:val="pl-PL" w:eastAsia="en-GB"/>
              </w:rPr>
            </w:pPr>
            <w:r w:rsidRPr="00127FCF">
              <w:rPr>
                <w:rFonts w:ascii="Calibri" w:eastAsia="Times New Roman" w:hAnsi="Calibri" w:cs="Arial"/>
                <w:b/>
                <w:bCs/>
                <w:sz w:val="24"/>
                <w:szCs w:val="24"/>
                <w:lang w:val="pl-PL" w:eastAsia="en-GB"/>
              </w:rPr>
              <w:t>słabe strony</w:t>
            </w:r>
          </w:p>
        </w:tc>
        <w:tc>
          <w:tcPr>
            <w:tcW w:w="598" w:type="dxa"/>
            <w:tcBorders>
              <w:top w:val="single" w:sz="8" w:space="0" w:color="auto"/>
              <w:left w:val="nil"/>
              <w:bottom w:val="single" w:sz="8" w:space="0" w:color="auto"/>
              <w:right w:val="single" w:sz="8" w:space="0" w:color="auto"/>
            </w:tcBorders>
            <w:shd w:val="clear" w:color="auto" w:fill="8DB3E2" w:themeFill="text2" w:themeFillTint="66"/>
            <w:noWrap/>
            <w:hideMark/>
          </w:tcPr>
          <w:p w:rsidR="000155E4" w:rsidRPr="00127FCF" w:rsidRDefault="000155E4" w:rsidP="000155E4">
            <w:pPr>
              <w:spacing w:after="0" w:line="240" w:lineRule="auto"/>
              <w:jc w:val="center"/>
              <w:rPr>
                <w:rFonts w:ascii="Calibri" w:eastAsia="Times New Roman" w:hAnsi="Calibri" w:cs="Arial"/>
                <w:b/>
                <w:bCs/>
                <w:sz w:val="24"/>
                <w:szCs w:val="24"/>
                <w:lang w:val="pl-PL" w:eastAsia="en-GB"/>
              </w:rPr>
            </w:pPr>
            <w:r w:rsidRPr="00127FCF">
              <w:rPr>
                <w:rFonts w:ascii="Calibri" w:eastAsia="Times New Roman" w:hAnsi="Calibri" w:cs="Arial"/>
                <w:b/>
                <w:bCs/>
                <w:sz w:val="24"/>
                <w:szCs w:val="24"/>
                <w:lang w:val="pl-PL" w:eastAsia="en-GB"/>
              </w:rPr>
              <w:t>Pkt</w:t>
            </w:r>
          </w:p>
        </w:tc>
      </w:tr>
      <w:tr w:rsidR="000155E4" w:rsidRPr="007F1711" w:rsidTr="000155E4">
        <w:trPr>
          <w:trHeight w:val="673"/>
        </w:trPr>
        <w:tc>
          <w:tcPr>
            <w:tcW w:w="4046" w:type="dxa"/>
            <w:tcBorders>
              <w:top w:val="single" w:sz="4" w:space="0" w:color="auto"/>
              <w:left w:val="single" w:sz="4" w:space="0" w:color="auto"/>
              <w:bottom w:val="single" w:sz="4" w:space="0" w:color="auto"/>
              <w:right w:val="single" w:sz="4" w:space="0" w:color="auto"/>
            </w:tcBorders>
            <w:shd w:val="clear" w:color="auto" w:fill="auto"/>
            <w:noWrap/>
            <w:hideMark/>
          </w:tcPr>
          <w:p w:rsidR="000155E4" w:rsidRPr="007F1711" w:rsidRDefault="000155E4" w:rsidP="000155E4">
            <w:pPr>
              <w:spacing w:after="0" w:line="240" w:lineRule="auto"/>
              <w:jc w:val="both"/>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t>istnienie i działania prężnych organizacji i stowarzyszeń JST</w:t>
            </w:r>
          </w:p>
        </w:tc>
        <w:tc>
          <w:tcPr>
            <w:tcW w:w="598" w:type="dxa"/>
            <w:tcBorders>
              <w:top w:val="single" w:sz="4" w:space="0" w:color="auto"/>
              <w:left w:val="nil"/>
              <w:bottom w:val="single" w:sz="4" w:space="0" w:color="auto"/>
              <w:right w:val="single" w:sz="4" w:space="0" w:color="auto"/>
            </w:tcBorders>
            <w:shd w:val="clear" w:color="auto" w:fill="auto"/>
            <w:hideMark/>
          </w:tcPr>
          <w:p w:rsidR="000155E4" w:rsidRPr="007F1711" w:rsidRDefault="000155E4" w:rsidP="000155E4">
            <w:pPr>
              <w:spacing w:after="0" w:line="240" w:lineRule="auto"/>
              <w:jc w:val="both"/>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t>25</w:t>
            </w:r>
          </w:p>
        </w:tc>
        <w:tc>
          <w:tcPr>
            <w:tcW w:w="3885" w:type="dxa"/>
            <w:tcBorders>
              <w:top w:val="single" w:sz="4" w:space="0" w:color="auto"/>
              <w:left w:val="nil"/>
              <w:bottom w:val="single" w:sz="4" w:space="0" w:color="auto"/>
              <w:right w:val="single" w:sz="4" w:space="0" w:color="auto"/>
            </w:tcBorders>
            <w:shd w:val="clear" w:color="auto" w:fill="auto"/>
            <w:hideMark/>
          </w:tcPr>
          <w:p w:rsidR="000155E4" w:rsidRPr="007F1711" w:rsidRDefault="000155E4" w:rsidP="000155E4">
            <w:pPr>
              <w:spacing w:after="0" w:line="240" w:lineRule="auto"/>
              <w:jc w:val="both"/>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t>niski stopień wykształcenia mieszkańców</w:t>
            </w:r>
          </w:p>
        </w:tc>
        <w:tc>
          <w:tcPr>
            <w:tcW w:w="598" w:type="dxa"/>
            <w:tcBorders>
              <w:top w:val="single" w:sz="4" w:space="0" w:color="auto"/>
              <w:left w:val="nil"/>
              <w:bottom w:val="single" w:sz="4" w:space="0" w:color="auto"/>
              <w:right w:val="single" w:sz="4" w:space="0" w:color="auto"/>
            </w:tcBorders>
            <w:shd w:val="clear" w:color="auto" w:fill="auto"/>
            <w:hideMark/>
          </w:tcPr>
          <w:p w:rsidR="000155E4" w:rsidRPr="007F1711" w:rsidRDefault="000155E4" w:rsidP="000155E4">
            <w:pPr>
              <w:spacing w:after="0" w:line="240" w:lineRule="auto"/>
              <w:jc w:val="both"/>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t>10</w:t>
            </w:r>
          </w:p>
        </w:tc>
      </w:tr>
      <w:tr w:rsidR="000155E4" w:rsidRPr="007F1711" w:rsidTr="000155E4">
        <w:trPr>
          <w:trHeight w:val="1276"/>
        </w:trPr>
        <w:tc>
          <w:tcPr>
            <w:tcW w:w="4046" w:type="dxa"/>
            <w:tcBorders>
              <w:top w:val="nil"/>
              <w:left w:val="single" w:sz="4" w:space="0" w:color="auto"/>
              <w:bottom w:val="single" w:sz="4" w:space="0" w:color="auto"/>
              <w:right w:val="single" w:sz="4" w:space="0" w:color="auto"/>
            </w:tcBorders>
            <w:shd w:val="clear" w:color="auto" w:fill="auto"/>
            <w:hideMark/>
          </w:tcPr>
          <w:p w:rsidR="000155E4" w:rsidRPr="007F1711" w:rsidRDefault="000155E4" w:rsidP="000155E4">
            <w:pPr>
              <w:spacing w:after="0" w:line="240" w:lineRule="auto"/>
              <w:jc w:val="both"/>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t>obecność i działanie liderów lokalnych</w:t>
            </w:r>
          </w:p>
        </w:tc>
        <w:tc>
          <w:tcPr>
            <w:tcW w:w="598" w:type="dxa"/>
            <w:tcBorders>
              <w:top w:val="nil"/>
              <w:left w:val="nil"/>
              <w:bottom w:val="single" w:sz="4" w:space="0" w:color="auto"/>
              <w:right w:val="single" w:sz="4" w:space="0" w:color="auto"/>
            </w:tcBorders>
            <w:shd w:val="clear" w:color="auto" w:fill="auto"/>
            <w:hideMark/>
          </w:tcPr>
          <w:p w:rsidR="000155E4" w:rsidRPr="007F1711" w:rsidRDefault="000155E4" w:rsidP="000155E4">
            <w:pPr>
              <w:spacing w:after="0" w:line="240" w:lineRule="auto"/>
              <w:jc w:val="both"/>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t>25</w:t>
            </w:r>
          </w:p>
        </w:tc>
        <w:tc>
          <w:tcPr>
            <w:tcW w:w="3885" w:type="dxa"/>
            <w:tcBorders>
              <w:top w:val="nil"/>
              <w:left w:val="nil"/>
              <w:bottom w:val="single" w:sz="4" w:space="0" w:color="auto"/>
              <w:right w:val="single" w:sz="4" w:space="0" w:color="auto"/>
            </w:tcBorders>
            <w:shd w:val="clear" w:color="auto" w:fill="auto"/>
            <w:hideMark/>
          </w:tcPr>
          <w:p w:rsidR="000155E4" w:rsidRPr="007F1711" w:rsidRDefault="000155E4" w:rsidP="000155E4">
            <w:pPr>
              <w:spacing w:after="0" w:line="240" w:lineRule="auto"/>
              <w:jc w:val="both"/>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t>wysoka roszczeniowość społeczności wobec instytucji państwa, samorządu oraz instytucji społecznych, będących wynikiem istnienia środowiska post-PGR</w:t>
            </w:r>
          </w:p>
        </w:tc>
        <w:tc>
          <w:tcPr>
            <w:tcW w:w="598" w:type="dxa"/>
            <w:tcBorders>
              <w:top w:val="nil"/>
              <w:left w:val="nil"/>
              <w:bottom w:val="single" w:sz="4" w:space="0" w:color="auto"/>
              <w:right w:val="single" w:sz="4" w:space="0" w:color="auto"/>
            </w:tcBorders>
            <w:shd w:val="clear" w:color="auto" w:fill="auto"/>
            <w:hideMark/>
          </w:tcPr>
          <w:p w:rsidR="000155E4" w:rsidRPr="007F1711" w:rsidRDefault="000155E4" w:rsidP="000155E4">
            <w:pPr>
              <w:spacing w:after="0" w:line="240" w:lineRule="auto"/>
              <w:jc w:val="both"/>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t>15</w:t>
            </w:r>
          </w:p>
        </w:tc>
      </w:tr>
      <w:tr w:rsidR="000155E4" w:rsidRPr="007F1711" w:rsidTr="000155E4">
        <w:trPr>
          <w:trHeight w:val="801"/>
        </w:trPr>
        <w:tc>
          <w:tcPr>
            <w:tcW w:w="4046" w:type="dxa"/>
            <w:tcBorders>
              <w:top w:val="nil"/>
              <w:left w:val="single" w:sz="4" w:space="0" w:color="auto"/>
              <w:bottom w:val="single" w:sz="4" w:space="0" w:color="auto"/>
              <w:right w:val="single" w:sz="4" w:space="0" w:color="auto"/>
            </w:tcBorders>
            <w:shd w:val="clear" w:color="auto" w:fill="auto"/>
            <w:hideMark/>
          </w:tcPr>
          <w:p w:rsidR="000155E4" w:rsidRPr="007F1711" w:rsidRDefault="000155E4" w:rsidP="000155E4">
            <w:pPr>
              <w:spacing w:after="0" w:line="240" w:lineRule="auto"/>
              <w:jc w:val="both"/>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t xml:space="preserve">wysoka aktywność mieszkańców w lokalnych gminnych i sołeckich środowiskach </w:t>
            </w:r>
          </w:p>
        </w:tc>
        <w:tc>
          <w:tcPr>
            <w:tcW w:w="598" w:type="dxa"/>
            <w:tcBorders>
              <w:top w:val="nil"/>
              <w:left w:val="nil"/>
              <w:bottom w:val="single" w:sz="4" w:space="0" w:color="auto"/>
              <w:right w:val="single" w:sz="4" w:space="0" w:color="auto"/>
            </w:tcBorders>
            <w:shd w:val="clear" w:color="auto" w:fill="auto"/>
            <w:noWrap/>
            <w:hideMark/>
          </w:tcPr>
          <w:p w:rsidR="000155E4" w:rsidRPr="007F1711" w:rsidRDefault="000155E4" w:rsidP="000155E4">
            <w:pPr>
              <w:spacing w:after="0" w:line="240" w:lineRule="auto"/>
              <w:jc w:val="both"/>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t>10</w:t>
            </w:r>
          </w:p>
        </w:tc>
        <w:tc>
          <w:tcPr>
            <w:tcW w:w="3885" w:type="dxa"/>
            <w:tcBorders>
              <w:top w:val="nil"/>
              <w:left w:val="nil"/>
              <w:bottom w:val="single" w:sz="4" w:space="0" w:color="auto"/>
              <w:right w:val="single" w:sz="4" w:space="0" w:color="auto"/>
            </w:tcBorders>
            <w:shd w:val="clear" w:color="auto" w:fill="auto"/>
            <w:hideMark/>
          </w:tcPr>
          <w:p w:rsidR="000155E4" w:rsidRPr="007F1711" w:rsidRDefault="000155E4" w:rsidP="000155E4">
            <w:pPr>
              <w:spacing w:after="0" w:line="240" w:lineRule="auto"/>
              <w:jc w:val="both"/>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t>brak perspektyw pracy</w:t>
            </w:r>
          </w:p>
        </w:tc>
        <w:tc>
          <w:tcPr>
            <w:tcW w:w="598" w:type="dxa"/>
            <w:tcBorders>
              <w:top w:val="nil"/>
              <w:left w:val="nil"/>
              <w:bottom w:val="single" w:sz="4" w:space="0" w:color="auto"/>
              <w:right w:val="single" w:sz="4" w:space="0" w:color="auto"/>
            </w:tcBorders>
            <w:shd w:val="clear" w:color="auto" w:fill="auto"/>
            <w:hideMark/>
          </w:tcPr>
          <w:p w:rsidR="000155E4" w:rsidRPr="007F1711" w:rsidRDefault="000155E4" w:rsidP="000155E4">
            <w:pPr>
              <w:spacing w:after="0" w:line="240" w:lineRule="auto"/>
              <w:jc w:val="both"/>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t>10</w:t>
            </w:r>
          </w:p>
        </w:tc>
      </w:tr>
      <w:tr w:rsidR="000155E4" w:rsidRPr="007F1711" w:rsidTr="000155E4">
        <w:trPr>
          <w:trHeight w:val="926"/>
        </w:trPr>
        <w:tc>
          <w:tcPr>
            <w:tcW w:w="4046" w:type="dxa"/>
            <w:tcBorders>
              <w:top w:val="nil"/>
              <w:left w:val="single" w:sz="4" w:space="0" w:color="auto"/>
              <w:bottom w:val="single" w:sz="4" w:space="0" w:color="auto"/>
              <w:right w:val="single" w:sz="4" w:space="0" w:color="auto"/>
            </w:tcBorders>
            <w:shd w:val="clear" w:color="auto" w:fill="auto"/>
            <w:hideMark/>
          </w:tcPr>
          <w:p w:rsidR="000155E4" w:rsidRPr="007F1711" w:rsidRDefault="000155E4" w:rsidP="000155E4">
            <w:pPr>
              <w:spacing w:after="0" w:line="240" w:lineRule="auto"/>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t>umiejętność pozyskanych środków na działania prospołeczne</w:t>
            </w:r>
          </w:p>
        </w:tc>
        <w:tc>
          <w:tcPr>
            <w:tcW w:w="598" w:type="dxa"/>
            <w:tcBorders>
              <w:top w:val="nil"/>
              <w:left w:val="nil"/>
              <w:bottom w:val="single" w:sz="4" w:space="0" w:color="auto"/>
              <w:right w:val="single" w:sz="4" w:space="0" w:color="auto"/>
            </w:tcBorders>
            <w:shd w:val="clear" w:color="auto" w:fill="auto"/>
            <w:hideMark/>
          </w:tcPr>
          <w:p w:rsidR="000155E4" w:rsidRPr="007F1711" w:rsidRDefault="000155E4" w:rsidP="000155E4">
            <w:pPr>
              <w:spacing w:after="0" w:line="240" w:lineRule="auto"/>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t>20</w:t>
            </w:r>
          </w:p>
        </w:tc>
        <w:tc>
          <w:tcPr>
            <w:tcW w:w="3885" w:type="dxa"/>
            <w:tcBorders>
              <w:top w:val="nil"/>
              <w:left w:val="nil"/>
              <w:bottom w:val="single" w:sz="4" w:space="0" w:color="auto"/>
              <w:right w:val="single" w:sz="4" w:space="0" w:color="auto"/>
            </w:tcBorders>
            <w:shd w:val="clear" w:color="auto" w:fill="auto"/>
            <w:hideMark/>
          </w:tcPr>
          <w:p w:rsidR="000155E4" w:rsidRPr="007F1711" w:rsidRDefault="000155E4" w:rsidP="000155E4">
            <w:pPr>
              <w:spacing w:after="0" w:line="240" w:lineRule="auto"/>
              <w:jc w:val="both"/>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t>patologie dotyczące wszystkich grup społecznych i wiekowych (zwłaszcza alkoholizm, narkomania)</w:t>
            </w:r>
          </w:p>
        </w:tc>
        <w:tc>
          <w:tcPr>
            <w:tcW w:w="598" w:type="dxa"/>
            <w:tcBorders>
              <w:top w:val="nil"/>
              <w:left w:val="nil"/>
              <w:bottom w:val="single" w:sz="4" w:space="0" w:color="auto"/>
              <w:right w:val="single" w:sz="4" w:space="0" w:color="auto"/>
            </w:tcBorders>
            <w:shd w:val="clear" w:color="auto" w:fill="auto"/>
            <w:hideMark/>
          </w:tcPr>
          <w:p w:rsidR="000155E4" w:rsidRPr="007F1711" w:rsidRDefault="000155E4" w:rsidP="000155E4">
            <w:pPr>
              <w:spacing w:after="0" w:line="240" w:lineRule="auto"/>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t>10</w:t>
            </w:r>
          </w:p>
        </w:tc>
      </w:tr>
      <w:tr w:rsidR="000155E4" w:rsidRPr="007F1711" w:rsidTr="000155E4">
        <w:trPr>
          <w:trHeight w:val="1456"/>
        </w:trPr>
        <w:tc>
          <w:tcPr>
            <w:tcW w:w="4046" w:type="dxa"/>
            <w:tcBorders>
              <w:top w:val="single" w:sz="4" w:space="0" w:color="auto"/>
              <w:left w:val="single" w:sz="4" w:space="0" w:color="auto"/>
              <w:bottom w:val="single" w:sz="4" w:space="0" w:color="auto"/>
              <w:right w:val="single" w:sz="4" w:space="0" w:color="auto"/>
            </w:tcBorders>
            <w:shd w:val="clear" w:color="auto" w:fill="auto"/>
            <w:noWrap/>
            <w:hideMark/>
          </w:tcPr>
          <w:p w:rsidR="000155E4" w:rsidRPr="007F1711" w:rsidRDefault="000155E4" w:rsidP="000155E4">
            <w:pPr>
              <w:spacing w:after="0" w:line="240" w:lineRule="auto"/>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t xml:space="preserve">bogata oferta sportowo kulturalna oświatowa instytucji publicznych i społecznych </w:t>
            </w:r>
          </w:p>
        </w:tc>
        <w:tc>
          <w:tcPr>
            <w:tcW w:w="598" w:type="dxa"/>
            <w:tcBorders>
              <w:top w:val="single" w:sz="4" w:space="0" w:color="auto"/>
              <w:left w:val="nil"/>
              <w:bottom w:val="single" w:sz="4" w:space="0" w:color="auto"/>
              <w:right w:val="single" w:sz="4" w:space="0" w:color="auto"/>
            </w:tcBorders>
            <w:shd w:val="clear" w:color="auto" w:fill="auto"/>
            <w:hideMark/>
          </w:tcPr>
          <w:p w:rsidR="000155E4" w:rsidRPr="007F1711" w:rsidRDefault="000155E4" w:rsidP="000155E4">
            <w:pPr>
              <w:spacing w:after="0" w:line="240" w:lineRule="auto"/>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t>20</w:t>
            </w:r>
          </w:p>
        </w:tc>
        <w:tc>
          <w:tcPr>
            <w:tcW w:w="3885" w:type="dxa"/>
            <w:tcBorders>
              <w:top w:val="single" w:sz="4" w:space="0" w:color="auto"/>
              <w:left w:val="nil"/>
              <w:bottom w:val="single" w:sz="4" w:space="0" w:color="auto"/>
              <w:right w:val="single" w:sz="4" w:space="0" w:color="auto"/>
            </w:tcBorders>
            <w:shd w:val="clear" w:color="000000" w:fill="FFFFFF"/>
            <w:hideMark/>
          </w:tcPr>
          <w:p w:rsidR="000155E4" w:rsidRPr="007F1711" w:rsidRDefault="000155E4" w:rsidP="000155E4">
            <w:pPr>
              <w:spacing w:after="0" w:line="240" w:lineRule="auto"/>
              <w:jc w:val="both"/>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t>problemy wychowawcze z młodymi (agresja, uzależnienia, negatywne wzorce kulturowe płynące z mediów, narkotyki, alkohol), brak autorytetów i wzorców lokalnych</w:t>
            </w:r>
          </w:p>
        </w:tc>
        <w:tc>
          <w:tcPr>
            <w:tcW w:w="598" w:type="dxa"/>
            <w:tcBorders>
              <w:top w:val="nil"/>
              <w:left w:val="nil"/>
              <w:bottom w:val="single" w:sz="4" w:space="0" w:color="auto"/>
              <w:right w:val="single" w:sz="4" w:space="0" w:color="auto"/>
            </w:tcBorders>
            <w:shd w:val="clear" w:color="auto" w:fill="auto"/>
            <w:hideMark/>
          </w:tcPr>
          <w:p w:rsidR="000155E4" w:rsidRPr="007F1711" w:rsidRDefault="000155E4" w:rsidP="000155E4">
            <w:pPr>
              <w:spacing w:after="0" w:line="240" w:lineRule="auto"/>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t>30</w:t>
            </w:r>
          </w:p>
        </w:tc>
      </w:tr>
      <w:tr w:rsidR="000155E4" w:rsidRPr="007F1711" w:rsidTr="000155E4">
        <w:trPr>
          <w:trHeight w:val="861"/>
        </w:trPr>
        <w:tc>
          <w:tcPr>
            <w:tcW w:w="4046" w:type="dxa"/>
            <w:tcBorders>
              <w:top w:val="single" w:sz="4" w:space="0" w:color="auto"/>
            </w:tcBorders>
            <w:shd w:val="clear" w:color="auto" w:fill="auto"/>
            <w:noWrap/>
            <w:hideMark/>
          </w:tcPr>
          <w:p w:rsidR="000155E4" w:rsidRPr="007F1711" w:rsidRDefault="000155E4" w:rsidP="000155E4">
            <w:pPr>
              <w:spacing w:after="0" w:line="240" w:lineRule="auto"/>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t> </w:t>
            </w:r>
          </w:p>
        </w:tc>
        <w:tc>
          <w:tcPr>
            <w:tcW w:w="598" w:type="dxa"/>
            <w:tcBorders>
              <w:top w:val="single" w:sz="4" w:space="0" w:color="auto"/>
              <w:right w:val="single" w:sz="4" w:space="0" w:color="auto"/>
            </w:tcBorders>
            <w:shd w:val="clear" w:color="auto" w:fill="auto"/>
            <w:hideMark/>
          </w:tcPr>
          <w:p w:rsidR="000155E4" w:rsidRPr="007F1711" w:rsidRDefault="000155E4" w:rsidP="000155E4">
            <w:pPr>
              <w:spacing w:after="0" w:line="240" w:lineRule="auto"/>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t> </w:t>
            </w:r>
          </w:p>
        </w:tc>
        <w:tc>
          <w:tcPr>
            <w:tcW w:w="3885" w:type="dxa"/>
            <w:tcBorders>
              <w:top w:val="single" w:sz="4" w:space="0" w:color="auto"/>
              <w:left w:val="single" w:sz="4" w:space="0" w:color="auto"/>
              <w:bottom w:val="single" w:sz="4" w:space="0" w:color="auto"/>
              <w:right w:val="single" w:sz="4" w:space="0" w:color="auto"/>
            </w:tcBorders>
            <w:shd w:val="clear" w:color="auto" w:fill="auto"/>
            <w:hideMark/>
          </w:tcPr>
          <w:p w:rsidR="000155E4" w:rsidRPr="007F1711" w:rsidRDefault="000155E4" w:rsidP="000155E4">
            <w:pPr>
              <w:spacing w:after="0" w:line="240" w:lineRule="auto"/>
              <w:jc w:val="both"/>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t>brak możliwości edukacji przedszkolnej w postaci braku przedszkola, działającego  w pełnym wymiarze</w:t>
            </w:r>
          </w:p>
        </w:tc>
        <w:tc>
          <w:tcPr>
            <w:tcW w:w="598" w:type="dxa"/>
            <w:tcBorders>
              <w:top w:val="nil"/>
              <w:left w:val="nil"/>
              <w:bottom w:val="single" w:sz="4" w:space="0" w:color="auto"/>
              <w:right w:val="single" w:sz="4" w:space="0" w:color="auto"/>
            </w:tcBorders>
            <w:shd w:val="clear" w:color="auto" w:fill="auto"/>
            <w:hideMark/>
          </w:tcPr>
          <w:p w:rsidR="000155E4" w:rsidRPr="007F1711" w:rsidRDefault="000155E4" w:rsidP="000155E4">
            <w:pPr>
              <w:spacing w:after="0" w:line="240" w:lineRule="auto"/>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t>15</w:t>
            </w:r>
          </w:p>
        </w:tc>
      </w:tr>
      <w:tr w:rsidR="000155E4" w:rsidRPr="007F1711" w:rsidTr="000155E4">
        <w:trPr>
          <w:trHeight w:val="959"/>
        </w:trPr>
        <w:tc>
          <w:tcPr>
            <w:tcW w:w="4046" w:type="dxa"/>
            <w:tcBorders>
              <w:top w:val="nil"/>
              <w:bottom w:val="single" w:sz="4" w:space="0" w:color="auto"/>
            </w:tcBorders>
            <w:shd w:val="clear" w:color="auto" w:fill="auto"/>
            <w:hideMark/>
          </w:tcPr>
          <w:p w:rsidR="000155E4" w:rsidRPr="007F1711" w:rsidRDefault="000155E4" w:rsidP="000155E4">
            <w:pPr>
              <w:spacing w:after="0" w:line="240" w:lineRule="auto"/>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t> </w:t>
            </w:r>
          </w:p>
        </w:tc>
        <w:tc>
          <w:tcPr>
            <w:tcW w:w="598" w:type="dxa"/>
            <w:tcBorders>
              <w:top w:val="nil"/>
              <w:bottom w:val="single" w:sz="4" w:space="0" w:color="auto"/>
              <w:right w:val="single" w:sz="4" w:space="0" w:color="auto"/>
            </w:tcBorders>
            <w:shd w:val="clear" w:color="auto" w:fill="auto"/>
            <w:hideMark/>
          </w:tcPr>
          <w:p w:rsidR="000155E4" w:rsidRPr="007F1711" w:rsidRDefault="000155E4" w:rsidP="000155E4">
            <w:pPr>
              <w:spacing w:after="0" w:line="240" w:lineRule="auto"/>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t> </w:t>
            </w:r>
          </w:p>
        </w:tc>
        <w:tc>
          <w:tcPr>
            <w:tcW w:w="3885" w:type="dxa"/>
            <w:tcBorders>
              <w:top w:val="single" w:sz="4" w:space="0" w:color="auto"/>
              <w:left w:val="single" w:sz="4" w:space="0" w:color="auto"/>
              <w:bottom w:val="single" w:sz="4" w:space="0" w:color="auto"/>
              <w:right w:val="single" w:sz="4" w:space="0" w:color="auto"/>
            </w:tcBorders>
            <w:shd w:val="clear" w:color="auto" w:fill="auto"/>
            <w:hideMark/>
          </w:tcPr>
          <w:p w:rsidR="000155E4" w:rsidRPr="007F1711" w:rsidRDefault="000155E4" w:rsidP="000155E4">
            <w:pPr>
              <w:spacing w:after="0" w:line="240" w:lineRule="auto"/>
              <w:jc w:val="both"/>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t xml:space="preserve">brak współpracy między </w:t>
            </w:r>
            <w:proofErr w:type="spellStart"/>
            <w:r w:rsidRPr="007F1711">
              <w:rPr>
                <w:rFonts w:ascii="Calibri" w:eastAsia="Times New Roman" w:hAnsi="Calibri" w:cs="Arial"/>
                <w:color w:val="000000"/>
                <w:sz w:val="24"/>
                <w:szCs w:val="24"/>
                <w:lang w:val="pl-PL" w:eastAsia="en-GB"/>
              </w:rPr>
              <w:t>ngo</w:t>
            </w:r>
            <w:proofErr w:type="spellEnd"/>
            <w:r w:rsidRPr="007F1711">
              <w:rPr>
                <w:rFonts w:ascii="Calibri" w:eastAsia="Times New Roman" w:hAnsi="Calibri" w:cs="Arial"/>
                <w:color w:val="000000"/>
                <w:sz w:val="24"/>
                <w:szCs w:val="24"/>
                <w:lang w:val="pl-PL" w:eastAsia="en-GB"/>
              </w:rPr>
              <w:t xml:space="preserve">, </w:t>
            </w:r>
            <w:proofErr w:type="spellStart"/>
            <w:r w:rsidRPr="007F1711">
              <w:rPr>
                <w:rFonts w:ascii="Calibri" w:eastAsia="Times New Roman" w:hAnsi="Calibri" w:cs="Arial"/>
                <w:color w:val="000000"/>
                <w:sz w:val="24"/>
                <w:szCs w:val="24"/>
                <w:lang w:val="pl-PL" w:eastAsia="en-GB"/>
              </w:rPr>
              <w:t>jst</w:t>
            </w:r>
            <w:proofErr w:type="spellEnd"/>
            <w:r w:rsidRPr="007F1711">
              <w:rPr>
                <w:rFonts w:ascii="Calibri" w:eastAsia="Times New Roman" w:hAnsi="Calibri" w:cs="Arial"/>
                <w:color w:val="000000"/>
                <w:sz w:val="24"/>
                <w:szCs w:val="24"/>
                <w:lang w:val="pl-PL" w:eastAsia="en-GB"/>
              </w:rPr>
              <w:t>, lokalnych firm oraz indywidualnych osób i  rodzin (atomizacja aktywności)</w:t>
            </w:r>
          </w:p>
        </w:tc>
        <w:tc>
          <w:tcPr>
            <w:tcW w:w="598" w:type="dxa"/>
            <w:tcBorders>
              <w:top w:val="nil"/>
              <w:left w:val="nil"/>
              <w:bottom w:val="single" w:sz="4" w:space="0" w:color="auto"/>
              <w:right w:val="single" w:sz="4" w:space="0" w:color="auto"/>
            </w:tcBorders>
            <w:shd w:val="clear" w:color="auto" w:fill="auto"/>
            <w:hideMark/>
          </w:tcPr>
          <w:p w:rsidR="000155E4" w:rsidRPr="007F1711" w:rsidRDefault="000155E4" w:rsidP="000155E4">
            <w:pPr>
              <w:spacing w:after="0" w:line="240" w:lineRule="auto"/>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t>10</w:t>
            </w:r>
          </w:p>
        </w:tc>
      </w:tr>
      <w:tr w:rsidR="000155E4" w:rsidRPr="007F1711" w:rsidTr="00127FCF">
        <w:trPr>
          <w:trHeight w:val="285"/>
        </w:trPr>
        <w:tc>
          <w:tcPr>
            <w:tcW w:w="4046" w:type="dxa"/>
            <w:tcBorders>
              <w:top w:val="single" w:sz="4" w:space="0" w:color="auto"/>
              <w:left w:val="single" w:sz="4" w:space="0" w:color="auto"/>
              <w:bottom w:val="single" w:sz="4" w:space="0" w:color="auto"/>
              <w:right w:val="single" w:sz="4" w:space="0" w:color="auto"/>
            </w:tcBorders>
            <w:shd w:val="clear" w:color="000000" w:fill="EBF1DE"/>
            <w:hideMark/>
          </w:tcPr>
          <w:p w:rsidR="000155E4" w:rsidRPr="007F1711" w:rsidRDefault="000155E4" w:rsidP="000155E4">
            <w:pPr>
              <w:spacing w:after="0" w:line="240" w:lineRule="auto"/>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t> </w:t>
            </w:r>
          </w:p>
        </w:tc>
        <w:tc>
          <w:tcPr>
            <w:tcW w:w="598" w:type="dxa"/>
            <w:tcBorders>
              <w:top w:val="single" w:sz="4" w:space="0" w:color="auto"/>
              <w:left w:val="nil"/>
              <w:bottom w:val="single" w:sz="4" w:space="0" w:color="auto"/>
              <w:right w:val="single" w:sz="4" w:space="0" w:color="auto"/>
            </w:tcBorders>
            <w:shd w:val="clear" w:color="000000" w:fill="EBF1DE"/>
            <w:hideMark/>
          </w:tcPr>
          <w:p w:rsidR="000155E4" w:rsidRPr="007F1711" w:rsidRDefault="000155E4" w:rsidP="000155E4">
            <w:pPr>
              <w:spacing w:after="0" w:line="240" w:lineRule="auto"/>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t>100</w:t>
            </w:r>
          </w:p>
        </w:tc>
        <w:tc>
          <w:tcPr>
            <w:tcW w:w="3885" w:type="dxa"/>
            <w:tcBorders>
              <w:top w:val="single" w:sz="4" w:space="0" w:color="auto"/>
              <w:left w:val="nil"/>
              <w:bottom w:val="single" w:sz="4" w:space="0" w:color="auto"/>
              <w:right w:val="single" w:sz="4" w:space="0" w:color="auto"/>
            </w:tcBorders>
            <w:shd w:val="clear" w:color="000000" w:fill="EBF1DE"/>
            <w:hideMark/>
          </w:tcPr>
          <w:p w:rsidR="000155E4" w:rsidRPr="007F1711" w:rsidRDefault="000155E4" w:rsidP="000155E4">
            <w:pPr>
              <w:spacing w:after="0" w:line="240" w:lineRule="auto"/>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t> </w:t>
            </w:r>
          </w:p>
        </w:tc>
        <w:tc>
          <w:tcPr>
            <w:tcW w:w="598" w:type="dxa"/>
            <w:tcBorders>
              <w:top w:val="nil"/>
              <w:left w:val="nil"/>
              <w:bottom w:val="single" w:sz="4" w:space="0" w:color="auto"/>
              <w:right w:val="single" w:sz="4" w:space="0" w:color="auto"/>
            </w:tcBorders>
            <w:shd w:val="clear" w:color="000000" w:fill="EBF1DE"/>
            <w:hideMark/>
          </w:tcPr>
          <w:p w:rsidR="000155E4" w:rsidRPr="007F1711" w:rsidRDefault="000155E4" w:rsidP="000155E4">
            <w:pPr>
              <w:spacing w:after="0" w:line="240" w:lineRule="auto"/>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t>100</w:t>
            </w:r>
          </w:p>
        </w:tc>
      </w:tr>
      <w:tr w:rsidR="000155E4" w:rsidRPr="007F1711" w:rsidTr="00127FCF">
        <w:trPr>
          <w:trHeight w:val="300"/>
        </w:trPr>
        <w:tc>
          <w:tcPr>
            <w:tcW w:w="404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0155E4" w:rsidRPr="007F1711" w:rsidRDefault="000155E4" w:rsidP="000155E4">
            <w:pPr>
              <w:spacing w:after="0" w:line="240" w:lineRule="auto"/>
              <w:rPr>
                <w:rFonts w:ascii="Calibri" w:eastAsia="Times New Roman" w:hAnsi="Calibri" w:cs="Arial"/>
                <w:b/>
                <w:bCs/>
                <w:color w:val="000000"/>
                <w:sz w:val="24"/>
                <w:szCs w:val="24"/>
                <w:lang w:val="pl-PL" w:eastAsia="en-GB"/>
              </w:rPr>
            </w:pPr>
            <w:r w:rsidRPr="007F1711">
              <w:rPr>
                <w:rFonts w:ascii="Calibri" w:eastAsia="Times New Roman" w:hAnsi="Calibri" w:cs="Arial"/>
                <w:b/>
                <w:bCs/>
                <w:color w:val="000000"/>
                <w:sz w:val="24"/>
                <w:szCs w:val="24"/>
                <w:lang w:val="pl-PL" w:eastAsia="en-GB"/>
              </w:rPr>
              <w:t> </w:t>
            </w:r>
            <w:r>
              <w:rPr>
                <w:rFonts w:ascii="Calibri" w:eastAsia="Times New Roman" w:hAnsi="Calibri" w:cs="Arial"/>
                <w:b/>
                <w:bCs/>
                <w:color w:val="000000"/>
                <w:sz w:val="24"/>
                <w:szCs w:val="24"/>
                <w:lang w:val="pl-PL" w:eastAsia="en-GB"/>
              </w:rPr>
              <w:t>Szanse</w:t>
            </w:r>
          </w:p>
        </w:tc>
        <w:tc>
          <w:tcPr>
            <w:tcW w:w="59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0155E4" w:rsidRPr="007F1711" w:rsidRDefault="000155E4" w:rsidP="000155E4">
            <w:pPr>
              <w:spacing w:after="0" w:line="240" w:lineRule="auto"/>
              <w:rPr>
                <w:rFonts w:ascii="Calibri" w:eastAsia="Times New Roman" w:hAnsi="Calibri" w:cs="Arial"/>
                <w:b/>
                <w:bCs/>
                <w:color w:val="000000"/>
                <w:sz w:val="24"/>
                <w:szCs w:val="24"/>
                <w:lang w:val="pl-PL" w:eastAsia="en-GB"/>
              </w:rPr>
            </w:pPr>
            <w:r w:rsidRPr="007F1711">
              <w:rPr>
                <w:rFonts w:ascii="Calibri" w:eastAsia="Times New Roman" w:hAnsi="Calibri" w:cs="Arial"/>
                <w:b/>
                <w:bCs/>
                <w:color w:val="000000"/>
                <w:sz w:val="24"/>
                <w:szCs w:val="24"/>
                <w:lang w:val="pl-PL" w:eastAsia="en-GB"/>
              </w:rPr>
              <w:t> </w:t>
            </w:r>
            <w:r>
              <w:rPr>
                <w:rFonts w:ascii="Calibri" w:eastAsia="Times New Roman" w:hAnsi="Calibri" w:cs="Arial"/>
                <w:b/>
                <w:bCs/>
                <w:color w:val="000000"/>
                <w:sz w:val="24"/>
                <w:szCs w:val="24"/>
                <w:lang w:val="pl-PL" w:eastAsia="en-GB"/>
              </w:rPr>
              <w:t>pkt</w:t>
            </w:r>
          </w:p>
        </w:tc>
        <w:tc>
          <w:tcPr>
            <w:tcW w:w="388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0155E4" w:rsidRPr="007F1711" w:rsidRDefault="000155E4" w:rsidP="000155E4">
            <w:pPr>
              <w:spacing w:after="0" w:line="240" w:lineRule="auto"/>
              <w:rPr>
                <w:rFonts w:ascii="Calibri" w:eastAsia="Times New Roman" w:hAnsi="Calibri" w:cs="Arial"/>
                <w:b/>
                <w:bCs/>
                <w:color w:val="000000"/>
                <w:sz w:val="24"/>
                <w:szCs w:val="24"/>
                <w:lang w:val="pl-PL" w:eastAsia="en-GB"/>
              </w:rPr>
            </w:pPr>
            <w:r w:rsidRPr="007F1711">
              <w:rPr>
                <w:rFonts w:ascii="Calibri" w:eastAsia="Times New Roman" w:hAnsi="Calibri" w:cs="Arial"/>
                <w:b/>
                <w:bCs/>
                <w:color w:val="000000"/>
                <w:sz w:val="24"/>
                <w:szCs w:val="24"/>
                <w:lang w:val="pl-PL" w:eastAsia="en-GB"/>
              </w:rPr>
              <w:t> </w:t>
            </w:r>
            <w:r>
              <w:rPr>
                <w:rFonts w:ascii="Calibri" w:eastAsia="Times New Roman" w:hAnsi="Calibri" w:cs="Arial"/>
                <w:b/>
                <w:bCs/>
                <w:color w:val="000000"/>
                <w:sz w:val="24"/>
                <w:szCs w:val="24"/>
                <w:lang w:val="pl-PL" w:eastAsia="en-GB"/>
              </w:rPr>
              <w:t xml:space="preserve">zagrożenia </w:t>
            </w:r>
          </w:p>
        </w:tc>
        <w:tc>
          <w:tcPr>
            <w:tcW w:w="59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0155E4" w:rsidRPr="007F1711" w:rsidRDefault="000155E4" w:rsidP="000155E4">
            <w:pPr>
              <w:spacing w:after="0" w:line="240" w:lineRule="auto"/>
              <w:rPr>
                <w:rFonts w:ascii="Calibri" w:eastAsia="Times New Roman" w:hAnsi="Calibri" w:cs="Arial"/>
                <w:b/>
                <w:bCs/>
                <w:color w:val="000000"/>
                <w:sz w:val="24"/>
                <w:szCs w:val="24"/>
                <w:lang w:val="pl-PL" w:eastAsia="en-GB"/>
              </w:rPr>
            </w:pPr>
            <w:r w:rsidRPr="007F1711">
              <w:rPr>
                <w:rFonts w:ascii="Calibri" w:eastAsia="Times New Roman" w:hAnsi="Calibri" w:cs="Arial"/>
                <w:b/>
                <w:bCs/>
                <w:color w:val="000000"/>
                <w:sz w:val="24"/>
                <w:szCs w:val="24"/>
                <w:lang w:val="pl-PL" w:eastAsia="en-GB"/>
              </w:rPr>
              <w:t> </w:t>
            </w:r>
            <w:r>
              <w:rPr>
                <w:rFonts w:ascii="Calibri" w:eastAsia="Times New Roman" w:hAnsi="Calibri" w:cs="Arial"/>
                <w:b/>
                <w:bCs/>
                <w:color w:val="000000"/>
                <w:sz w:val="24"/>
                <w:szCs w:val="24"/>
                <w:lang w:val="pl-PL" w:eastAsia="en-GB"/>
              </w:rPr>
              <w:t>pkt</w:t>
            </w:r>
          </w:p>
        </w:tc>
      </w:tr>
      <w:tr w:rsidR="000155E4" w:rsidRPr="007F1711" w:rsidTr="00127FCF">
        <w:trPr>
          <w:trHeight w:val="1853"/>
        </w:trPr>
        <w:tc>
          <w:tcPr>
            <w:tcW w:w="4046" w:type="dxa"/>
            <w:tcBorders>
              <w:top w:val="single" w:sz="4" w:space="0" w:color="auto"/>
              <w:left w:val="single" w:sz="4" w:space="0" w:color="auto"/>
              <w:bottom w:val="single" w:sz="4" w:space="0" w:color="auto"/>
              <w:right w:val="single" w:sz="4" w:space="0" w:color="auto"/>
            </w:tcBorders>
            <w:shd w:val="clear" w:color="auto" w:fill="auto"/>
            <w:hideMark/>
          </w:tcPr>
          <w:p w:rsidR="000155E4" w:rsidRPr="007F1711" w:rsidRDefault="000155E4" w:rsidP="000155E4">
            <w:pPr>
              <w:spacing w:after="0" w:line="240" w:lineRule="auto"/>
              <w:jc w:val="both"/>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t>perspektywy rozwoju gospodarczego jako możliwość dynamicznego rozw</w:t>
            </w:r>
            <w:r>
              <w:rPr>
                <w:rFonts w:ascii="Calibri" w:eastAsia="Times New Roman" w:hAnsi="Calibri" w:cs="Arial"/>
                <w:color w:val="000000"/>
                <w:sz w:val="24"/>
                <w:szCs w:val="24"/>
                <w:lang w:val="pl-PL" w:eastAsia="en-GB"/>
              </w:rPr>
              <w:t>oju rodzimej przedsiębiorczości, co za tym idzie tworzenia nowych miejsc</w:t>
            </w:r>
            <w:r w:rsidRPr="007F1711">
              <w:rPr>
                <w:rFonts w:ascii="Calibri" w:eastAsia="Times New Roman" w:hAnsi="Calibri" w:cs="Arial"/>
                <w:color w:val="000000"/>
                <w:sz w:val="24"/>
                <w:szCs w:val="24"/>
                <w:lang w:val="pl-PL" w:eastAsia="en-GB"/>
              </w:rPr>
              <w:t xml:space="preserve"> pracy, kształcenia się i rozwoju kompetencji cywilizacyjno-kulturowych </w:t>
            </w:r>
          </w:p>
        </w:tc>
        <w:tc>
          <w:tcPr>
            <w:tcW w:w="598" w:type="dxa"/>
            <w:tcBorders>
              <w:top w:val="single" w:sz="4" w:space="0" w:color="auto"/>
              <w:left w:val="nil"/>
              <w:bottom w:val="single" w:sz="4" w:space="0" w:color="auto"/>
              <w:right w:val="single" w:sz="4" w:space="0" w:color="auto"/>
            </w:tcBorders>
            <w:shd w:val="clear" w:color="auto" w:fill="auto"/>
            <w:hideMark/>
          </w:tcPr>
          <w:p w:rsidR="000155E4" w:rsidRPr="007F1711" w:rsidRDefault="000155E4" w:rsidP="000155E4">
            <w:pPr>
              <w:spacing w:after="0" w:line="240" w:lineRule="auto"/>
              <w:jc w:val="both"/>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t>30</w:t>
            </w:r>
          </w:p>
        </w:tc>
        <w:tc>
          <w:tcPr>
            <w:tcW w:w="3885" w:type="dxa"/>
            <w:tcBorders>
              <w:top w:val="single" w:sz="4" w:space="0" w:color="auto"/>
              <w:left w:val="nil"/>
              <w:bottom w:val="nil"/>
              <w:right w:val="nil"/>
            </w:tcBorders>
            <w:shd w:val="clear" w:color="auto" w:fill="auto"/>
            <w:hideMark/>
          </w:tcPr>
          <w:p w:rsidR="000155E4" w:rsidRPr="007F1711" w:rsidRDefault="000155E4" w:rsidP="000155E4">
            <w:pPr>
              <w:spacing w:after="0" w:line="240" w:lineRule="auto"/>
              <w:jc w:val="both"/>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t>pogłębiający się kryzys i stagnacja gospodarcza, co może rodzić zagrożeniem likwidacji firm lokalnych</w:t>
            </w:r>
          </w:p>
        </w:tc>
        <w:tc>
          <w:tcPr>
            <w:tcW w:w="598" w:type="dxa"/>
            <w:tcBorders>
              <w:top w:val="single" w:sz="4" w:space="0" w:color="auto"/>
              <w:left w:val="single" w:sz="4" w:space="0" w:color="auto"/>
              <w:bottom w:val="single" w:sz="4" w:space="0" w:color="auto"/>
              <w:right w:val="single" w:sz="4" w:space="0" w:color="auto"/>
            </w:tcBorders>
            <w:shd w:val="clear" w:color="auto" w:fill="auto"/>
            <w:hideMark/>
          </w:tcPr>
          <w:p w:rsidR="000155E4" w:rsidRPr="007F1711" w:rsidRDefault="000155E4" w:rsidP="000155E4">
            <w:pPr>
              <w:spacing w:after="0" w:line="240" w:lineRule="auto"/>
              <w:jc w:val="both"/>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t>30</w:t>
            </w:r>
          </w:p>
        </w:tc>
      </w:tr>
      <w:tr w:rsidR="000155E4" w:rsidRPr="007F1711" w:rsidTr="000155E4">
        <w:trPr>
          <w:trHeight w:val="983"/>
        </w:trPr>
        <w:tc>
          <w:tcPr>
            <w:tcW w:w="4046" w:type="dxa"/>
            <w:tcBorders>
              <w:top w:val="nil"/>
              <w:left w:val="single" w:sz="4" w:space="0" w:color="auto"/>
              <w:bottom w:val="single" w:sz="4" w:space="0" w:color="auto"/>
              <w:right w:val="single" w:sz="4" w:space="0" w:color="auto"/>
            </w:tcBorders>
            <w:shd w:val="clear" w:color="auto" w:fill="auto"/>
            <w:hideMark/>
          </w:tcPr>
          <w:p w:rsidR="000155E4" w:rsidRPr="007F1711" w:rsidRDefault="000155E4" w:rsidP="000155E4">
            <w:pPr>
              <w:spacing w:after="0" w:line="240" w:lineRule="auto"/>
              <w:jc w:val="both"/>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lastRenderedPageBreak/>
              <w:t xml:space="preserve">możliwość pozyskania środków finansowych (głównie ze środków UE oraz środków zewnętrznych) </w:t>
            </w:r>
          </w:p>
        </w:tc>
        <w:tc>
          <w:tcPr>
            <w:tcW w:w="598" w:type="dxa"/>
            <w:tcBorders>
              <w:top w:val="nil"/>
              <w:left w:val="nil"/>
              <w:bottom w:val="single" w:sz="4" w:space="0" w:color="auto"/>
              <w:right w:val="single" w:sz="4" w:space="0" w:color="auto"/>
            </w:tcBorders>
            <w:shd w:val="clear" w:color="auto" w:fill="auto"/>
            <w:hideMark/>
          </w:tcPr>
          <w:p w:rsidR="000155E4" w:rsidRPr="007F1711" w:rsidRDefault="000155E4" w:rsidP="000155E4">
            <w:pPr>
              <w:spacing w:after="0" w:line="240" w:lineRule="auto"/>
              <w:jc w:val="both"/>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t>30</w:t>
            </w:r>
          </w:p>
        </w:tc>
        <w:tc>
          <w:tcPr>
            <w:tcW w:w="3885" w:type="dxa"/>
            <w:tcBorders>
              <w:top w:val="single" w:sz="4" w:space="0" w:color="auto"/>
              <w:left w:val="nil"/>
              <w:bottom w:val="single" w:sz="4" w:space="0" w:color="auto"/>
              <w:right w:val="single" w:sz="4" w:space="0" w:color="auto"/>
            </w:tcBorders>
            <w:shd w:val="clear" w:color="auto" w:fill="auto"/>
            <w:hideMark/>
          </w:tcPr>
          <w:p w:rsidR="000155E4" w:rsidRPr="007F1711" w:rsidRDefault="000155E4" w:rsidP="000155E4">
            <w:pPr>
              <w:spacing w:after="0" w:line="240" w:lineRule="auto"/>
              <w:jc w:val="both"/>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t>ograniczenia prawno-administracyjne i w konsekwencji brak możliwości pozyskania środków finansowych</w:t>
            </w:r>
          </w:p>
        </w:tc>
        <w:tc>
          <w:tcPr>
            <w:tcW w:w="598" w:type="dxa"/>
            <w:tcBorders>
              <w:top w:val="nil"/>
              <w:left w:val="nil"/>
              <w:bottom w:val="single" w:sz="4" w:space="0" w:color="auto"/>
              <w:right w:val="single" w:sz="4" w:space="0" w:color="auto"/>
            </w:tcBorders>
            <w:shd w:val="clear" w:color="auto" w:fill="auto"/>
            <w:hideMark/>
          </w:tcPr>
          <w:p w:rsidR="000155E4" w:rsidRPr="007F1711" w:rsidRDefault="000155E4" w:rsidP="000155E4">
            <w:pPr>
              <w:spacing w:after="0" w:line="240" w:lineRule="auto"/>
              <w:jc w:val="both"/>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t>30</w:t>
            </w:r>
          </w:p>
        </w:tc>
      </w:tr>
      <w:tr w:rsidR="000155E4" w:rsidRPr="007F1711" w:rsidTr="000155E4">
        <w:trPr>
          <w:trHeight w:val="2120"/>
        </w:trPr>
        <w:tc>
          <w:tcPr>
            <w:tcW w:w="4046" w:type="dxa"/>
            <w:tcBorders>
              <w:top w:val="nil"/>
              <w:left w:val="single" w:sz="4" w:space="0" w:color="auto"/>
              <w:bottom w:val="single" w:sz="4" w:space="0" w:color="auto"/>
              <w:right w:val="single" w:sz="4" w:space="0" w:color="auto"/>
            </w:tcBorders>
            <w:shd w:val="clear" w:color="auto" w:fill="auto"/>
            <w:hideMark/>
          </w:tcPr>
          <w:p w:rsidR="000155E4" w:rsidRPr="007F1711" w:rsidRDefault="000155E4" w:rsidP="000155E4">
            <w:pPr>
              <w:spacing w:after="0" w:line="240" w:lineRule="auto"/>
              <w:jc w:val="both"/>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t>zmiany w prawie, dotyczące obniżenia wieku emerytalnego, co w konsekwencji może doprowadzić do "odblokowania" i tworzenia miejsc pracy oraz możliwości rozwoju dla młodszych pokoleń (zwłaszcza  w przedziale 25-35 lat)</w:t>
            </w:r>
          </w:p>
        </w:tc>
        <w:tc>
          <w:tcPr>
            <w:tcW w:w="598" w:type="dxa"/>
            <w:tcBorders>
              <w:top w:val="nil"/>
              <w:left w:val="nil"/>
              <w:bottom w:val="single" w:sz="4" w:space="0" w:color="auto"/>
              <w:right w:val="single" w:sz="4" w:space="0" w:color="auto"/>
            </w:tcBorders>
            <w:shd w:val="clear" w:color="auto" w:fill="auto"/>
            <w:hideMark/>
          </w:tcPr>
          <w:p w:rsidR="000155E4" w:rsidRPr="007F1711" w:rsidRDefault="000155E4" w:rsidP="000155E4">
            <w:pPr>
              <w:spacing w:after="0" w:line="240" w:lineRule="auto"/>
              <w:jc w:val="both"/>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t>40</w:t>
            </w:r>
          </w:p>
        </w:tc>
        <w:tc>
          <w:tcPr>
            <w:tcW w:w="3885" w:type="dxa"/>
            <w:tcBorders>
              <w:top w:val="nil"/>
              <w:left w:val="nil"/>
              <w:bottom w:val="single" w:sz="4" w:space="0" w:color="auto"/>
              <w:right w:val="single" w:sz="4" w:space="0" w:color="auto"/>
            </w:tcBorders>
            <w:shd w:val="clear" w:color="auto" w:fill="auto"/>
            <w:hideMark/>
          </w:tcPr>
          <w:p w:rsidR="000155E4" w:rsidRPr="007F1711" w:rsidRDefault="000155E4" w:rsidP="000155E4">
            <w:pPr>
              <w:spacing w:after="0" w:line="240" w:lineRule="auto"/>
              <w:jc w:val="both"/>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t>ogólnokrajowe, regionalne i lokalne tendencje do odpływu ludzi z lokalnych środowisk, (emigracja)</w:t>
            </w:r>
          </w:p>
        </w:tc>
        <w:tc>
          <w:tcPr>
            <w:tcW w:w="598" w:type="dxa"/>
            <w:tcBorders>
              <w:top w:val="nil"/>
              <w:left w:val="nil"/>
              <w:bottom w:val="single" w:sz="4" w:space="0" w:color="auto"/>
              <w:right w:val="single" w:sz="4" w:space="0" w:color="auto"/>
            </w:tcBorders>
            <w:shd w:val="clear" w:color="auto" w:fill="auto"/>
            <w:hideMark/>
          </w:tcPr>
          <w:p w:rsidR="000155E4" w:rsidRPr="007F1711" w:rsidRDefault="000155E4" w:rsidP="000155E4">
            <w:pPr>
              <w:spacing w:after="0" w:line="240" w:lineRule="auto"/>
              <w:jc w:val="both"/>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t>40</w:t>
            </w:r>
          </w:p>
        </w:tc>
      </w:tr>
      <w:tr w:rsidR="000155E4" w:rsidRPr="007F1711" w:rsidTr="000155E4">
        <w:trPr>
          <w:trHeight w:val="285"/>
        </w:trPr>
        <w:tc>
          <w:tcPr>
            <w:tcW w:w="4046" w:type="dxa"/>
            <w:tcBorders>
              <w:top w:val="nil"/>
              <w:left w:val="single" w:sz="4" w:space="0" w:color="auto"/>
              <w:bottom w:val="single" w:sz="4" w:space="0" w:color="auto"/>
              <w:right w:val="single" w:sz="4" w:space="0" w:color="auto"/>
            </w:tcBorders>
            <w:shd w:val="clear" w:color="000000" w:fill="EBF1DE"/>
            <w:hideMark/>
          </w:tcPr>
          <w:p w:rsidR="000155E4" w:rsidRPr="007F1711" w:rsidRDefault="000155E4" w:rsidP="000155E4">
            <w:pPr>
              <w:spacing w:after="0" w:line="240" w:lineRule="auto"/>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t> </w:t>
            </w:r>
          </w:p>
        </w:tc>
        <w:tc>
          <w:tcPr>
            <w:tcW w:w="598" w:type="dxa"/>
            <w:tcBorders>
              <w:top w:val="nil"/>
              <w:left w:val="nil"/>
              <w:bottom w:val="single" w:sz="4" w:space="0" w:color="auto"/>
              <w:right w:val="single" w:sz="4" w:space="0" w:color="auto"/>
            </w:tcBorders>
            <w:shd w:val="clear" w:color="000000" w:fill="EBF1DE"/>
            <w:hideMark/>
          </w:tcPr>
          <w:p w:rsidR="000155E4" w:rsidRPr="007F1711" w:rsidRDefault="000155E4" w:rsidP="000155E4">
            <w:pPr>
              <w:spacing w:after="0" w:line="240" w:lineRule="auto"/>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t>100</w:t>
            </w:r>
          </w:p>
        </w:tc>
        <w:tc>
          <w:tcPr>
            <w:tcW w:w="3885" w:type="dxa"/>
            <w:tcBorders>
              <w:top w:val="nil"/>
              <w:left w:val="nil"/>
              <w:bottom w:val="single" w:sz="4" w:space="0" w:color="auto"/>
              <w:right w:val="single" w:sz="4" w:space="0" w:color="auto"/>
            </w:tcBorders>
            <w:shd w:val="clear" w:color="000000" w:fill="EBF1DE"/>
            <w:hideMark/>
          </w:tcPr>
          <w:p w:rsidR="000155E4" w:rsidRPr="007F1711" w:rsidRDefault="000155E4" w:rsidP="000155E4">
            <w:pPr>
              <w:spacing w:after="0" w:line="240" w:lineRule="auto"/>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t> </w:t>
            </w:r>
          </w:p>
        </w:tc>
        <w:tc>
          <w:tcPr>
            <w:tcW w:w="598" w:type="dxa"/>
            <w:tcBorders>
              <w:top w:val="nil"/>
              <w:left w:val="nil"/>
              <w:bottom w:val="single" w:sz="4" w:space="0" w:color="auto"/>
              <w:right w:val="single" w:sz="4" w:space="0" w:color="auto"/>
            </w:tcBorders>
            <w:shd w:val="clear" w:color="000000" w:fill="EBF1DE"/>
            <w:hideMark/>
          </w:tcPr>
          <w:p w:rsidR="000155E4" w:rsidRPr="007F1711" w:rsidRDefault="000155E4" w:rsidP="000155E4">
            <w:pPr>
              <w:spacing w:after="0" w:line="240" w:lineRule="auto"/>
              <w:rPr>
                <w:rFonts w:ascii="Calibri" w:eastAsia="Times New Roman" w:hAnsi="Calibri" w:cs="Arial"/>
                <w:color w:val="000000"/>
                <w:sz w:val="24"/>
                <w:szCs w:val="24"/>
                <w:lang w:val="pl-PL" w:eastAsia="en-GB"/>
              </w:rPr>
            </w:pPr>
            <w:r w:rsidRPr="007F1711">
              <w:rPr>
                <w:rFonts w:ascii="Calibri" w:eastAsia="Times New Roman" w:hAnsi="Calibri" w:cs="Arial"/>
                <w:color w:val="000000"/>
                <w:sz w:val="24"/>
                <w:szCs w:val="24"/>
                <w:lang w:val="pl-PL" w:eastAsia="en-GB"/>
              </w:rPr>
              <w:t>100</w:t>
            </w:r>
          </w:p>
        </w:tc>
      </w:tr>
    </w:tbl>
    <w:p w:rsidR="000155E4" w:rsidRDefault="000155E4" w:rsidP="000155E4">
      <w:pPr>
        <w:jc w:val="both"/>
        <w:rPr>
          <w:b/>
          <w:sz w:val="28"/>
          <w:szCs w:val="28"/>
          <w:lang w:val="pl-PL"/>
        </w:rPr>
      </w:pPr>
    </w:p>
    <w:p w:rsidR="000155E4" w:rsidRPr="00CA0174" w:rsidRDefault="000155E4" w:rsidP="000155E4">
      <w:pPr>
        <w:jc w:val="both"/>
        <w:rPr>
          <w:rFonts w:ascii="Calibri" w:hAnsi="Calibri"/>
          <w:sz w:val="24"/>
          <w:szCs w:val="24"/>
          <w:lang w:val="pl-PL"/>
        </w:rPr>
      </w:pPr>
      <w:r w:rsidRPr="00CA0174">
        <w:rPr>
          <w:rFonts w:ascii="Calibri" w:hAnsi="Calibri"/>
          <w:sz w:val="24"/>
          <w:szCs w:val="24"/>
          <w:lang w:val="pl-PL"/>
        </w:rPr>
        <w:t xml:space="preserve">Wynik analizy TOWS/SWOT dla tego obszaru wskazuje, iż należy przyjąć model konkurencyjny. Oznacza to podejmowanie w pierwszej kolejności działań, mających na celu przełamywanie słabych stron z jednoczesnym wykorzystaniem szans, jakie pojawiają się w otoczeniu. </w:t>
      </w:r>
    </w:p>
    <w:p w:rsidR="000155E4" w:rsidRDefault="000155E4" w:rsidP="00127FCF">
      <w:pPr>
        <w:pStyle w:val="Nagwek2"/>
        <w:rPr>
          <w:lang w:val="pl-PL"/>
        </w:rPr>
      </w:pPr>
      <w:bookmarkStart w:id="30" w:name="_Toc422364929"/>
      <w:r w:rsidRPr="00CA0174">
        <w:rPr>
          <w:lang w:val="pl-PL"/>
        </w:rPr>
        <w:t xml:space="preserve">Obszar: </w:t>
      </w:r>
      <w:r w:rsidRPr="00D6035B">
        <w:rPr>
          <w:i/>
          <w:lang w:val="pl-PL"/>
        </w:rPr>
        <w:t>Infrastruktura</w:t>
      </w:r>
      <w:bookmarkEnd w:id="30"/>
    </w:p>
    <w:p w:rsidR="00127FCF" w:rsidRPr="00127FCF" w:rsidRDefault="00127FCF" w:rsidP="00127FCF">
      <w:pPr>
        <w:rPr>
          <w:lang w:val="pl-PL"/>
        </w:rPr>
      </w:pPr>
    </w:p>
    <w:tbl>
      <w:tblPr>
        <w:tblW w:w="9195" w:type="dxa"/>
        <w:tblLook w:val="04A0" w:firstRow="1" w:lastRow="0" w:firstColumn="1" w:lastColumn="0" w:noHBand="0" w:noVBand="1"/>
      </w:tblPr>
      <w:tblGrid>
        <w:gridCol w:w="3822"/>
        <w:gridCol w:w="871"/>
        <w:gridCol w:w="3827"/>
        <w:gridCol w:w="675"/>
      </w:tblGrid>
      <w:tr w:rsidR="000155E4" w:rsidRPr="00923845" w:rsidTr="00127FCF">
        <w:trPr>
          <w:trHeight w:val="315"/>
        </w:trPr>
        <w:tc>
          <w:tcPr>
            <w:tcW w:w="3822" w:type="dxa"/>
            <w:tcBorders>
              <w:top w:val="single" w:sz="8" w:space="0" w:color="auto"/>
              <w:left w:val="single" w:sz="8" w:space="0" w:color="auto"/>
              <w:bottom w:val="single" w:sz="8" w:space="0" w:color="auto"/>
              <w:right w:val="single" w:sz="4" w:space="0" w:color="auto"/>
            </w:tcBorders>
            <w:shd w:val="clear" w:color="auto" w:fill="8DB3E2" w:themeFill="text2" w:themeFillTint="66"/>
            <w:noWrap/>
            <w:hideMark/>
          </w:tcPr>
          <w:p w:rsidR="000155E4" w:rsidRPr="006703C2" w:rsidRDefault="000155E4" w:rsidP="000155E4">
            <w:pPr>
              <w:spacing w:after="0" w:line="240" w:lineRule="auto"/>
              <w:rPr>
                <w:rFonts w:ascii="Calibri" w:eastAsia="Times New Roman" w:hAnsi="Calibri" w:cs="Arial"/>
                <w:b/>
                <w:bCs/>
                <w:color w:val="000000"/>
                <w:sz w:val="24"/>
                <w:szCs w:val="24"/>
                <w:lang w:val="pl-PL" w:eastAsia="en-GB"/>
              </w:rPr>
            </w:pPr>
            <w:r w:rsidRPr="006703C2">
              <w:rPr>
                <w:rFonts w:ascii="Calibri" w:eastAsia="Times New Roman" w:hAnsi="Calibri" w:cs="Arial"/>
                <w:b/>
                <w:bCs/>
                <w:color w:val="000000"/>
                <w:sz w:val="24"/>
                <w:szCs w:val="24"/>
                <w:lang w:val="pl-PL" w:eastAsia="en-GB"/>
              </w:rPr>
              <w:t xml:space="preserve">mocne strony </w:t>
            </w:r>
          </w:p>
        </w:tc>
        <w:tc>
          <w:tcPr>
            <w:tcW w:w="871" w:type="dxa"/>
            <w:tcBorders>
              <w:top w:val="single" w:sz="8" w:space="0" w:color="auto"/>
              <w:left w:val="nil"/>
              <w:bottom w:val="single" w:sz="8" w:space="0" w:color="auto"/>
              <w:right w:val="single" w:sz="4" w:space="0" w:color="auto"/>
            </w:tcBorders>
            <w:shd w:val="clear" w:color="auto" w:fill="8DB3E2" w:themeFill="text2" w:themeFillTint="66"/>
            <w:noWrap/>
            <w:hideMark/>
          </w:tcPr>
          <w:p w:rsidR="000155E4" w:rsidRPr="006703C2" w:rsidRDefault="000155E4" w:rsidP="000155E4">
            <w:pPr>
              <w:spacing w:after="0" w:line="240" w:lineRule="auto"/>
              <w:rPr>
                <w:rFonts w:ascii="Calibri" w:eastAsia="Times New Roman" w:hAnsi="Calibri" w:cs="Arial"/>
                <w:b/>
                <w:bCs/>
                <w:color w:val="000000"/>
                <w:sz w:val="24"/>
                <w:szCs w:val="24"/>
                <w:lang w:val="pl-PL" w:eastAsia="en-GB"/>
              </w:rPr>
            </w:pPr>
            <w:r w:rsidRPr="006703C2">
              <w:rPr>
                <w:rFonts w:ascii="Calibri" w:eastAsia="Times New Roman" w:hAnsi="Calibri" w:cs="Arial"/>
                <w:b/>
                <w:bCs/>
                <w:color w:val="000000"/>
                <w:sz w:val="24"/>
                <w:szCs w:val="24"/>
                <w:lang w:val="pl-PL" w:eastAsia="en-GB"/>
              </w:rPr>
              <w:t> </w:t>
            </w:r>
            <w:r w:rsidRPr="00923845">
              <w:rPr>
                <w:rFonts w:ascii="Calibri" w:eastAsia="Times New Roman" w:hAnsi="Calibri" w:cs="Arial"/>
                <w:b/>
                <w:bCs/>
                <w:color w:val="000000"/>
                <w:sz w:val="24"/>
                <w:szCs w:val="24"/>
                <w:lang w:val="pl-PL" w:eastAsia="en-GB"/>
              </w:rPr>
              <w:t>pkt</w:t>
            </w:r>
          </w:p>
        </w:tc>
        <w:tc>
          <w:tcPr>
            <w:tcW w:w="3827" w:type="dxa"/>
            <w:tcBorders>
              <w:top w:val="single" w:sz="8" w:space="0" w:color="auto"/>
              <w:left w:val="nil"/>
              <w:bottom w:val="single" w:sz="8" w:space="0" w:color="auto"/>
              <w:right w:val="single" w:sz="4" w:space="0" w:color="auto"/>
            </w:tcBorders>
            <w:shd w:val="clear" w:color="auto" w:fill="8DB3E2" w:themeFill="text2" w:themeFillTint="66"/>
            <w:noWrap/>
            <w:hideMark/>
          </w:tcPr>
          <w:p w:rsidR="000155E4" w:rsidRPr="006703C2" w:rsidRDefault="000155E4" w:rsidP="000155E4">
            <w:pPr>
              <w:spacing w:after="0" w:line="240" w:lineRule="auto"/>
              <w:rPr>
                <w:rFonts w:ascii="Calibri" w:eastAsia="Times New Roman" w:hAnsi="Calibri" w:cs="Arial"/>
                <w:b/>
                <w:bCs/>
                <w:color w:val="000000"/>
                <w:sz w:val="24"/>
                <w:szCs w:val="24"/>
                <w:lang w:val="pl-PL" w:eastAsia="en-GB"/>
              </w:rPr>
            </w:pPr>
            <w:r w:rsidRPr="006703C2">
              <w:rPr>
                <w:rFonts w:ascii="Calibri" w:eastAsia="Times New Roman" w:hAnsi="Calibri" w:cs="Arial"/>
                <w:b/>
                <w:bCs/>
                <w:color w:val="000000"/>
                <w:sz w:val="24"/>
                <w:szCs w:val="24"/>
                <w:lang w:val="pl-PL" w:eastAsia="en-GB"/>
              </w:rPr>
              <w:t xml:space="preserve">słabe strony </w:t>
            </w:r>
          </w:p>
        </w:tc>
        <w:tc>
          <w:tcPr>
            <w:tcW w:w="675" w:type="dxa"/>
            <w:tcBorders>
              <w:top w:val="single" w:sz="8" w:space="0" w:color="auto"/>
              <w:left w:val="nil"/>
              <w:bottom w:val="single" w:sz="8" w:space="0" w:color="auto"/>
              <w:right w:val="single" w:sz="8" w:space="0" w:color="auto"/>
            </w:tcBorders>
            <w:shd w:val="clear" w:color="auto" w:fill="8DB3E2" w:themeFill="text2" w:themeFillTint="66"/>
            <w:noWrap/>
            <w:hideMark/>
          </w:tcPr>
          <w:p w:rsidR="000155E4" w:rsidRPr="006703C2" w:rsidRDefault="000155E4" w:rsidP="000155E4">
            <w:pPr>
              <w:spacing w:after="0" w:line="240" w:lineRule="auto"/>
              <w:rPr>
                <w:rFonts w:ascii="Calibri" w:eastAsia="Times New Roman" w:hAnsi="Calibri" w:cs="Arial"/>
                <w:b/>
                <w:bCs/>
                <w:color w:val="000000"/>
                <w:sz w:val="24"/>
                <w:szCs w:val="24"/>
                <w:lang w:val="pl-PL" w:eastAsia="en-GB"/>
              </w:rPr>
            </w:pPr>
            <w:r w:rsidRPr="006703C2">
              <w:rPr>
                <w:rFonts w:ascii="Calibri" w:eastAsia="Times New Roman" w:hAnsi="Calibri" w:cs="Arial"/>
                <w:b/>
                <w:bCs/>
                <w:color w:val="000000"/>
                <w:sz w:val="24"/>
                <w:szCs w:val="24"/>
                <w:lang w:val="pl-PL" w:eastAsia="en-GB"/>
              </w:rPr>
              <w:t> </w:t>
            </w:r>
            <w:r w:rsidRPr="00923845">
              <w:rPr>
                <w:rFonts w:ascii="Calibri" w:eastAsia="Times New Roman" w:hAnsi="Calibri" w:cs="Arial"/>
                <w:b/>
                <w:bCs/>
                <w:color w:val="000000"/>
                <w:sz w:val="24"/>
                <w:szCs w:val="24"/>
                <w:lang w:val="pl-PL" w:eastAsia="en-GB"/>
              </w:rPr>
              <w:t>pkt</w:t>
            </w:r>
          </w:p>
        </w:tc>
      </w:tr>
      <w:tr w:rsidR="000155E4" w:rsidRPr="006703C2" w:rsidTr="000155E4">
        <w:trPr>
          <w:trHeight w:val="613"/>
        </w:trPr>
        <w:tc>
          <w:tcPr>
            <w:tcW w:w="3822" w:type="dxa"/>
            <w:tcBorders>
              <w:top w:val="single" w:sz="4" w:space="0" w:color="auto"/>
              <w:left w:val="single" w:sz="4" w:space="0" w:color="auto"/>
              <w:bottom w:val="single" w:sz="4" w:space="0" w:color="auto"/>
              <w:right w:val="single" w:sz="4" w:space="0" w:color="auto"/>
            </w:tcBorders>
            <w:shd w:val="clear" w:color="auto" w:fill="auto"/>
            <w:noWrap/>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 xml:space="preserve">dobre </w:t>
            </w:r>
            <w:r w:rsidRPr="00923845">
              <w:rPr>
                <w:rFonts w:ascii="Calibri" w:eastAsia="Times New Roman" w:hAnsi="Calibri" w:cs="Times New Roman"/>
                <w:color w:val="000000"/>
                <w:sz w:val="24"/>
                <w:szCs w:val="24"/>
                <w:lang w:val="pl-PL" w:eastAsia="en-GB"/>
              </w:rPr>
              <w:t>zagospodarowanie</w:t>
            </w:r>
            <w:r w:rsidRPr="006703C2">
              <w:rPr>
                <w:rFonts w:ascii="Calibri" w:eastAsia="Times New Roman" w:hAnsi="Calibri" w:cs="Times New Roman"/>
                <w:color w:val="000000"/>
                <w:sz w:val="24"/>
                <w:szCs w:val="24"/>
                <w:lang w:val="pl-PL" w:eastAsia="en-GB"/>
              </w:rPr>
              <w:t xml:space="preserve"> terenów publicznych (w tym </w:t>
            </w:r>
            <w:r w:rsidRPr="00923845">
              <w:rPr>
                <w:rFonts w:ascii="Calibri" w:eastAsia="Times New Roman" w:hAnsi="Calibri" w:cs="Times New Roman"/>
                <w:color w:val="000000"/>
                <w:sz w:val="24"/>
                <w:szCs w:val="24"/>
                <w:lang w:val="pl-PL" w:eastAsia="en-GB"/>
              </w:rPr>
              <w:t>rekreacyjno</w:t>
            </w:r>
            <w:r w:rsidRPr="006703C2">
              <w:rPr>
                <w:rFonts w:ascii="Calibri" w:eastAsia="Times New Roman" w:hAnsi="Calibri" w:cs="Times New Roman"/>
                <w:color w:val="000000"/>
                <w:sz w:val="24"/>
                <w:szCs w:val="24"/>
                <w:lang w:val="pl-PL" w:eastAsia="en-GB"/>
              </w:rPr>
              <w:t>-wypoczynkowych)</w:t>
            </w:r>
          </w:p>
        </w:tc>
        <w:tc>
          <w:tcPr>
            <w:tcW w:w="871" w:type="dxa"/>
            <w:tcBorders>
              <w:top w:val="single" w:sz="4" w:space="0" w:color="auto"/>
              <w:left w:val="nil"/>
              <w:bottom w:val="single" w:sz="4" w:space="0" w:color="auto"/>
              <w:right w:val="single" w:sz="4" w:space="0" w:color="auto"/>
            </w:tcBorders>
            <w:shd w:val="clear" w:color="auto" w:fill="auto"/>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30</w:t>
            </w:r>
          </w:p>
        </w:tc>
        <w:tc>
          <w:tcPr>
            <w:tcW w:w="3827" w:type="dxa"/>
            <w:tcBorders>
              <w:top w:val="single" w:sz="4" w:space="0" w:color="auto"/>
              <w:left w:val="nil"/>
              <w:bottom w:val="single" w:sz="4" w:space="0" w:color="auto"/>
              <w:right w:val="single" w:sz="4" w:space="0" w:color="auto"/>
            </w:tcBorders>
            <w:shd w:val="clear" w:color="auto" w:fill="auto"/>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słaby zasięg telefonii komórkowej i słaby dostęp do  Internetu</w:t>
            </w:r>
          </w:p>
        </w:tc>
        <w:tc>
          <w:tcPr>
            <w:tcW w:w="675" w:type="dxa"/>
            <w:tcBorders>
              <w:top w:val="single" w:sz="4" w:space="0" w:color="auto"/>
              <w:left w:val="nil"/>
              <w:bottom w:val="single" w:sz="4" w:space="0" w:color="auto"/>
              <w:right w:val="single" w:sz="4" w:space="0" w:color="auto"/>
            </w:tcBorders>
            <w:shd w:val="clear" w:color="auto" w:fill="auto"/>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10</w:t>
            </w:r>
          </w:p>
        </w:tc>
      </w:tr>
      <w:tr w:rsidR="000155E4" w:rsidRPr="006703C2" w:rsidTr="000155E4">
        <w:trPr>
          <w:trHeight w:val="990"/>
        </w:trPr>
        <w:tc>
          <w:tcPr>
            <w:tcW w:w="3822" w:type="dxa"/>
            <w:tcBorders>
              <w:top w:val="nil"/>
              <w:left w:val="single" w:sz="4" w:space="0" w:color="auto"/>
              <w:bottom w:val="single" w:sz="4" w:space="0" w:color="auto"/>
              <w:right w:val="single" w:sz="4" w:space="0" w:color="auto"/>
            </w:tcBorders>
            <w:shd w:val="clear" w:color="auto" w:fill="auto"/>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rozbudowana sieć świetlic wiejskich</w:t>
            </w:r>
          </w:p>
        </w:tc>
        <w:tc>
          <w:tcPr>
            <w:tcW w:w="871" w:type="dxa"/>
            <w:tcBorders>
              <w:top w:val="nil"/>
              <w:left w:val="nil"/>
              <w:bottom w:val="single" w:sz="4" w:space="0" w:color="auto"/>
              <w:right w:val="single" w:sz="4" w:space="0" w:color="auto"/>
            </w:tcBorders>
            <w:shd w:val="clear" w:color="auto" w:fill="auto"/>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20</w:t>
            </w:r>
          </w:p>
        </w:tc>
        <w:tc>
          <w:tcPr>
            <w:tcW w:w="3827" w:type="dxa"/>
            <w:tcBorders>
              <w:top w:val="nil"/>
              <w:left w:val="nil"/>
              <w:bottom w:val="single" w:sz="4" w:space="0" w:color="auto"/>
              <w:right w:val="single" w:sz="4" w:space="0" w:color="auto"/>
            </w:tcBorders>
            <w:shd w:val="clear" w:color="auto" w:fill="auto"/>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zły stan i niedostateczna sieć dróg gminnych, powiatowych i wojewódzkich</w:t>
            </w:r>
          </w:p>
        </w:tc>
        <w:tc>
          <w:tcPr>
            <w:tcW w:w="675" w:type="dxa"/>
            <w:tcBorders>
              <w:top w:val="nil"/>
              <w:left w:val="nil"/>
              <w:bottom w:val="single" w:sz="4" w:space="0" w:color="auto"/>
              <w:right w:val="single" w:sz="4" w:space="0" w:color="auto"/>
            </w:tcBorders>
            <w:shd w:val="clear" w:color="auto" w:fill="auto"/>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25</w:t>
            </w:r>
          </w:p>
        </w:tc>
      </w:tr>
      <w:tr w:rsidR="000155E4" w:rsidRPr="00923845" w:rsidTr="000155E4">
        <w:trPr>
          <w:trHeight w:val="705"/>
        </w:trPr>
        <w:tc>
          <w:tcPr>
            <w:tcW w:w="3822" w:type="dxa"/>
            <w:tcBorders>
              <w:top w:val="nil"/>
              <w:left w:val="single" w:sz="4" w:space="0" w:color="auto"/>
              <w:bottom w:val="single" w:sz="4" w:space="0" w:color="auto"/>
              <w:right w:val="single" w:sz="4" w:space="0" w:color="auto"/>
            </w:tcBorders>
            <w:shd w:val="clear" w:color="auto" w:fill="auto"/>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rozbudowana i nowoczesna sieć boisk i obiektów sportowych</w:t>
            </w:r>
          </w:p>
        </w:tc>
        <w:tc>
          <w:tcPr>
            <w:tcW w:w="871" w:type="dxa"/>
            <w:tcBorders>
              <w:top w:val="nil"/>
              <w:left w:val="nil"/>
              <w:bottom w:val="single" w:sz="4" w:space="0" w:color="auto"/>
              <w:right w:val="single" w:sz="4" w:space="0" w:color="auto"/>
            </w:tcBorders>
            <w:shd w:val="clear" w:color="auto" w:fill="auto"/>
            <w:noWrap/>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15</w:t>
            </w:r>
          </w:p>
        </w:tc>
        <w:tc>
          <w:tcPr>
            <w:tcW w:w="3827" w:type="dxa"/>
            <w:tcBorders>
              <w:top w:val="nil"/>
              <w:left w:val="nil"/>
              <w:bottom w:val="single" w:sz="4" w:space="0" w:color="auto"/>
              <w:right w:val="single" w:sz="4" w:space="0" w:color="auto"/>
            </w:tcBorders>
            <w:shd w:val="clear" w:color="auto" w:fill="auto"/>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słabo rozwinięty system ścieżek rowerowych</w:t>
            </w:r>
          </w:p>
        </w:tc>
        <w:tc>
          <w:tcPr>
            <w:tcW w:w="675" w:type="dxa"/>
            <w:tcBorders>
              <w:top w:val="nil"/>
              <w:left w:val="nil"/>
              <w:bottom w:val="single" w:sz="4" w:space="0" w:color="auto"/>
              <w:right w:val="single" w:sz="4" w:space="0" w:color="auto"/>
            </w:tcBorders>
            <w:shd w:val="clear" w:color="auto" w:fill="auto"/>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10</w:t>
            </w:r>
          </w:p>
        </w:tc>
      </w:tr>
      <w:tr w:rsidR="000155E4" w:rsidRPr="00923845" w:rsidTr="000155E4">
        <w:trPr>
          <w:trHeight w:val="701"/>
        </w:trPr>
        <w:tc>
          <w:tcPr>
            <w:tcW w:w="3822" w:type="dxa"/>
            <w:tcBorders>
              <w:top w:val="single" w:sz="4" w:space="0" w:color="auto"/>
              <w:left w:val="single" w:sz="4" w:space="0" w:color="auto"/>
              <w:bottom w:val="single" w:sz="4" w:space="0" w:color="auto"/>
              <w:right w:val="single" w:sz="4" w:space="0" w:color="auto"/>
            </w:tcBorders>
            <w:shd w:val="clear" w:color="auto" w:fill="auto"/>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rozwinięta sieć szlaków turystycznych</w:t>
            </w:r>
          </w:p>
        </w:tc>
        <w:tc>
          <w:tcPr>
            <w:tcW w:w="871" w:type="dxa"/>
            <w:tcBorders>
              <w:top w:val="single" w:sz="4" w:space="0" w:color="auto"/>
              <w:left w:val="nil"/>
              <w:bottom w:val="single" w:sz="4" w:space="0" w:color="auto"/>
              <w:right w:val="single" w:sz="4" w:space="0" w:color="auto"/>
            </w:tcBorders>
            <w:shd w:val="clear" w:color="auto" w:fill="auto"/>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35</w:t>
            </w:r>
          </w:p>
        </w:tc>
        <w:tc>
          <w:tcPr>
            <w:tcW w:w="3827" w:type="dxa"/>
            <w:tcBorders>
              <w:top w:val="single" w:sz="4" w:space="0" w:color="auto"/>
              <w:left w:val="nil"/>
              <w:bottom w:val="single" w:sz="4" w:space="0" w:color="auto"/>
              <w:right w:val="single" w:sz="4" w:space="0" w:color="auto"/>
            </w:tcBorders>
            <w:shd w:val="clear" w:color="auto" w:fill="auto"/>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słaby stopień skanalizowania gminy</w:t>
            </w:r>
          </w:p>
        </w:tc>
        <w:tc>
          <w:tcPr>
            <w:tcW w:w="675" w:type="dxa"/>
            <w:tcBorders>
              <w:top w:val="nil"/>
              <w:left w:val="nil"/>
              <w:bottom w:val="single" w:sz="4" w:space="0" w:color="auto"/>
              <w:right w:val="single" w:sz="4" w:space="0" w:color="auto"/>
            </w:tcBorders>
            <w:shd w:val="clear" w:color="auto" w:fill="auto"/>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5</w:t>
            </w:r>
          </w:p>
        </w:tc>
      </w:tr>
      <w:tr w:rsidR="000155E4" w:rsidRPr="00923845" w:rsidTr="000155E4">
        <w:trPr>
          <w:trHeight w:val="981"/>
        </w:trPr>
        <w:tc>
          <w:tcPr>
            <w:tcW w:w="3822" w:type="dxa"/>
            <w:tcBorders>
              <w:top w:val="single" w:sz="4" w:space="0" w:color="auto"/>
            </w:tcBorders>
            <w:shd w:val="clear" w:color="auto" w:fill="auto"/>
            <w:noWrap/>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 </w:t>
            </w:r>
          </w:p>
        </w:tc>
        <w:tc>
          <w:tcPr>
            <w:tcW w:w="871" w:type="dxa"/>
            <w:tcBorders>
              <w:top w:val="single" w:sz="4" w:space="0" w:color="auto"/>
              <w:right w:val="single" w:sz="4" w:space="0" w:color="auto"/>
            </w:tcBorders>
            <w:shd w:val="clear" w:color="auto" w:fill="auto"/>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 </w:t>
            </w:r>
          </w:p>
        </w:tc>
        <w:tc>
          <w:tcPr>
            <w:tcW w:w="3827" w:type="dxa"/>
            <w:tcBorders>
              <w:top w:val="single" w:sz="4" w:space="0" w:color="auto"/>
              <w:left w:val="single" w:sz="4" w:space="0" w:color="auto"/>
              <w:bottom w:val="single" w:sz="4" w:space="0" w:color="auto"/>
              <w:right w:val="single" w:sz="4" w:space="0" w:color="auto"/>
            </w:tcBorders>
            <w:shd w:val="clear" w:color="000000" w:fill="FFFFFF"/>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niewydolności wodociągu (słabe ciśnienie wody w niektórych miejscowościach)</w:t>
            </w:r>
          </w:p>
        </w:tc>
        <w:tc>
          <w:tcPr>
            <w:tcW w:w="675" w:type="dxa"/>
            <w:tcBorders>
              <w:top w:val="nil"/>
              <w:left w:val="nil"/>
              <w:bottom w:val="single" w:sz="4" w:space="0" w:color="auto"/>
              <w:right w:val="single" w:sz="4" w:space="0" w:color="auto"/>
            </w:tcBorders>
            <w:shd w:val="clear" w:color="auto" w:fill="auto"/>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10</w:t>
            </w:r>
          </w:p>
        </w:tc>
      </w:tr>
      <w:tr w:rsidR="000155E4" w:rsidRPr="00923845" w:rsidTr="000155E4">
        <w:trPr>
          <w:trHeight w:val="414"/>
        </w:trPr>
        <w:tc>
          <w:tcPr>
            <w:tcW w:w="3822" w:type="dxa"/>
            <w:tcBorders>
              <w:top w:val="nil"/>
            </w:tcBorders>
            <w:shd w:val="clear" w:color="auto" w:fill="auto"/>
            <w:noWrap/>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 </w:t>
            </w:r>
          </w:p>
        </w:tc>
        <w:tc>
          <w:tcPr>
            <w:tcW w:w="871" w:type="dxa"/>
            <w:tcBorders>
              <w:top w:val="nil"/>
              <w:right w:val="single" w:sz="4" w:space="0" w:color="auto"/>
            </w:tcBorders>
            <w:shd w:val="clear" w:color="auto" w:fill="auto"/>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 </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brak sieci przedszkoli</w:t>
            </w:r>
          </w:p>
        </w:tc>
        <w:tc>
          <w:tcPr>
            <w:tcW w:w="675" w:type="dxa"/>
            <w:tcBorders>
              <w:top w:val="nil"/>
              <w:left w:val="nil"/>
              <w:bottom w:val="single" w:sz="4" w:space="0" w:color="auto"/>
              <w:right w:val="single" w:sz="4" w:space="0" w:color="auto"/>
            </w:tcBorders>
            <w:shd w:val="clear" w:color="auto" w:fill="auto"/>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10</w:t>
            </w:r>
          </w:p>
        </w:tc>
      </w:tr>
      <w:tr w:rsidR="000155E4" w:rsidRPr="00923845" w:rsidTr="000155E4">
        <w:trPr>
          <w:trHeight w:val="600"/>
        </w:trPr>
        <w:tc>
          <w:tcPr>
            <w:tcW w:w="3822" w:type="dxa"/>
            <w:tcBorders>
              <w:top w:val="nil"/>
            </w:tcBorders>
            <w:shd w:val="clear" w:color="auto" w:fill="auto"/>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 </w:t>
            </w:r>
          </w:p>
        </w:tc>
        <w:tc>
          <w:tcPr>
            <w:tcW w:w="871" w:type="dxa"/>
            <w:tcBorders>
              <w:top w:val="nil"/>
              <w:right w:val="single" w:sz="4" w:space="0" w:color="auto"/>
            </w:tcBorders>
            <w:shd w:val="clear" w:color="auto" w:fill="auto"/>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 </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słabo rozwinięta sieć komunikacji publicznej</w:t>
            </w:r>
          </w:p>
        </w:tc>
        <w:tc>
          <w:tcPr>
            <w:tcW w:w="675" w:type="dxa"/>
            <w:tcBorders>
              <w:top w:val="nil"/>
              <w:left w:val="nil"/>
              <w:bottom w:val="single" w:sz="4" w:space="0" w:color="auto"/>
              <w:right w:val="single" w:sz="4" w:space="0" w:color="auto"/>
            </w:tcBorders>
            <w:shd w:val="clear" w:color="auto" w:fill="auto"/>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5</w:t>
            </w:r>
          </w:p>
        </w:tc>
      </w:tr>
      <w:tr w:rsidR="000155E4" w:rsidRPr="00923845" w:rsidTr="000155E4">
        <w:trPr>
          <w:trHeight w:val="671"/>
        </w:trPr>
        <w:tc>
          <w:tcPr>
            <w:tcW w:w="3822" w:type="dxa"/>
            <w:tcBorders>
              <w:top w:val="nil"/>
            </w:tcBorders>
            <w:shd w:val="clear" w:color="auto" w:fill="auto"/>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 </w:t>
            </w:r>
          </w:p>
        </w:tc>
        <w:tc>
          <w:tcPr>
            <w:tcW w:w="871" w:type="dxa"/>
            <w:tcBorders>
              <w:top w:val="nil"/>
              <w:right w:val="single" w:sz="4" w:space="0" w:color="auto"/>
            </w:tcBorders>
            <w:shd w:val="clear" w:color="auto" w:fill="auto"/>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 </w:t>
            </w:r>
          </w:p>
        </w:tc>
        <w:tc>
          <w:tcPr>
            <w:tcW w:w="3827" w:type="dxa"/>
            <w:tcBorders>
              <w:top w:val="single" w:sz="4" w:space="0" w:color="auto"/>
              <w:left w:val="single" w:sz="4" w:space="0" w:color="auto"/>
              <w:bottom w:val="single" w:sz="4" w:space="0" w:color="auto"/>
              <w:right w:val="single" w:sz="4" w:space="0" w:color="auto"/>
            </w:tcBorders>
            <w:shd w:val="clear" w:color="000000" w:fill="FFFFFF"/>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nierozwinięta sieć punktów informacji turystycznej</w:t>
            </w:r>
          </w:p>
        </w:tc>
        <w:tc>
          <w:tcPr>
            <w:tcW w:w="675" w:type="dxa"/>
            <w:tcBorders>
              <w:top w:val="nil"/>
              <w:left w:val="nil"/>
              <w:bottom w:val="single" w:sz="4" w:space="0" w:color="auto"/>
              <w:right w:val="single" w:sz="4" w:space="0" w:color="auto"/>
            </w:tcBorders>
            <w:shd w:val="clear" w:color="000000" w:fill="FFFFFF"/>
            <w:hideMark/>
          </w:tcPr>
          <w:p w:rsidR="000155E4" w:rsidRPr="006703C2" w:rsidRDefault="000155E4" w:rsidP="000155E4">
            <w:pPr>
              <w:spacing w:after="0" w:line="240" w:lineRule="auto"/>
              <w:jc w:val="both"/>
              <w:rPr>
                <w:rFonts w:ascii="Calibri" w:eastAsia="Times New Roman" w:hAnsi="Calibri" w:cs="Times New Roman"/>
                <w:bCs/>
                <w:sz w:val="24"/>
                <w:szCs w:val="24"/>
                <w:lang w:val="pl-PL" w:eastAsia="en-GB"/>
              </w:rPr>
            </w:pPr>
            <w:r w:rsidRPr="006703C2">
              <w:rPr>
                <w:rFonts w:ascii="Calibri" w:eastAsia="Times New Roman" w:hAnsi="Calibri" w:cs="Times New Roman"/>
                <w:bCs/>
                <w:sz w:val="24"/>
                <w:szCs w:val="24"/>
                <w:lang w:val="pl-PL" w:eastAsia="en-GB"/>
              </w:rPr>
              <w:t>5</w:t>
            </w:r>
          </w:p>
        </w:tc>
      </w:tr>
      <w:tr w:rsidR="000155E4" w:rsidRPr="00923845" w:rsidTr="000155E4">
        <w:trPr>
          <w:trHeight w:val="925"/>
        </w:trPr>
        <w:tc>
          <w:tcPr>
            <w:tcW w:w="3822" w:type="dxa"/>
            <w:tcBorders>
              <w:top w:val="nil"/>
            </w:tcBorders>
            <w:shd w:val="clear" w:color="000000" w:fill="FFFFFF"/>
            <w:hideMark/>
          </w:tcPr>
          <w:p w:rsidR="000155E4" w:rsidRPr="006703C2" w:rsidRDefault="000155E4" w:rsidP="000155E4">
            <w:pPr>
              <w:spacing w:after="0" w:line="240" w:lineRule="auto"/>
              <w:jc w:val="both"/>
              <w:rPr>
                <w:rFonts w:ascii="Calibri" w:eastAsia="Times New Roman" w:hAnsi="Calibri" w:cs="Arial"/>
                <w:color w:val="000000"/>
                <w:sz w:val="24"/>
                <w:szCs w:val="24"/>
                <w:lang w:val="pl-PL" w:eastAsia="en-GB"/>
              </w:rPr>
            </w:pPr>
            <w:r w:rsidRPr="006703C2">
              <w:rPr>
                <w:rFonts w:ascii="Calibri" w:eastAsia="Times New Roman" w:hAnsi="Calibri" w:cs="Arial"/>
                <w:color w:val="000000"/>
                <w:sz w:val="24"/>
                <w:szCs w:val="24"/>
                <w:lang w:val="pl-PL" w:eastAsia="en-GB"/>
              </w:rPr>
              <w:lastRenderedPageBreak/>
              <w:t> </w:t>
            </w:r>
          </w:p>
        </w:tc>
        <w:tc>
          <w:tcPr>
            <w:tcW w:w="871" w:type="dxa"/>
            <w:tcBorders>
              <w:top w:val="nil"/>
              <w:right w:val="single" w:sz="4" w:space="0" w:color="auto"/>
            </w:tcBorders>
            <w:shd w:val="clear" w:color="000000" w:fill="FFFFFF"/>
            <w:hideMark/>
          </w:tcPr>
          <w:p w:rsidR="000155E4" w:rsidRPr="006703C2" w:rsidRDefault="000155E4" w:rsidP="000155E4">
            <w:pPr>
              <w:spacing w:after="0" w:line="240" w:lineRule="auto"/>
              <w:jc w:val="both"/>
              <w:rPr>
                <w:rFonts w:ascii="Calibri" w:eastAsia="Times New Roman" w:hAnsi="Calibri" w:cs="Arial"/>
                <w:color w:val="000000"/>
                <w:sz w:val="24"/>
                <w:szCs w:val="24"/>
                <w:lang w:val="pl-PL" w:eastAsia="en-GB"/>
              </w:rPr>
            </w:pPr>
            <w:r w:rsidRPr="006703C2">
              <w:rPr>
                <w:rFonts w:ascii="Calibri" w:eastAsia="Times New Roman" w:hAnsi="Calibri" w:cs="Arial"/>
                <w:color w:val="000000"/>
                <w:sz w:val="24"/>
                <w:szCs w:val="24"/>
                <w:lang w:val="pl-PL" w:eastAsia="en-GB"/>
              </w:rPr>
              <w:t> </w:t>
            </w:r>
          </w:p>
        </w:tc>
        <w:tc>
          <w:tcPr>
            <w:tcW w:w="3827" w:type="dxa"/>
            <w:tcBorders>
              <w:top w:val="single" w:sz="4" w:space="0" w:color="auto"/>
              <w:left w:val="single" w:sz="4" w:space="0" w:color="auto"/>
              <w:bottom w:val="single" w:sz="4" w:space="0" w:color="auto"/>
              <w:right w:val="single" w:sz="4" w:space="0" w:color="auto"/>
            </w:tcBorders>
            <w:shd w:val="clear" w:color="000000" w:fill="FFFFFF"/>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nisko rozwinięta infrastruktury służby zdrowia (niska dostępność do specjalistów)</w:t>
            </w:r>
          </w:p>
        </w:tc>
        <w:tc>
          <w:tcPr>
            <w:tcW w:w="675" w:type="dxa"/>
            <w:tcBorders>
              <w:top w:val="nil"/>
              <w:left w:val="nil"/>
              <w:bottom w:val="single" w:sz="4" w:space="0" w:color="auto"/>
              <w:right w:val="single" w:sz="4" w:space="0" w:color="auto"/>
            </w:tcBorders>
            <w:shd w:val="clear" w:color="000000" w:fill="FFFFFF"/>
            <w:hideMark/>
          </w:tcPr>
          <w:p w:rsidR="000155E4" w:rsidRPr="006703C2" w:rsidRDefault="000155E4" w:rsidP="000155E4">
            <w:pPr>
              <w:spacing w:after="0" w:line="240" w:lineRule="auto"/>
              <w:jc w:val="both"/>
              <w:rPr>
                <w:rFonts w:ascii="Calibri" w:eastAsia="Times New Roman" w:hAnsi="Calibri" w:cs="Times New Roman"/>
                <w:bCs/>
                <w:sz w:val="24"/>
                <w:szCs w:val="24"/>
                <w:lang w:val="pl-PL" w:eastAsia="en-GB"/>
              </w:rPr>
            </w:pPr>
            <w:r w:rsidRPr="006703C2">
              <w:rPr>
                <w:rFonts w:ascii="Calibri" w:eastAsia="Times New Roman" w:hAnsi="Calibri" w:cs="Times New Roman"/>
                <w:bCs/>
                <w:sz w:val="24"/>
                <w:szCs w:val="24"/>
                <w:lang w:val="pl-PL" w:eastAsia="en-GB"/>
              </w:rPr>
              <w:t>5</w:t>
            </w:r>
          </w:p>
        </w:tc>
      </w:tr>
      <w:tr w:rsidR="000155E4" w:rsidRPr="00923845" w:rsidTr="000155E4">
        <w:trPr>
          <w:trHeight w:val="525"/>
        </w:trPr>
        <w:tc>
          <w:tcPr>
            <w:tcW w:w="3822" w:type="dxa"/>
            <w:tcBorders>
              <w:top w:val="nil"/>
              <w:bottom w:val="single" w:sz="4" w:space="0" w:color="auto"/>
            </w:tcBorders>
            <w:shd w:val="clear" w:color="000000" w:fill="FFFFFF"/>
            <w:hideMark/>
          </w:tcPr>
          <w:p w:rsidR="000155E4" w:rsidRPr="006703C2" w:rsidRDefault="000155E4" w:rsidP="000155E4">
            <w:pPr>
              <w:spacing w:after="0" w:line="240" w:lineRule="auto"/>
              <w:jc w:val="both"/>
              <w:rPr>
                <w:rFonts w:ascii="Calibri" w:eastAsia="Times New Roman" w:hAnsi="Calibri" w:cs="Arial"/>
                <w:color w:val="000000"/>
                <w:sz w:val="24"/>
                <w:szCs w:val="24"/>
                <w:lang w:val="pl-PL" w:eastAsia="en-GB"/>
              </w:rPr>
            </w:pPr>
            <w:r w:rsidRPr="006703C2">
              <w:rPr>
                <w:rFonts w:ascii="Calibri" w:eastAsia="Times New Roman" w:hAnsi="Calibri" w:cs="Arial"/>
                <w:color w:val="000000"/>
                <w:sz w:val="24"/>
                <w:szCs w:val="24"/>
                <w:lang w:val="pl-PL" w:eastAsia="en-GB"/>
              </w:rPr>
              <w:t> </w:t>
            </w:r>
          </w:p>
        </w:tc>
        <w:tc>
          <w:tcPr>
            <w:tcW w:w="871" w:type="dxa"/>
            <w:tcBorders>
              <w:top w:val="nil"/>
              <w:bottom w:val="single" w:sz="4" w:space="0" w:color="auto"/>
              <w:right w:val="single" w:sz="4" w:space="0" w:color="auto"/>
            </w:tcBorders>
            <w:shd w:val="clear" w:color="000000" w:fill="FFFFFF"/>
            <w:hideMark/>
          </w:tcPr>
          <w:p w:rsidR="000155E4" w:rsidRPr="006703C2" w:rsidRDefault="000155E4" w:rsidP="000155E4">
            <w:pPr>
              <w:spacing w:after="0" w:line="240" w:lineRule="auto"/>
              <w:jc w:val="both"/>
              <w:rPr>
                <w:rFonts w:ascii="Calibri" w:eastAsia="Times New Roman" w:hAnsi="Calibri" w:cs="Arial"/>
                <w:color w:val="000000"/>
                <w:sz w:val="24"/>
                <w:szCs w:val="24"/>
                <w:lang w:val="pl-PL" w:eastAsia="en-GB"/>
              </w:rPr>
            </w:pPr>
            <w:r w:rsidRPr="006703C2">
              <w:rPr>
                <w:rFonts w:ascii="Calibri" w:eastAsia="Times New Roman" w:hAnsi="Calibri" w:cs="Arial"/>
                <w:color w:val="000000"/>
                <w:sz w:val="24"/>
                <w:szCs w:val="24"/>
                <w:lang w:val="pl-PL" w:eastAsia="en-GB"/>
              </w:rPr>
              <w:t> </w:t>
            </w:r>
          </w:p>
        </w:tc>
        <w:tc>
          <w:tcPr>
            <w:tcW w:w="3827" w:type="dxa"/>
            <w:tcBorders>
              <w:top w:val="single" w:sz="4" w:space="0" w:color="auto"/>
              <w:left w:val="single" w:sz="4" w:space="0" w:color="auto"/>
              <w:bottom w:val="single" w:sz="4" w:space="0" w:color="auto"/>
              <w:right w:val="single" w:sz="4" w:space="0" w:color="auto"/>
            </w:tcBorders>
            <w:shd w:val="clear" w:color="000000" w:fill="FFFFFF"/>
            <w:hideMark/>
          </w:tcPr>
          <w:p w:rsidR="000155E4" w:rsidRPr="006703C2" w:rsidRDefault="000155E4" w:rsidP="000155E4">
            <w:pPr>
              <w:spacing w:after="0" w:line="240" w:lineRule="auto"/>
              <w:jc w:val="both"/>
              <w:rPr>
                <w:rFonts w:ascii="Calibri" w:eastAsia="Times New Roman" w:hAnsi="Calibri" w:cs="Arial"/>
                <w:color w:val="000000"/>
                <w:sz w:val="24"/>
                <w:szCs w:val="24"/>
                <w:lang w:val="pl-PL" w:eastAsia="en-GB"/>
              </w:rPr>
            </w:pPr>
            <w:r w:rsidRPr="006703C2">
              <w:rPr>
                <w:rFonts w:ascii="Calibri" w:eastAsia="Times New Roman" w:hAnsi="Calibri" w:cs="Arial"/>
                <w:color w:val="000000"/>
                <w:sz w:val="24"/>
                <w:szCs w:val="24"/>
                <w:lang w:val="pl-PL" w:eastAsia="en-GB"/>
              </w:rPr>
              <w:t>niedostateczna promocja walorów turystyczno-rekreacyjnych, związanych z rozwojem "przemysłu/gospodarki czasu wolnego"</w:t>
            </w:r>
          </w:p>
        </w:tc>
        <w:tc>
          <w:tcPr>
            <w:tcW w:w="675" w:type="dxa"/>
            <w:tcBorders>
              <w:top w:val="nil"/>
              <w:left w:val="nil"/>
              <w:bottom w:val="single" w:sz="4" w:space="0" w:color="auto"/>
              <w:right w:val="single" w:sz="4" w:space="0" w:color="auto"/>
            </w:tcBorders>
            <w:shd w:val="clear" w:color="000000" w:fill="FFFFFF"/>
            <w:hideMark/>
          </w:tcPr>
          <w:p w:rsidR="000155E4" w:rsidRPr="006703C2" w:rsidRDefault="000155E4" w:rsidP="000155E4">
            <w:pPr>
              <w:spacing w:after="0" w:line="240" w:lineRule="auto"/>
              <w:jc w:val="both"/>
              <w:rPr>
                <w:rFonts w:ascii="Calibri" w:eastAsia="Times New Roman" w:hAnsi="Calibri" w:cs="Arial"/>
                <w:color w:val="000000"/>
                <w:sz w:val="24"/>
                <w:szCs w:val="24"/>
                <w:lang w:val="pl-PL" w:eastAsia="en-GB"/>
              </w:rPr>
            </w:pPr>
            <w:r w:rsidRPr="006703C2">
              <w:rPr>
                <w:rFonts w:ascii="Calibri" w:eastAsia="Times New Roman" w:hAnsi="Calibri" w:cs="Arial"/>
                <w:color w:val="000000"/>
                <w:sz w:val="24"/>
                <w:szCs w:val="24"/>
                <w:lang w:val="pl-PL" w:eastAsia="en-GB"/>
              </w:rPr>
              <w:t>15</w:t>
            </w:r>
          </w:p>
        </w:tc>
      </w:tr>
      <w:tr w:rsidR="000155E4" w:rsidRPr="00923845" w:rsidTr="000155E4">
        <w:trPr>
          <w:trHeight w:val="285"/>
        </w:trPr>
        <w:tc>
          <w:tcPr>
            <w:tcW w:w="3822" w:type="dxa"/>
            <w:tcBorders>
              <w:top w:val="single" w:sz="4" w:space="0" w:color="auto"/>
              <w:left w:val="single" w:sz="4" w:space="0" w:color="auto"/>
              <w:bottom w:val="single" w:sz="4" w:space="0" w:color="auto"/>
              <w:right w:val="single" w:sz="4" w:space="0" w:color="auto"/>
            </w:tcBorders>
            <w:shd w:val="clear" w:color="000000" w:fill="EBF1DE"/>
            <w:hideMark/>
          </w:tcPr>
          <w:p w:rsidR="000155E4" w:rsidRPr="006703C2" w:rsidRDefault="000155E4" w:rsidP="000155E4">
            <w:pPr>
              <w:spacing w:after="0" w:line="240" w:lineRule="auto"/>
              <w:rPr>
                <w:rFonts w:ascii="Calibri" w:eastAsia="Times New Roman" w:hAnsi="Calibri" w:cs="Arial"/>
                <w:color w:val="000000"/>
                <w:sz w:val="24"/>
                <w:szCs w:val="24"/>
                <w:lang w:val="pl-PL" w:eastAsia="en-GB"/>
              </w:rPr>
            </w:pPr>
            <w:r w:rsidRPr="006703C2">
              <w:rPr>
                <w:rFonts w:ascii="Calibri" w:eastAsia="Times New Roman" w:hAnsi="Calibri" w:cs="Arial"/>
                <w:color w:val="000000"/>
                <w:sz w:val="24"/>
                <w:szCs w:val="24"/>
                <w:lang w:val="pl-PL" w:eastAsia="en-GB"/>
              </w:rPr>
              <w:t> </w:t>
            </w:r>
          </w:p>
        </w:tc>
        <w:tc>
          <w:tcPr>
            <w:tcW w:w="871" w:type="dxa"/>
            <w:tcBorders>
              <w:top w:val="single" w:sz="4" w:space="0" w:color="auto"/>
              <w:left w:val="nil"/>
              <w:bottom w:val="single" w:sz="4" w:space="0" w:color="auto"/>
              <w:right w:val="single" w:sz="4" w:space="0" w:color="auto"/>
            </w:tcBorders>
            <w:shd w:val="clear" w:color="000000" w:fill="EBF1DE"/>
            <w:hideMark/>
          </w:tcPr>
          <w:p w:rsidR="000155E4" w:rsidRPr="006703C2" w:rsidRDefault="000155E4" w:rsidP="000155E4">
            <w:pPr>
              <w:spacing w:after="0" w:line="240" w:lineRule="auto"/>
              <w:rPr>
                <w:rFonts w:ascii="Calibri" w:eastAsia="Times New Roman" w:hAnsi="Calibri" w:cs="Arial"/>
                <w:color w:val="000000"/>
                <w:sz w:val="24"/>
                <w:szCs w:val="24"/>
                <w:lang w:val="pl-PL" w:eastAsia="en-GB"/>
              </w:rPr>
            </w:pPr>
            <w:r w:rsidRPr="006703C2">
              <w:rPr>
                <w:rFonts w:ascii="Calibri" w:eastAsia="Times New Roman" w:hAnsi="Calibri" w:cs="Arial"/>
                <w:color w:val="000000"/>
                <w:sz w:val="24"/>
                <w:szCs w:val="24"/>
                <w:lang w:val="pl-PL" w:eastAsia="en-GB"/>
              </w:rPr>
              <w:t>100</w:t>
            </w:r>
          </w:p>
        </w:tc>
        <w:tc>
          <w:tcPr>
            <w:tcW w:w="3827" w:type="dxa"/>
            <w:tcBorders>
              <w:top w:val="single" w:sz="4" w:space="0" w:color="auto"/>
              <w:left w:val="nil"/>
              <w:bottom w:val="single" w:sz="4" w:space="0" w:color="auto"/>
              <w:right w:val="single" w:sz="4" w:space="0" w:color="auto"/>
            </w:tcBorders>
            <w:shd w:val="clear" w:color="000000" w:fill="EBF1DE"/>
            <w:hideMark/>
          </w:tcPr>
          <w:p w:rsidR="000155E4" w:rsidRPr="006703C2" w:rsidRDefault="000155E4" w:rsidP="000155E4">
            <w:pPr>
              <w:spacing w:after="0" w:line="240" w:lineRule="auto"/>
              <w:rPr>
                <w:rFonts w:ascii="Calibri" w:eastAsia="Times New Roman" w:hAnsi="Calibri" w:cs="Arial"/>
                <w:color w:val="000000"/>
                <w:sz w:val="24"/>
                <w:szCs w:val="24"/>
                <w:lang w:val="pl-PL" w:eastAsia="en-GB"/>
              </w:rPr>
            </w:pPr>
            <w:r w:rsidRPr="006703C2">
              <w:rPr>
                <w:rFonts w:ascii="Calibri" w:eastAsia="Times New Roman" w:hAnsi="Calibri" w:cs="Arial"/>
                <w:color w:val="000000"/>
                <w:sz w:val="24"/>
                <w:szCs w:val="24"/>
                <w:lang w:val="pl-PL" w:eastAsia="en-GB"/>
              </w:rPr>
              <w:t> </w:t>
            </w:r>
          </w:p>
        </w:tc>
        <w:tc>
          <w:tcPr>
            <w:tcW w:w="675" w:type="dxa"/>
            <w:tcBorders>
              <w:top w:val="nil"/>
              <w:left w:val="nil"/>
              <w:bottom w:val="single" w:sz="4" w:space="0" w:color="auto"/>
              <w:right w:val="single" w:sz="4" w:space="0" w:color="auto"/>
            </w:tcBorders>
            <w:shd w:val="clear" w:color="000000" w:fill="EBF1DE"/>
            <w:hideMark/>
          </w:tcPr>
          <w:p w:rsidR="000155E4" w:rsidRPr="006703C2" w:rsidRDefault="000155E4" w:rsidP="000155E4">
            <w:pPr>
              <w:spacing w:after="0" w:line="240" w:lineRule="auto"/>
              <w:rPr>
                <w:rFonts w:ascii="Calibri" w:eastAsia="Times New Roman" w:hAnsi="Calibri" w:cs="Arial"/>
                <w:color w:val="000000"/>
                <w:sz w:val="24"/>
                <w:szCs w:val="24"/>
                <w:lang w:val="pl-PL" w:eastAsia="en-GB"/>
              </w:rPr>
            </w:pPr>
            <w:r w:rsidRPr="006703C2">
              <w:rPr>
                <w:rFonts w:ascii="Calibri" w:eastAsia="Times New Roman" w:hAnsi="Calibri" w:cs="Arial"/>
                <w:color w:val="000000"/>
                <w:sz w:val="24"/>
                <w:szCs w:val="24"/>
                <w:lang w:val="pl-PL" w:eastAsia="en-GB"/>
              </w:rPr>
              <w:t>100</w:t>
            </w:r>
          </w:p>
        </w:tc>
      </w:tr>
    </w:tbl>
    <w:p w:rsidR="000155E4" w:rsidRDefault="000155E4" w:rsidP="000155E4"/>
    <w:tbl>
      <w:tblPr>
        <w:tblW w:w="9195" w:type="dxa"/>
        <w:tblLook w:val="04A0" w:firstRow="1" w:lastRow="0" w:firstColumn="1" w:lastColumn="0" w:noHBand="0" w:noVBand="1"/>
      </w:tblPr>
      <w:tblGrid>
        <w:gridCol w:w="3822"/>
        <w:gridCol w:w="871"/>
        <w:gridCol w:w="3827"/>
        <w:gridCol w:w="675"/>
      </w:tblGrid>
      <w:tr w:rsidR="000155E4" w:rsidRPr="004E6090" w:rsidTr="00127FCF">
        <w:trPr>
          <w:trHeight w:val="300"/>
          <w:tblHeader/>
        </w:trPr>
        <w:tc>
          <w:tcPr>
            <w:tcW w:w="382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0155E4" w:rsidRPr="006703C2" w:rsidRDefault="000155E4" w:rsidP="000155E4">
            <w:pPr>
              <w:spacing w:after="0" w:line="240" w:lineRule="auto"/>
              <w:rPr>
                <w:rFonts w:ascii="Calibri" w:eastAsia="Times New Roman" w:hAnsi="Calibri" w:cs="Arial"/>
                <w:b/>
                <w:bCs/>
                <w:color w:val="000000"/>
                <w:sz w:val="24"/>
                <w:szCs w:val="24"/>
                <w:lang w:val="pl-PL" w:eastAsia="en-GB"/>
              </w:rPr>
            </w:pPr>
            <w:r w:rsidRPr="006703C2">
              <w:rPr>
                <w:rFonts w:ascii="Calibri" w:eastAsia="Times New Roman" w:hAnsi="Calibri" w:cs="Arial"/>
                <w:b/>
                <w:bCs/>
                <w:color w:val="000000"/>
                <w:sz w:val="24"/>
                <w:szCs w:val="24"/>
                <w:lang w:val="pl-PL" w:eastAsia="en-GB"/>
              </w:rPr>
              <w:t> </w:t>
            </w:r>
            <w:r>
              <w:rPr>
                <w:rFonts w:ascii="Calibri" w:eastAsia="Times New Roman" w:hAnsi="Calibri" w:cs="Arial"/>
                <w:b/>
                <w:bCs/>
                <w:color w:val="000000"/>
                <w:sz w:val="24"/>
                <w:szCs w:val="24"/>
                <w:lang w:val="pl-PL" w:eastAsia="en-GB"/>
              </w:rPr>
              <w:t xml:space="preserve">Szanse </w:t>
            </w:r>
          </w:p>
        </w:tc>
        <w:tc>
          <w:tcPr>
            <w:tcW w:w="8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0155E4" w:rsidRPr="006703C2" w:rsidRDefault="000155E4" w:rsidP="000155E4">
            <w:pPr>
              <w:spacing w:after="0" w:line="240" w:lineRule="auto"/>
              <w:rPr>
                <w:rFonts w:ascii="Calibri" w:eastAsia="Times New Roman" w:hAnsi="Calibri" w:cs="Arial"/>
                <w:b/>
                <w:bCs/>
                <w:color w:val="000000"/>
                <w:sz w:val="24"/>
                <w:szCs w:val="24"/>
                <w:lang w:val="pl-PL" w:eastAsia="en-GB"/>
              </w:rPr>
            </w:pPr>
            <w:r w:rsidRPr="006703C2">
              <w:rPr>
                <w:rFonts w:ascii="Calibri" w:eastAsia="Times New Roman" w:hAnsi="Calibri" w:cs="Arial"/>
                <w:b/>
                <w:bCs/>
                <w:color w:val="000000"/>
                <w:sz w:val="24"/>
                <w:szCs w:val="24"/>
                <w:lang w:val="pl-PL" w:eastAsia="en-GB"/>
              </w:rPr>
              <w:t> </w:t>
            </w:r>
          </w:p>
        </w:tc>
        <w:tc>
          <w:tcPr>
            <w:tcW w:w="38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0155E4" w:rsidRPr="006703C2" w:rsidRDefault="000155E4" w:rsidP="000155E4">
            <w:pPr>
              <w:spacing w:after="0" w:line="240" w:lineRule="auto"/>
              <w:rPr>
                <w:rFonts w:ascii="Calibri" w:eastAsia="Times New Roman" w:hAnsi="Calibri" w:cs="Arial"/>
                <w:b/>
                <w:bCs/>
                <w:color w:val="000000"/>
                <w:sz w:val="24"/>
                <w:szCs w:val="24"/>
                <w:lang w:val="pl-PL" w:eastAsia="en-GB"/>
              </w:rPr>
            </w:pPr>
            <w:r w:rsidRPr="006703C2">
              <w:rPr>
                <w:rFonts w:ascii="Calibri" w:eastAsia="Times New Roman" w:hAnsi="Calibri" w:cs="Arial"/>
                <w:b/>
                <w:bCs/>
                <w:color w:val="000000"/>
                <w:sz w:val="24"/>
                <w:szCs w:val="24"/>
                <w:lang w:val="pl-PL" w:eastAsia="en-GB"/>
              </w:rPr>
              <w:t> </w:t>
            </w:r>
            <w:r>
              <w:rPr>
                <w:rFonts w:ascii="Calibri" w:eastAsia="Times New Roman" w:hAnsi="Calibri" w:cs="Arial"/>
                <w:b/>
                <w:bCs/>
                <w:color w:val="000000"/>
                <w:sz w:val="24"/>
                <w:szCs w:val="24"/>
                <w:lang w:val="pl-PL" w:eastAsia="en-GB"/>
              </w:rPr>
              <w:t>zagrożenia</w:t>
            </w:r>
          </w:p>
        </w:tc>
        <w:tc>
          <w:tcPr>
            <w:tcW w:w="67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0155E4" w:rsidRPr="006703C2" w:rsidRDefault="000155E4" w:rsidP="000155E4">
            <w:pPr>
              <w:spacing w:after="0" w:line="240" w:lineRule="auto"/>
              <w:rPr>
                <w:rFonts w:ascii="Calibri" w:eastAsia="Times New Roman" w:hAnsi="Calibri" w:cs="Arial"/>
                <w:b/>
                <w:bCs/>
                <w:color w:val="000000"/>
                <w:sz w:val="24"/>
                <w:szCs w:val="24"/>
                <w:lang w:val="pl-PL" w:eastAsia="en-GB"/>
              </w:rPr>
            </w:pPr>
            <w:r w:rsidRPr="006703C2">
              <w:rPr>
                <w:rFonts w:ascii="Calibri" w:eastAsia="Times New Roman" w:hAnsi="Calibri" w:cs="Arial"/>
                <w:b/>
                <w:bCs/>
                <w:color w:val="000000"/>
                <w:sz w:val="24"/>
                <w:szCs w:val="24"/>
                <w:lang w:val="pl-PL" w:eastAsia="en-GB"/>
              </w:rPr>
              <w:t> </w:t>
            </w:r>
          </w:p>
        </w:tc>
      </w:tr>
      <w:tr w:rsidR="000155E4" w:rsidRPr="006703C2" w:rsidTr="000155E4">
        <w:trPr>
          <w:trHeight w:val="921"/>
        </w:trPr>
        <w:tc>
          <w:tcPr>
            <w:tcW w:w="3822" w:type="dxa"/>
            <w:tcBorders>
              <w:top w:val="single" w:sz="4" w:space="0" w:color="auto"/>
              <w:left w:val="single" w:sz="4" w:space="0" w:color="auto"/>
              <w:bottom w:val="single" w:sz="4" w:space="0" w:color="auto"/>
              <w:right w:val="single" w:sz="4" w:space="0" w:color="auto"/>
            </w:tcBorders>
            <w:shd w:val="clear" w:color="auto" w:fill="auto"/>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 xml:space="preserve">rozwój ruchu turystycznego w skali światowej, krajowej, regionalnej i lokalnej </w:t>
            </w:r>
          </w:p>
        </w:tc>
        <w:tc>
          <w:tcPr>
            <w:tcW w:w="871" w:type="dxa"/>
            <w:tcBorders>
              <w:top w:val="single" w:sz="4" w:space="0" w:color="auto"/>
              <w:left w:val="nil"/>
              <w:bottom w:val="single" w:sz="4" w:space="0" w:color="auto"/>
              <w:right w:val="single" w:sz="4" w:space="0" w:color="auto"/>
            </w:tcBorders>
            <w:shd w:val="clear" w:color="auto" w:fill="auto"/>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10</w:t>
            </w:r>
          </w:p>
        </w:tc>
        <w:tc>
          <w:tcPr>
            <w:tcW w:w="3827" w:type="dxa"/>
            <w:tcBorders>
              <w:top w:val="single" w:sz="4" w:space="0" w:color="auto"/>
              <w:left w:val="nil"/>
              <w:bottom w:val="nil"/>
              <w:right w:val="nil"/>
            </w:tcBorders>
            <w:shd w:val="clear" w:color="auto" w:fill="auto"/>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 xml:space="preserve">rosnące koszty budowania kanalizacji , wodociągów w obliczu stanu rynku usług budowlanych </w:t>
            </w:r>
          </w:p>
        </w:tc>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20</w:t>
            </w:r>
          </w:p>
        </w:tc>
      </w:tr>
      <w:tr w:rsidR="000155E4" w:rsidRPr="006703C2" w:rsidTr="000155E4">
        <w:trPr>
          <w:trHeight w:val="871"/>
        </w:trPr>
        <w:tc>
          <w:tcPr>
            <w:tcW w:w="3822" w:type="dxa"/>
            <w:tcBorders>
              <w:top w:val="nil"/>
              <w:left w:val="single" w:sz="4" w:space="0" w:color="auto"/>
              <w:bottom w:val="single" w:sz="4" w:space="0" w:color="auto"/>
              <w:right w:val="single" w:sz="4" w:space="0" w:color="auto"/>
            </w:tcBorders>
            <w:shd w:val="clear" w:color="auto" w:fill="auto"/>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 xml:space="preserve">nowe tendencji w intensywnym wykorzystaniu zasobów naturalnych w przemysłach turystycznych </w:t>
            </w:r>
          </w:p>
        </w:tc>
        <w:tc>
          <w:tcPr>
            <w:tcW w:w="871" w:type="dxa"/>
            <w:tcBorders>
              <w:top w:val="nil"/>
              <w:left w:val="nil"/>
              <w:bottom w:val="single" w:sz="4" w:space="0" w:color="auto"/>
              <w:right w:val="single" w:sz="4" w:space="0" w:color="auto"/>
            </w:tcBorders>
            <w:shd w:val="clear" w:color="auto" w:fill="auto"/>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27</w:t>
            </w:r>
          </w:p>
        </w:tc>
        <w:tc>
          <w:tcPr>
            <w:tcW w:w="3827" w:type="dxa"/>
            <w:tcBorders>
              <w:top w:val="single" w:sz="4" w:space="0" w:color="auto"/>
              <w:left w:val="nil"/>
              <w:bottom w:val="single" w:sz="4" w:space="0" w:color="auto"/>
              <w:right w:val="single" w:sz="4" w:space="0" w:color="auto"/>
            </w:tcBorders>
            <w:shd w:val="clear" w:color="auto" w:fill="auto"/>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 xml:space="preserve">duża awaryjność sieci elektrycznych: rosnąca niewydolność infrastruktury w skali regionu i kraju </w:t>
            </w:r>
          </w:p>
        </w:tc>
        <w:tc>
          <w:tcPr>
            <w:tcW w:w="675" w:type="dxa"/>
            <w:tcBorders>
              <w:top w:val="nil"/>
              <w:left w:val="nil"/>
              <w:bottom w:val="single" w:sz="4" w:space="0" w:color="auto"/>
              <w:right w:val="single" w:sz="4" w:space="0" w:color="auto"/>
            </w:tcBorders>
            <w:shd w:val="clear" w:color="auto" w:fill="auto"/>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20</w:t>
            </w:r>
          </w:p>
        </w:tc>
      </w:tr>
      <w:tr w:rsidR="000155E4" w:rsidRPr="006703C2" w:rsidTr="000155E4">
        <w:trPr>
          <w:trHeight w:val="1842"/>
        </w:trPr>
        <w:tc>
          <w:tcPr>
            <w:tcW w:w="3822" w:type="dxa"/>
            <w:tcBorders>
              <w:top w:val="nil"/>
              <w:left w:val="single" w:sz="4" w:space="0" w:color="auto"/>
              <w:bottom w:val="single" w:sz="4" w:space="0" w:color="auto"/>
              <w:right w:val="single" w:sz="4" w:space="0" w:color="auto"/>
            </w:tcBorders>
            <w:shd w:val="clear" w:color="auto" w:fill="auto"/>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per</w:t>
            </w:r>
            <w:r>
              <w:rPr>
                <w:rFonts w:ascii="Calibri" w:eastAsia="Times New Roman" w:hAnsi="Calibri" w:cs="Times New Roman"/>
                <w:color w:val="000000"/>
                <w:sz w:val="24"/>
                <w:szCs w:val="24"/>
                <w:lang w:val="pl-PL" w:eastAsia="en-GB"/>
              </w:rPr>
              <w:t>s</w:t>
            </w:r>
            <w:r w:rsidRPr="006703C2">
              <w:rPr>
                <w:rFonts w:ascii="Calibri" w:eastAsia="Times New Roman" w:hAnsi="Calibri" w:cs="Times New Roman"/>
                <w:color w:val="000000"/>
                <w:sz w:val="24"/>
                <w:szCs w:val="24"/>
                <w:lang w:val="pl-PL" w:eastAsia="en-GB"/>
              </w:rPr>
              <w:t xml:space="preserve">pektywa nowych przepisów dotyczących planowania i zagospodarowania  przestrzennego: efektywne uporządkowanie i wykorzystanie przestrzeni i wprowadzania nowych funkcji </w:t>
            </w:r>
          </w:p>
        </w:tc>
        <w:tc>
          <w:tcPr>
            <w:tcW w:w="871" w:type="dxa"/>
            <w:tcBorders>
              <w:top w:val="nil"/>
              <w:left w:val="nil"/>
              <w:bottom w:val="single" w:sz="4" w:space="0" w:color="auto"/>
              <w:right w:val="single" w:sz="4" w:space="0" w:color="auto"/>
            </w:tcBorders>
            <w:shd w:val="clear" w:color="auto" w:fill="auto"/>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15</w:t>
            </w:r>
          </w:p>
        </w:tc>
        <w:tc>
          <w:tcPr>
            <w:tcW w:w="3827" w:type="dxa"/>
            <w:tcBorders>
              <w:top w:val="nil"/>
              <w:left w:val="nil"/>
              <w:bottom w:val="single" w:sz="4" w:space="0" w:color="auto"/>
              <w:right w:val="single" w:sz="4" w:space="0" w:color="auto"/>
            </w:tcBorders>
            <w:shd w:val="clear" w:color="auto" w:fill="auto"/>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 xml:space="preserve">duże koszty utrzymania infrastruktury z uwagi na stan rynku i finansów regionu i kraju </w:t>
            </w:r>
          </w:p>
        </w:tc>
        <w:tc>
          <w:tcPr>
            <w:tcW w:w="675" w:type="dxa"/>
            <w:tcBorders>
              <w:top w:val="nil"/>
              <w:left w:val="nil"/>
              <w:bottom w:val="single" w:sz="4" w:space="0" w:color="auto"/>
              <w:right w:val="single" w:sz="4" w:space="0" w:color="auto"/>
            </w:tcBorders>
            <w:shd w:val="clear" w:color="auto" w:fill="auto"/>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25</w:t>
            </w:r>
          </w:p>
        </w:tc>
      </w:tr>
      <w:tr w:rsidR="000155E4" w:rsidRPr="006703C2" w:rsidTr="000155E4">
        <w:trPr>
          <w:trHeight w:val="1417"/>
        </w:trPr>
        <w:tc>
          <w:tcPr>
            <w:tcW w:w="3822" w:type="dxa"/>
            <w:tcBorders>
              <w:top w:val="single" w:sz="4" w:space="0" w:color="auto"/>
              <w:left w:val="single" w:sz="4" w:space="0" w:color="auto"/>
              <w:bottom w:val="single" w:sz="4" w:space="0" w:color="auto"/>
              <w:right w:val="single" w:sz="4" w:space="0" w:color="auto"/>
            </w:tcBorders>
            <w:shd w:val="clear" w:color="auto" w:fill="auto"/>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ogólnoświatowe, krajowe i regionalne tendencje do rozwój Internetu jako jednego z głównych kanałów komunikacji</w:t>
            </w:r>
          </w:p>
        </w:tc>
        <w:tc>
          <w:tcPr>
            <w:tcW w:w="871" w:type="dxa"/>
            <w:tcBorders>
              <w:top w:val="single" w:sz="4" w:space="0" w:color="auto"/>
              <w:left w:val="nil"/>
              <w:bottom w:val="single" w:sz="4" w:space="0" w:color="auto"/>
              <w:right w:val="single" w:sz="4" w:space="0" w:color="auto"/>
            </w:tcBorders>
            <w:shd w:val="clear" w:color="auto" w:fill="auto"/>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10</w:t>
            </w:r>
          </w:p>
        </w:tc>
        <w:tc>
          <w:tcPr>
            <w:tcW w:w="3827" w:type="dxa"/>
            <w:tcBorders>
              <w:top w:val="single" w:sz="4" w:space="0" w:color="auto"/>
              <w:left w:val="nil"/>
              <w:bottom w:val="single" w:sz="4" w:space="0" w:color="auto"/>
              <w:right w:val="single" w:sz="4" w:space="0" w:color="auto"/>
            </w:tcBorders>
            <w:shd w:val="clear" w:color="auto" w:fill="auto"/>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 xml:space="preserve">konkurencja w zakresie stanu infrastruktury ze strony gmin sąsiednich (stan infrastruktury publicznej jest lepsza i szybciej poprawia się jej jakość) </w:t>
            </w:r>
          </w:p>
        </w:tc>
        <w:tc>
          <w:tcPr>
            <w:tcW w:w="675" w:type="dxa"/>
            <w:tcBorders>
              <w:top w:val="single" w:sz="4" w:space="0" w:color="auto"/>
              <w:left w:val="nil"/>
              <w:bottom w:val="single" w:sz="4" w:space="0" w:color="auto"/>
              <w:right w:val="single" w:sz="4" w:space="0" w:color="auto"/>
            </w:tcBorders>
            <w:shd w:val="clear" w:color="auto" w:fill="auto"/>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35</w:t>
            </w:r>
          </w:p>
        </w:tc>
      </w:tr>
      <w:tr w:rsidR="000155E4" w:rsidRPr="006703C2" w:rsidTr="000155E4">
        <w:trPr>
          <w:trHeight w:val="855"/>
        </w:trPr>
        <w:tc>
          <w:tcPr>
            <w:tcW w:w="3822" w:type="dxa"/>
            <w:tcBorders>
              <w:top w:val="single" w:sz="4" w:space="0" w:color="auto"/>
              <w:left w:val="single" w:sz="4" w:space="0" w:color="auto"/>
              <w:bottom w:val="single" w:sz="4" w:space="0" w:color="auto"/>
              <w:right w:val="single" w:sz="4" w:space="0" w:color="auto"/>
            </w:tcBorders>
            <w:shd w:val="clear" w:color="auto" w:fill="auto"/>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 xml:space="preserve">rozwój zintegrowanych  projektów turystycznych na poziomie regionalnym  </w:t>
            </w:r>
          </w:p>
        </w:tc>
        <w:tc>
          <w:tcPr>
            <w:tcW w:w="871" w:type="dxa"/>
            <w:tcBorders>
              <w:top w:val="single" w:sz="4" w:space="0" w:color="auto"/>
              <w:left w:val="nil"/>
              <w:bottom w:val="single" w:sz="4" w:space="0" w:color="auto"/>
              <w:right w:val="single" w:sz="4" w:space="0" w:color="auto"/>
            </w:tcBorders>
            <w:shd w:val="clear" w:color="auto" w:fill="auto"/>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28</w:t>
            </w:r>
          </w:p>
        </w:tc>
        <w:tc>
          <w:tcPr>
            <w:tcW w:w="3827" w:type="dxa"/>
            <w:tcBorders>
              <w:top w:val="single" w:sz="4" w:space="0" w:color="auto"/>
              <w:left w:val="single" w:sz="4" w:space="0" w:color="auto"/>
            </w:tcBorders>
            <w:shd w:val="clear" w:color="auto" w:fill="auto"/>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 </w:t>
            </w:r>
          </w:p>
        </w:tc>
        <w:tc>
          <w:tcPr>
            <w:tcW w:w="675" w:type="dxa"/>
            <w:tcBorders>
              <w:top w:val="single" w:sz="4" w:space="0" w:color="auto"/>
            </w:tcBorders>
            <w:shd w:val="clear" w:color="auto" w:fill="auto"/>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 </w:t>
            </w:r>
          </w:p>
        </w:tc>
      </w:tr>
      <w:tr w:rsidR="000155E4" w:rsidRPr="006703C2" w:rsidTr="000155E4">
        <w:trPr>
          <w:trHeight w:val="897"/>
        </w:trPr>
        <w:tc>
          <w:tcPr>
            <w:tcW w:w="3822" w:type="dxa"/>
            <w:tcBorders>
              <w:top w:val="nil"/>
              <w:left w:val="single" w:sz="4" w:space="0" w:color="auto"/>
              <w:bottom w:val="single" w:sz="4" w:space="0" w:color="auto"/>
              <w:right w:val="single" w:sz="4" w:space="0" w:color="auto"/>
            </w:tcBorders>
            <w:shd w:val="clear" w:color="auto" w:fill="auto"/>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rozwój współpracy dotyczącym infrastruktury na poziomie międzygminnym</w:t>
            </w:r>
          </w:p>
        </w:tc>
        <w:tc>
          <w:tcPr>
            <w:tcW w:w="871" w:type="dxa"/>
            <w:tcBorders>
              <w:top w:val="single" w:sz="4" w:space="0" w:color="auto"/>
              <w:left w:val="nil"/>
              <w:bottom w:val="single" w:sz="4" w:space="0" w:color="auto"/>
              <w:right w:val="single" w:sz="4" w:space="0" w:color="auto"/>
            </w:tcBorders>
            <w:shd w:val="clear" w:color="auto" w:fill="auto"/>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10</w:t>
            </w:r>
          </w:p>
        </w:tc>
        <w:tc>
          <w:tcPr>
            <w:tcW w:w="3827" w:type="dxa"/>
            <w:tcBorders>
              <w:top w:val="nil"/>
              <w:left w:val="single" w:sz="4" w:space="0" w:color="auto"/>
              <w:bottom w:val="single" w:sz="4" w:space="0" w:color="auto"/>
            </w:tcBorders>
            <w:shd w:val="clear" w:color="000000" w:fill="FFFFFF"/>
            <w:hideMark/>
          </w:tcPr>
          <w:p w:rsidR="000155E4" w:rsidRPr="006703C2" w:rsidRDefault="000155E4" w:rsidP="000155E4">
            <w:pPr>
              <w:spacing w:after="0" w:line="240" w:lineRule="auto"/>
              <w:jc w:val="both"/>
              <w:rPr>
                <w:rFonts w:ascii="Calibri" w:eastAsia="Times New Roman" w:hAnsi="Calibri" w:cs="Times New Roman"/>
                <w:color w:val="000000"/>
                <w:sz w:val="24"/>
                <w:szCs w:val="24"/>
                <w:lang w:val="pl-PL" w:eastAsia="en-GB"/>
              </w:rPr>
            </w:pPr>
            <w:r w:rsidRPr="006703C2">
              <w:rPr>
                <w:rFonts w:ascii="Calibri" w:eastAsia="Times New Roman" w:hAnsi="Calibri" w:cs="Times New Roman"/>
                <w:color w:val="000000"/>
                <w:sz w:val="24"/>
                <w:szCs w:val="24"/>
                <w:lang w:val="pl-PL" w:eastAsia="en-GB"/>
              </w:rPr>
              <w:t> </w:t>
            </w:r>
          </w:p>
        </w:tc>
        <w:tc>
          <w:tcPr>
            <w:tcW w:w="675" w:type="dxa"/>
            <w:tcBorders>
              <w:top w:val="nil"/>
              <w:bottom w:val="single" w:sz="4" w:space="0" w:color="auto"/>
            </w:tcBorders>
            <w:shd w:val="clear" w:color="000000" w:fill="FFFFFF"/>
            <w:hideMark/>
          </w:tcPr>
          <w:p w:rsidR="000155E4" w:rsidRPr="006703C2" w:rsidRDefault="000155E4" w:rsidP="000155E4">
            <w:pPr>
              <w:spacing w:after="0" w:line="240" w:lineRule="auto"/>
              <w:jc w:val="both"/>
              <w:rPr>
                <w:rFonts w:ascii="Calibri" w:eastAsia="Times New Roman" w:hAnsi="Calibri" w:cs="Times New Roman"/>
                <w:b/>
                <w:bCs/>
                <w:sz w:val="24"/>
                <w:szCs w:val="24"/>
                <w:lang w:val="pl-PL" w:eastAsia="en-GB"/>
              </w:rPr>
            </w:pPr>
            <w:r w:rsidRPr="006703C2">
              <w:rPr>
                <w:rFonts w:ascii="Calibri" w:eastAsia="Times New Roman" w:hAnsi="Calibri" w:cs="Times New Roman"/>
                <w:b/>
                <w:bCs/>
                <w:sz w:val="24"/>
                <w:szCs w:val="24"/>
                <w:lang w:val="pl-PL" w:eastAsia="en-GB"/>
              </w:rPr>
              <w:t> </w:t>
            </w:r>
          </w:p>
        </w:tc>
      </w:tr>
      <w:tr w:rsidR="000155E4" w:rsidRPr="004E6090" w:rsidTr="000155E4">
        <w:trPr>
          <w:trHeight w:val="285"/>
        </w:trPr>
        <w:tc>
          <w:tcPr>
            <w:tcW w:w="3822" w:type="dxa"/>
            <w:tcBorders>
              <w:top w:val="nil"/>
              <w:left w:val="single" w:sz="4" w:space="0" w:color="auto"/>
              <w:bottom w:val="single" w:sz="4" w:space="0" w:color="auto"/>
              <w:right w:val="single" w:sz="4" w:space="0" w:color="auto"/>
            </w:tcBorders>
            <w:shd w:val="clear" w:color="000000" w:fill="EBF1DE"/>
            <w:hideMark/>
          </w:tcPr>
          <w:p w:rsidR="000155E4" w:rsidRPr="006703C2" w:rsidRDefault="000155E4" w:rsidP="000155E4">
            <w:pPr>
              <w:spacing w:after="0" w:line="240" w:lineRule="auto"/>
              <w:rPr>
                <w:rFonts w:ascii="Calibri" w:eastAsia="Times New Roman" w:hAnsi="Calibri" w:cs="Arial"/>
                <w:color w:val="000000"/>
                <w:sz w:val="24"/>
                <w:szCs w:val="24"/>
                <w:lang w:val="pl-PL" w:eastAsia="en-GB"/>
              </w:rPr>
            </w:pPr>
            <w:r w:rsidRPr="006703C2">
              <w:rPr>
                <w:rFonts w:ascii="Calibri" w:eastAsia="Times New Roman" w:hAnsi="Calibri" w:cs="Arial"/>
                <w:color w:val="000000"/>
                <w:sz w:val="24"/>
                <w:szCs w:val="24"/>
                <w:lang w:val="pl-PL" w:eastAsia="en-GB"/>
              </w:rPr>
              <w:t> </w:t>
            </w:r>
          </w:p>
        </w:tc>
        <w:tc>
          <w:tcPr>
            <w:tcW w:w="871" w:type="dxa"/>
            <w:tcBorders>
              <w:top w:val="nil"/>
              <w:left w:val="nil"/>
              <w:bottom w:val="single" w:sz="4" w:space="0" w:color="auto"/>
              <w:right w:val="single" w:sz="4" w:space="0" w:color="auto"/>
            </w:tcBorders>
            <w:shd w:val="clear" w:color="000000" w:fill="EBF1DE"/>
            <w:hideMark/>
          </w:tcPr>
          <w:p w:rsidR="000155E4" w:rsidRPr="006703C2" w:rsidRDefault="000155E4" w:rsidP="000155E4">
            <w:pPr>
              <w:spacing w:after="0" w:line="240" w:lineRule="auto"/>
              <w:rPr>
                <w:rFonts w:ascii="Calibri" w:eastAsia="Times New Roman" w:hAnsi="Calibri" w:cs="Arial"/>
                <w:color w:val="000000"/>
                <w:sz w:val="24"/>
                <w:szCs w:val="24"/>
                <w:lang w:val="pl-PL" w:eastAsia="en-GB"/>
              </w:rPr>
            </w:pPr>
            <w:r w:rsidRPr="006703C2">
              <w:rPr>
                <w:rFonts w:ascii="Calibri" w:eastAsia="Times New Roman" w:hAnsi="Calibri" w:cs="Arial"/>
                <w:color w:val="000000"/>
                <w:sz w:val="24"/>
                <w:szCs w:val="24"/>
                <w:lang w:val="pl-PL" w:eastAsia="en-GB"/>
              </w:rPr>
              <w:t>100</w:t>
            </w:r>
          </w:p>
        </w:tc>
        <w:tc>
          <w:tcPr>
            <w:tcW w:w="3827" w:type="dxa"/>
            <w:tcBorders>
              <w:top w:val="single" w:sz="4" w:space="0" w:color="auto"/>
              <w:left w:val="nil"/>
              <w:bottom w:val="single" w:sz="4" w:space="0" w:color="auto"/>
              <w:right w:val="single" w:sz="4" w:space="0" w:color="auto"/>
            </w:tcBorders>
            <w:shd w:val="clear" w:color="000000" w:fill="EBF1DE"/>
            <w:hideMark/>
          </w:tcPr>
          <w:p w:rsidR="000155E4" w:rsidRPr="006703C2" w:rsidRDefault="000155E4" w:rsidP="000155E4">
            <w:pPr>
              <w:spacing w:after="0" w:line="240" w:lineRule="auto"/>
              <w:rPr>
                <w:rFonts w:ascii="Calibri" w:eastAsia="Times New Roman" w:hAnsi="Calibri" w:cs="Arial"/>
                <w:color w:val="000000"/>
                <w:sz w:val="24"/>
                <w:szCs w:val="24"/>
                <w:lang w:val="pl-PL" w:eastAsia="en-GB"/>
              </w:rPr>
            </w:pPr>
            <w:r w:rsidRPr="006703C2">
              <w:rPr>
                <w:rFonts w:ascii="Calibri" w:eastAsia="Times New Roman" w:hAnsi="Calibri" w:cs="Arial"/>
                <w:color w:val="000000"/>
                <w:sz w:val="24"/>
                <w:szCs w:val="24"/>
                <w:lang w:val="pl-PL" w:eastAsia="en-GB"/>
              </w:rPr>
              <w:t> </w:t>
            </w:r>
          </w:p>
        </w:tc>
        <w:tc>
          <w:tcPr>
            <w:tcW w:w="675" w:type="dxa"/>
            <w:tcBorders>
              <w:top w:val="single" w:sz="4" w:space="0" w:color="auto"/>
              <w:left w:val="nil"/>
              <w:bottom w:val="single" w:sz="4" w:space="0" w:color="auto"/>
              <w:right w:val="single" w:sz="4" w:space="0" w:color="auto"/>
            </w:tcBorders>
            <w:shd w:val="clear" w:color="000000" w:fill="EBF1DE"/>
            <w:hideMark/>
          </w:tcPr>
          <w:p w:rsidR="000155E4" w:rsidRPr="006703C2" w:rsidRDefault="000155E4" w:rsidP="000155E4">
            <w:pPr>
              <w:spacing w:after="0" w:line="240" w:lineRule="auto"/>
              <w:rPr>
                <w:rFonts w:ascii="Calibri" w:eastAsia="Times New Roman" w:hAnsi="Calibri" w:cs="Arial"/>
                <w:color w:val="000000"/>
                <w:sz w:val="24"/>
                <w:szCs w:val="24"/>
                <w:lang w:val="pl-PL" w:eastAsia="en-GB"/>
              </w:rPr>
            </w:pPr>
            <w:r w:rsidRPr="006703C2">
              <w:rPr>
                <w:rFonts w:ascii="Calibri" w:eastAsia="Times New Roman" w:hAnsi="Calibri" w:cs="Arial"/>
                <w:color w:val="000000"/>
                <w:sz w:val="24"/>
                <w:szCs w:val="24"/>
                <w:lang w:val="pl-PL" w:eastAsia="en-GB"/>
              </w:rPr>
              <w:t>100</w:t>
            </w:r>
          </w:p>
        </w:tc>
      </w:tr>
    </w:tbl>
    <w:p w:rsidR="000155E4" w:rsidRDefault="000155E4" w:rsidP="000155E4">
      <w:pPr>
        <w:jc w:val="both"/>
        <w:rPr>
          <w:sz w:val="28"/>
          <w:szCs w:val="28"/>
          <w:lang w:val="pl-PL"/>
        </w:rPr>
      </w:pPr>
    </w:p>
    <w:p w:rsidR="000155E4" w:rsidRDefault="000155E4" w:rsidP="000155E4">
      <w:pPr>
        <w:jc w:val="both"/>
        <w:rPr>
          <w:sz w:val="24"/>
          <w:szCs w:val="24"/>
          <w:lang w:val="pl-PL"/>
        </w:rPr>
      </w:pPr>
      <w:r w:rsidRPr="00CA0174">
        <w:rPr>
          <w:sz w:val="24"/>
          <w:szCs w:val="24"/>
          <w:lang w:val="pl-PL"/>
        </w:rPr>
        <w:t>Wynik analizy TOWS/SWOT dla tego obszaru wskazuje, iż należy przyjąć model strategii defensywnej. Oznacza to podejmowanie w pierwszej kolejności działań, mających na celu przełamywanie słabych stron z jednoczesnym uwzględnianiem zagrożeń, jakie pojawiają się w otoczeniu.</w:t>
      </w:r>
    </w:p>
    <w:p w:rsidR="00127FCF" w:rsidRPr="00CA0174" w:rsidRDefault="00127FCF" w:rsidP="000155E4">
      <w:pPr>
        <w:jc w:val="both"/>
        <w:rPr>
          <w:sz w:val="24"/>
          <w:szCs w:val="24"/>
          <w:lang w:val="pl-PL"/>
        </w:rPr>
      </w:pPr>
    </w:p>
    <w:p w:rsidR="000155E4" w:rsidRDefault="000155E4" w:rsidP="00127FCF">
      <w:pPr>
        <w:pStyle w:val="Nagwek2"/>
        <w:rPr>
          <w:rFonts w:asciiTheme="minorHAnsi" w:hAnsiTheme="minorHAnsi"/>
          <w:i/>
          <w:sz w:val="24"/>
          <w:szCs w:val="24"/>
          <w:lang w:val="pl-PL"/>
        </w:rPr>
      </w:pPr>
      <w:bookmarkStart w:id="31" w:name="_Toc422364930"/>
      <w:r w:rsidRPr="00127FCF">
        <w:rPr>
          <w:rFonts w:asciiTheme="minorHAnsi" w:hAnsiTheme="minorHAnsi"/>
          <w:sz w:val="24"/>
          <w:szCs w:val="24"/>
          <w:lang w:val="pl-PL"/>
        </w:rPr>
        <w:lastRenderedPageBreak/>
        <w:t xml:space="preserve">Obszar: </w:t>
      </w:r>
      <w:r w:rsidRPr="00127FCF">
        <w:rPr>
          <w:rFonts w:asciiTheme="minorHAnsi" w:hAnsiTheme="minorHAnsi"/>
          <w:i/>
          <w:sz w:val="24"/>
          <w:szCs w:val="24"/>
          <w:lang w:val="pl-PL"/>
        </w:rPr>
        <w:t>Gospodarka</w:t>
      </w:r>
      <w:bookmarkEnd w:id="31"/>
    </w:p>
    <w:p w:rsidR="00127FCF" w:rsidRPr="00127FCF" w:rsidRDefault="00127FCF" w:rsidP="00127FCF">
      <w:pPr>
        <w:rPr>
          <w:lang w:val="pl-PL"/>
        </w:rPr>
      </w:pPr>
    </w:p>
    <w:tbl>
      <w:tblPr>
        <w:tblW w:w="9195" w:type="dxa"/>
        <w:tblLook w:val="04A0" w:firstRow="1" w:lastRow="0" w:firstColumn="1" w:lastColumn="0" w:noHBand="0" w:noVBand="1"/>
      </w:tblPr>
      <w:tblGrid>
        <w:gridCol w:w="3936"/>
        <w:gridCol w:w="757"/>
        <w:gridCol w:w="3827"/>
        <w:gridCol w:w="675"/>
      </w:tblGrid>
      <w:tr w:rsidR="000155E4" w:rsidRPr="00923845" w:rsidTr="00127FCF">
        <w:trPr>
          <w:trHeight w:val="315"/>
          <w:tblHeader/>
        </w:trPr>
        <w:tc>
          <w:tcPr>
            <w:tcW w:w="3936" w:type="dxa"/>
            <w:tcBorders>
              <w:top w:val="single" w:sz="8" w:space="0" w:color="auto"/>
              <w:left w:val="single" w:sz="8" w:space="0" w:color="auto"/>
              <w:bottom w:val="single" w:sz="8" w:space="0" w:color="auto"/>
              <w:right w:val="single" w:sz="4" w:space="0" w:color="auto"/>
            </w:tcBorders>
            <w:shd w:val="clear" w:color="auto" w:fill="8DB3E2" w:themeFill="text2" w:themeFillTint="66"/>
            <w:noWrap/>
            <w:hideMark/>
          </w:tcPr>
          <w:p w:rsidR="000155E4" w:rsidRPr="006703C2" w:rsidRDefault="000155E4" w:rsidP="000155E4">
            <w:pPr>
              <w:spacing w:after="0" w:line="240" w:lineRule="auto"/>
              <w:rPr>
                <w:rFonts w:ascii="Calibri" w:eastAsia="Times New Roman" w:hAnsi="Calibri" w:cs="Arial"/>
                <w:b/>
                <w:bCs/>
                <w:color w:val="000000"/>
                <w:sz w:val="24"/>
                <w:szCs w:val="24"/>
                <w:lang w:val="pl-PL" w:eastAsia="en-GB"/>
              </w:rPr>
            </w:pPr>
            <w:r w:rsidRPr="006703C2">
              <w:rPr>
                <w:rFonts w:ascii="Calibri" w:eastAsia="Times New Roman" w:hAnsi="Calibri" w:cs="Arial"/>
                <w:b/>
                <w:bCs/>
                <w:color w:val="000000"/>
                <w:sz w:val="24"/>
                <w:szCs w:val="24"/>
                <w:lang w:val="pl-PL" w:eastAsia="en-GB"/>
              </w:rPr>
              <w:t xml:space="preserve">mocne strony </w:t>
            </w:r>
          </w:p>
        </w:tc>
        <w:tc>
          <w:tcPr>
            <w:tcW w:w="757" w:type="dxa"/>
            <w:tcBorders>
              <w:top w:val="single" w:sz="8" w:space="0" w:color="auto"/>
              <w:left w:val="nil"/>
              <w:bottom w:val="single" w:sz="8" w:space="0" w:color="auto"/>
              <w:right w:val="single" w:sz="4" w:space="0" w:color="auto"/>
            </w:tcBorders>
            <w:shd w:val="clear" w:color="auto" w:fill="8DB3E2" w:themeFill="text2" w:themeFillTint="66"/>
            <w:noWrap/>
            <w:hideMark/>
          </w:tcPr>
          <w:p w:rsidR="000155E4" w:rsidRPr="006703C2" w:rsidRDefault="000155E4" w:rsidP="000155E4">
            <w:pPr>
              <w:spacing w:after="0" w:line="240" w:lineRule="auto"/>
              <w:rPr>
                <w:rFonts w:ascii="Calibri" w:eastAsia="Times New Roman" w:hAnsi="Calibri" w:cs="Arial"/>
                <w:b/>
                <w:bCs/>
                <w:color w:val="000000"/>
                <w:sz w:val="24"/>
                <w:szCs w:val="24"/>
                <w:lang w:val="pl-PL" w:eastAsia="en-GB"/>
              </w:rPr>
            </w:pPr>
            <w:r w:rsidRPr="006703C2">
              <w:rPr>
                <w:rFonts w:ascii="Calibri" w:eastAsia="Times New Roman" w:hAnsi="Calibri" w:cs="Arial"/>
                <w:b/>
                <w:bCs/>
                <w:color w:val="000000"/>
                <w:sz w:val="24"/>
                <w:szCs w:val="24"/>
                <w:lang w:val="pl-PL" w:eastAsia="en-GB"/>
              </w:rPr>
              <w:t> </w:t>
            </w:r>
            <w:r w:rsidRPr="00923845">
              <w:rPr>
                <w:rFonts w:ascii="Calibri" w:eastAsia="Times New Roman" w:hAnsi="Calibri" w:cs="Arial"/>
                <w:b/>
                <w:bCs/>
                <w:color w:val="000000"/>
                <w:sz w:val="24"/>
                <w:szCs w:val="24"/>
                <w:lang w:val="pl-PL" w:eastAsia="en-GB"/>
              </w:rPr>
              <w:t>pkt</w:t>
            </w:r>
          </w:p>
        </w:tc>
        <w:tc>
          <w:tcPr>
            <w:tcW w:w="3827" w:type="dxa"/>
            <w:tcBorders>
              <w:top w:val="single" w:sz="8" w:space="0" w:color="auto"/>
              <w:left w:val="nil"/>
              <w:bottom w:val="single" w:sz="8" w:space="0" w:color="auto"/>
              <w:right w:val="single" w:sz="4" w:space="0" w:color="auto"/>
            </w:tcBorders>
            <w:shd w:val="clear" w:color="auto" w:fill="8DB3E2" w:themeFill="text2" w:themeFillTint="66"/>
            <w:noWrap/>
            <w:hideMark/>
          </w:tcPr>
          <w:p w:rsidR="000155E4" w:rsidRPr="006703C2" w:rsidRDefault="000155E4" w:rsidP="000155E4">
            <w:pPr>
              <w:spacing w:after="0" w:line="240" w:lineRule="auto"/>
              <w:rPr>
                <w:rFonts w:ascii="Calibri" w:eastAsia="Times New Roman" w:hAnsi="Calibri" w:cs="Arial"/>
                <w:b/>
                <w:bCs/>
                <w:color w:val="000000"/>
                <w:sz w:val="24"/>
                <w:szCs w:val="24"/>
                <w:lang w:val="pl-PL" w:eastAsia="en-GB"/>
              </w:rPr>
            </w:pPr>
            <w:r w:rsidRPr="006703C2">
              <w:rPr>
                <w:rFonts w:ascii="Calibri" w:eastAsia="Times New Roman" w:hAnsi="Calibri" w:cs="Arial"/>
                <w:b/>
                <w:bCs/>
                <w:color w:val="000000"/>
                <w:sz w:val="24"/>
                <w:szCs w:val="24"/>
                <w:lang w:val="pl-PL" w:eastAsia="en-GB"/>
              </w:rPr>
              <w:t xml:space="preserve">słabe strony </w:t>
            </w:r>
          </w:p>
        </w:tc>
        <w:tc>
          <w:tcPr>
            <w:tcW w:w="675" w:type="dxa"/>
            <w:tcBorders>
              <w:top w:val="single" w:sz="8" w:space="0" w:color="auto"/>
              <w:left w:val="nil"/>
              <w:bottom w:val="single" w:sz="8" w:space="0" w:color="auto"/>
              <w:right w:val="single" w:sz="8" w:space="0" w:color="auto"/>
            </w:tcBorders>
            <w:shd w:val="clear" w:color="auto" w:fill="8DB3E2" w:themeFill="text2" w:themeFillTint="66"/>
            <w:noWrap/>
            <w:hideMark/>
          </w:tcPr>
          <w:p w:rsidR="000155E4" w:rsidRPr="006703C2" w:rsidRDefault="000155E4" w:rsidP="000155E4">
            <w:pPr>
              <w:spacing w:after="0" w:line="240" w:lineRule="auto"/>
              <w:rPr>
                <w:rFonts w:ascii="Calibri" w:eastAsia="Times New Roman" w:hAnsi="Calibri" w:cs="Arial"/>
                <w:b/>
                <w:bCs/>
                <w:color w:val="000000"/>
                <w:sz w:val="24"/>
                <w:szCs w:val="24"/>
                <w:lang w:val="pl-PL" w:eastAsia="en-GB"/>
              </w:rPr>
            </w:pPr>
            <w:r w:rsidRPr="006703C2">
              <w:rPr>
                <w:rFonts w:ascii="Calibri" w:eastAsia="Times New Roman" w:hAnsi="Calibri" w:cs="Arial"/>
                <w:b/>
                <w:bCs/>
                <w:color w:val="000000"/>
                <w:sz w:val="24"/>
                <w:szCs w:val="24"/>
                <w:lang w:val="pl-PL" w:eastAsia="en-GB"/>
              </w:rPr>
              <w:t> </w:t>
            </w:r>
            <w:r w:rsidRPr="00923845">
              <w:rPr>
                <w:rFonts w:ascii="Calibri" w:eastAsia="Times New Roman" w:hAnsi="Calibri" w:cs="Arial"/>
                <w:b/>
                <w:bCs/>
                <w:color w:val="000000"/>
                <w:sz w:val="24"/>
                <w:szCs w:val="24"/>
                <w:lang w:val="pl-PL" w:eastAsia="en-GB"/>
              </w:rPr>
              <w:t>pkt</w:t>
            </w:r>
          </w:p>
        </w:tc>
      </w:tr>
      <w:tr w:rsidR="000155E4" w:rsidRPr="00923845" w:rsidTr="000155E4">
        <w:trPr>
          <w:trHeight w:val="732"/>
        </w:trPr>
        <w:tc>
          <w:tcPr>
            <w:tcW w:w="3936" w:type="dxa"/>
            <w:tcBorders>
              <w:top w:val="single" w:sz="4" w:space="0" w:color="auto"/>
              <w:left w:val="single" w:sz="4" w:space="0" w:color="auto"/>
              <w:bottom w:val="single" w:sz="4" w:space="0" w:color="auto"/>
              <w:right w:val="single" w:sz="4" w:space="0" w:color="auto"/>
            </w:tcBorders>
            <w:shd w:val="clear" w:color="auto" w:fill="auto"/>
            <w:noWrap/>
            <w:hideMark/>
          </w:tcPr>
          <w:p w:rsidR="000155E4" w:rsidRPr="008F42FE" w:rsidRDefault="000155E4" w:rsidP="000155E4">
            <w:pPr>
              <w:spacing w:after="0" w:line="240" w:lineRule="auto"/>
              <w:jc w:val="both"/>
              <w:rPr>
                <w:rFonts w:ascii="Calibri" w:eastAsia="Times New Roman" w:hAnsi="Calibri" w:cs="Times New Roman"/>
                <w:color w:val="000000"/>
                <w:sz w:val="24"/>
                <w:szCs w:val="24"/>
                <w:lang w:val="pl-PL" w:eastAsia="en-GB"/>
              </w:rPr>
            </w:pPr>
            <w:r w:rsidRPr="008F42FE">
              <w:rPr>
                <w:rFonts w:ascii="Calibri" w:eastAsia="Times New Roman" w:hAnsi="Calibri" w:cs="Times New Roman"/>
                <w:color w:val="000000"/>
                <w:sz w:val="24"/>
                <w:szCs w:val="24"/>
                <w:lang w:val="pl-PL" w:eastAsia="en-GB"/>
              </w:rPr>
              <w:t>walory turystyczne (lasy, jeziora), obecność parku krajobrazowego Dolina Słupi, stanowiące podstawę do rozwoju turystyki</w:t>
            </w:r>
          </w:p>
        </w:tc>
        <w:tc>
          <w:tcPr>
            <w:tcW w:w="757" w:type="dxa"/>
            <w:tcBorders>
              <w:top w:val="single" w:sz="4" w:space="0" w:color="auto"/>
              <w:left w:val="nil"/>
              <w:bottom w:val="single" w:sz="4" w:space="0" w:color="auto"/>
              <w:right w:val="single" w:sz="4" w:space="0" w:color="auto"/>
            </w:tcBorders>
            <w:shd w:val="clear" w:color="auto" w:fill="auto"/>
            <w:hideMark/>
          </w:tcPr>
          <w:p w:rsidR="000155E4" w:rsidRPr="008F42FE" w:rsidRDefault="000155E4" w:rsidP="000155E4">
            <w:pPr>
              <w:spacing w:after="0" w:line="240" w:lineRule="auto"/>
              <w:jc w:val="both"/>
              <w:rPr>
                <w:rFonts w:ascii="Calibri" w:eastAsia="Times New Roman" w:hAnsi="Calibri" w:cs="Times New Roman"/>
                <w:color w:val="000000"/>
                <w:sz w:val="24"/>
                <w:szCs w:val="24"/>
                <w:lang w:val="pl-PL" w:eastAsia="en-GB"/>
              </w:rPr>
            </w:pPr>
            <w:r w:rsidRPr="008F42FE">
              <w:rPr>
                <w:rFonts w:ascii="Calibri" w:eastAsia="Times New Roman" w:hAnsi="Calibri" w:cs="Times New Roman"/>
                <w:color w:val="000000"/>
                <w:sz w:val="24"/>
                <w:szCs w:val="24"/>
                <w:lang w:val="pl-PL" w:eastAsia="en-GB"/>
              </w:rPr>
              <w:t>30</w:t>
            </w:r>
          </w:p>
        </w:tc>
        <w:tc>
          <w:tcPr>
            <w:tcW w:w="3827" w:type="dxa"/>
            <w:tcBorders>
              <w:top w:val="single" w:sz="4" w:space="0" w:color="auto"/>
              <w:left w:val="nil"/>
              <w:bottom w:val="single" w:sz="4" w:space="0" w:color="auto"/>
              <w:right w:val="single" w:sz="4" w:space="0" w:color="auto"/>
            </w:tcBorders>
            <w:shd w:val="clear" w:color="auto" w:fill="auto"/>
            <w:hideMark/>
          </w:tcPr>
          <w:p w:rsidR="000155E4" w:rsidRPr="008F42FE" w:rsidRDefault="000155E4" w:rsidP="000155E4">
            <w:pPr>
              <w:spacing w:after="0" w:line="240" w:lineRule="auto"/>
              <w:jc w:val="both"/>
              <w:rPr>
                <w:rFonts w:ascii="Calibri" w:eastAsia="Times New Roman" w:hAnsi="Calibri" w:cs="Times New Roman"/>
                <w:color w:val="000000"/>
                <w:sz w:val="24"/>
                <w:szCs w:val="24"/>
                <w:lang w:val="pl-PL" w:eastAsia="en-GB"/>
              </w:rPr>
            </w:pPr>
            <w:r w:rsidRPr="008F42FE">
              <w:rPr>
                <w:rFonts w:ascii="Calibri" w:eastAsia="Times New Roman" w:hAnsi="Calibri" w:cs="Times New Roman"/>
                <w:color w:val="000000"/>
                <w:sz w:val="24"/>
                <w:szCs w:val="24"/>
                <w:lang w:val="pl-PL" w:eastAsia="en-GB"/>
              </w:rPr>
              <w:t xml:space="preserve">odległość od miast: niska dostępność transportowa w zakresie ruchu towarów i ludzi </w:t>
            </w:r>
          </w:p>
        </w:tc>
        <w:tc>
          <w:tcPr>
            <w:tcW w:w="675" w:type="dxa"/>
            <w:tcBorders>
              <w:top w:val="single" w:sz="4" w:space="0" w:color="auto"/>
              <w:left w:val="nil"/>
              <w:bottom w:val="single" w:sz="4" w:space="0" w:color="auto"/>
              <w:right w:val="single" w:sz="4" w:space="0" w:color="auto"/>
            </w:tcBorders>
            <w:shd w:val="clear" w:color="auto" w:fill="auto"/>
            <w:hideMark/>
          </w:tcPr>
          <w:p w:rsidR="000155E4" w:rsidRPr="008F42FE" w:rsidRDefault="000155E4" w:rsidP="000155E4">
            <w:pPr>
              <w:spacing w:after="0" w:line="240" w:lineRule="auto"/>
              <w:jc w:val="both"/>
              <w:rPr>
                <w:rFonts w:ascii="Calibri" w:eastAsia="Times New Roman" w:hAnsi="Calibri" w:cs="Times New Roman"/>
                <w:color w:val="000000"/>
                <w:sz w:val="24"/>
                <w:szCs w:val="24"/>
                <w:lang w:val="pl-PL" w:eastAsia="en-GB"/>
              </w:rPr>
            </w:pPr>
            <w:r w:rsidRPr="008F42FE">
              <w:rPr>
                <w:rFonts w:ascii="Calibri" w:eastAsia="Times New Roman" w:hAnsi="Calibri" w:cs="Times New Roman"/>
                <w:color w:val="000000"/>
                <w:sz w:val="24"/>
                <w:szCs w:val="24"/>
                <w:lang w:val="pl-PL" w:eastAsia="en-GB"/>
              </w:rPr>
              <w:t>25</w:t>
            </w:r>
          </w:p>
        </w:tc>
      </w:tr>
      <w:tr w:rsidR="000155E4" w:rsidRPr="00923845" w:rsidTr="000155E4">
        <w:trPr>
          <w:trHeight w:val="990"/>
        </w:trPr>
        <w:tc>
          <w:tcPr>
            <w:tcW w:w="3936" w:type="dxa"/>
            <w:tcBorders>
              <w:top w:val="nil"/>
              <w:left w:val="single" w:sz="4" w:space="0" w:color="auto"/>
              <w:bottom w:val="single" w:sz="4" w:space="0" w:color="auto"/>
              <w:right w:val="single" w:sz="4" w:space="0" w:color="auto"/>
            </w:tcBorders>
            <w:shd w:val="clear" w:color="auto" w:fill="auto"/>
            <w:hideMark/>
          </w:tcPr>
          <w:p w:rsidR="000155E4" w:rsidRPr="008F42FE" w:rsidRDefault="000155E4" w:rsidP="000155E4">
            <w:pPr>
              <w:spacing w:after="0" w:line="240" w:lineRule="auto"/>
              <w:jc w:val="both"/>
              <w:rPr>
                <w:rFonts w:ascii="Calibri" w:eastAsia="Times New Roman" w:hAnsi="Calibri" w:cs="Times New Roman"/>
                <w:color w:val="000000"/>
                <w:sz w:val="24"/>
                <w:szCs w:val="24"/>
                <w:lang w:val="pl-PL" w:eastAsia="en-GB"/>
              </w:rPr>
            </w:pPr>
            <w:r w:rsidRPr="008F42FE">
              <w:rPr>
                <w:rFonts w:ascii="Calibri" w:eastAsia="Times New Roman" w:hAnsi="Calibri" w:cs="Times New Roman"/>
                <w:color w:val="000000"/>
                <w:sz w:val="24"/>
                <w:szCs w:val="24"/>
                <w:lang w:val="pl-PL" w:eastAsia="en-GB"/>
              </w:rPr>
              <w:t>zasoby naturalne (kruszywa, gaz łupkowy), stanowiące podstawę do rozwoju przemysłu wydobywczego i energetycznego</w:t>
            </w:r>
          </w:p>
        </w:tc>
        <w:tc>
          <w:tcPr>
            <w:tcW w:w="757" w:type="dxa"/>
            <w:tcBorders>
              <w:top w:val="nil"/>
              <w:left w:val="nil"/>
              <w:bottom w:val="single" w:sz="4" w:space="0" w:color="auto"/>
              <w:right w:val="single" w:sz="4" w:space="0" w:color="auto"/>
            </w:tcBorders>
            <w:shd w:val="clear" w:color="auto" w:fill="auto"/>
            <w:hideMark/>
          </w:tcPr>
          <w:p w:rsidR="000155E4" w:rsidRPr="008F42FE" w:rsidRDefault="000155E4" w:rsidP="000155E4">
            <w:pPr>
              <w:spacing w:after="0" w:line="240" w:lineRule="auto"/>
              <w:jc w:val="both"/>
              <w:rPr>
                <w:rFonts w:ascii="Calibri" w:eastAsia="Times New Roman" w:hAnsi="Calibri" w:cs="Times New Roman"/>
                <w:color w:val="000000"/>
                <w:sz w:val="24"/>
                <w:szCs w:val="24"/>
                <w:lang w:val="pl-PL" w:eastAsia="en-GB"/>
              </w:rPr>
            </w:pPr>
            <w:r w:rsidRPr="008F42FE">
              <w:rPr>
                <w:rFonts w:ascii="Calibri" w:eastAsia="Times New Roman" w:hAnsi="Calibri" w:cs="Times New Roman"/>
                <w:color w:val="000000"/>
                <w:sz w:val="24"/>
                <w:szCs w:val="24"/>
                <w:lang w:val="pl-PL" w:eastAsia="en-GB"/>
              </w:rPr>
              <w:t>15</w:t>
            </w:r>
          </w:p>
        </w:tc>
        <w:tc>
          <w:tcPr>
            <w:tcW w:w="3827" w:type="dxa"/>
            <w:tcBorders>
              <w:top w:val="nil"/>
              <w:left w:val="nil"/>
              <w:bottom w:val="single" w:sz="4" w:space="0" w:color="auto"/>
              <w:right w:val="single" w:sz="4" w:space="0" w:color="auto"/>
            </w:tcBorders>
            <w:shd w:val="clear" w:color="auto" w:fill="auto"/>
            <w:hideMark/>
          </w:tcPr>
          <w:p w:rsidR="000155E4" w:rsidRPr="008F42FE" w:rsidRDefault="000155E4" w:rsidP="000155E4">
            <w:pPr>
              <w:spacing w:after="0" w:line="240" w:lineRule="auto"/>
              <w:jc w:val="both"/>
              <w:rPr>
                <w:rFonts w:ascii="Calibri" w:eastAsia="Times New Roman" w:hAnsi="Calibri" w:cs="Times New Roman"/>
                <w:color w:val="000000"/>
                <w:sz w:val="24"/>
                <w:szCs w:val="24"/>
                <w:lang w:val="pl-PL" w:eastAsia="en-GB"/>
              </w:rPr>
            </w:pPr>
            <w:r w:rsidRPr="008F42FE">
              <w:rPr>
                <w:rFonts w:ascii="Calibri" w:eastAsia="Times New Roman" w:hAnsi="Calibri" w:cs="Times New Roman"/>
                <w:color w:val="000000"/>
                <w:sz w:val="24"/>
                <w:szCs w:val="24"/>
                <w:lang w:val="pl-PL" w:eastAsia="en-GB"/>
              </w:rPr>
              <w:t>słabo rozwinięta baza turystyczna</w:t>
            </w:r>
          </w:p>
        </w:tc>
        <w:tc>
          <w:tcPr>
            <w:tcW w:w="675" w:type="dxa"/>
            <w:tcBorders>
              <w:top w:val="nil"/>
              <w:left w:val="nil"/>
              <w:bottom w:val="single" w:sz="4" w:space="0" w:color="auto"/>
              <w:right w:val="single" w:sz="4" w:space="0" w:color="auto"/>
            </w:tcBorders>
            <w:shd w:val="clear" w:color="auto" w:fill="auto"/>
            <w:hideMark/>
          </w:tcPr>
          <w:p w:rsidR="000155E4" w:rsidRPr="008F42FE" w:rsidRDefault="000155E4" w:rsidP="000155E4">
            <w:pPr>
              <w:spacing w:after="0" w:line="240" w:lineRule="auto"/>
              <w:jc w:val="both"/>
              <w:rPr>
                <w:rFonts w:ascii="Calibri" w:eastAsia="Times New Roman" w:hAnsi="Calibri" w:cs="Times New Roman"/>
                <w:color w:val="000000"/>
                <w:sz w:val="24"/>
                <w:szCs w:val="24"/>
                <w:lang w:val="pl-PL" w:eastAsia="en-GB"/>
              </w:rPr>
            </w:pPr>
            <w:r w:rsidRPr="008F42FE">
              <w:rPr>
                <w:rFonts w:ascii="Calibri" w:eastAsia="Times New Roman" w:hAnsi="Calibri" w:cs="Times New Roman"/>
                <w:color w:val="000000"/>
                <w:sz w:val="24"/>
                <w:szCs w:val="24"/>
                <w:lang w:val="pl-PL" w:eastAsia="en-GB"/>
              </w:rPr>
              <w:t>20</w:t>
            </w:r>
          </w:p>
        </w:tc>
      </w:tr>
      <w:tr w:rsidR="000155E4" w:rsidRPr="00923845" w:rsidTr="000155E4">
        <w:trPr>
          <w:trHeight w:val="1080"/>
        </w:trPr>
        <w:tc>
          <w:tcPr>
            <w:tcW w:w="3936" w:type="dxa"/>
            <w:tcBorders>
              <w:top w:val="nil"/>
              <w:left w:val="single" w:sz="4" w:space="0" w:color="auto"/>
              <w:bottom w:val="single" w:sz="4" w:space="0" w:color="auto"/>
              <w:right w:val="single" w:sz="4" w:space="0" w:color="auto"/>
            </w:tcBorders>
            <w:shd w:val="clear" w:color="auto" w:fill="auto"/>
            <w:hideMark/>
          </w:tcPr>
          <w:p w:rsidR="000155E4" w:rsidRPr="008F42FE" w:rsidRDefault="000155E4" w:rsidP="000155E4">
            <w:pPr>
              <w:spacing w:after="0" w:line="240" w:lineRule="auto"/>
              <w:jc w:val="both"/>
              <w:rPr>
                <w:rFonts w:ascii="Calibri" w:eastAsia="Times New Roman" w:hAnsi="Calibri" w:cs="Times New Roman"/>
                <w:color w:val="000000"/>
                <w:sz w:val="24"/>
                <w:szCs w:val="24"/>
                <w:lang w:val="pl-PL" w:eastAsia="en-GB"/>
              </w:rPr>
            </w:pPr>
            <w:r w:rsidRPr="008F42FE">
              <w:rPr>
                <w:rFonts w:ascii="Calibri" w:eastAsia="Times New Roman" w:hAnsi="Calibri" w:cs="Times New Roman"/>
                <w:color w:val="000000"/>
                <w:sz w:val="24"/>
                <w:szCs w:val="24"/>
                <w:lang w:val="pl-PL" w:eastAsia="en-GB"/>
              </w:rPr>
              <w:t>bogata kultura kaszubska, wielokulturowość, będąca</w:t>
            </w:r>
            <w:r w:rsidRPr="00923845">
              <w:rPr>
                <w:rFonts w:ascii="Calibri" w:eastAsia="Times New Roman" w:hAnsi="Calibri" w:cs="Times New Roman"/>
                <w:color w:val="000000"/>
                <w:sz w:val="24"/>
                <w:szCs w:val="24"/>
                <w:lang w:val="pl-PL" w:eastAsia="en-GB"/>
              </w:rPr>
              <w:t xml:space="preserve"> podstawą do rozwoju przemysłów </w:t>
            </w:r>
            <w:r w:rsidRPr="008F42FE">
              <w:rPr>
                <w:rFonts w:ascii="Calibri" w:eastAsia="Times New Roman" w:hAnsi="Calibri" w:cs="Times New Roman"/>
                <w:color w:val="000000"/>
                <w:sz w:val="24"/>
                <w:szCs w:val="24"/>
                <w:lang w:val="pl-PL" w:eastAsia="en-GB"/>
              </w:rPr>
              <w:t xml:space="preserve">kreatywnych </w:t>
            </w:r>
          </w:p>
        </w:tc>
        <w:tc>
          <w:tcPr>
            <w:tcW w:w="757" w:type="dxa"/>
            <w:tcBorders>
              <w:top w:val="nil"/>
              <w:left w:val="nil"/>
              <w:bottom w:val="single" w:sz="4" w:space="0" w:color="auto"/>
              <w:right w:val="single" w:sz="4" w:space="0" w:color="auto"/>
            </w:tcBorders>
            <w:shd w:val="clear" w:color="auto" w:fill="auto"/>
            <w:noWrap/>
            <w:hideMark/>
          </w:tcPr>
          <w:p w:rsidR="000155E4" w:rsidRPr="008F42FE" w:rsidRDefault="000155E4" w:rsidP="000155E4">
            <w:pPr>
              <w:spacing w:after="0" w:line="240" w:lineRule="auto"/>
              <w:jc w:val="both"/>
              <w:rPr>
                <w:rFonts w:ascii="Calibri" w:eastAsia="Times New Roman" w:hAnsi="Calibri" w:cs="Times New Roman"/>
                <w:color w:val="000000"/>
                <w:sz w:val="24"/>
                <w:szCs w:val="24"/>
                <w:lang w:val="pl-PL" w:eastAsia="en-GB"/>
              </w:rPr>
            </w:pPr>
            <w:r w:rsidRPr="008F42FE">
              <w:rPr>
                <w:rFonts w:ascii="Calibri" w:eastAsia="Times New Roman" w:hAnsi="Calibri" w:cs="Times New Roman"/>
                <w:color w:val="000000"/>
                <w:sz w:val="24"/>
                <w:szCs w:val="24"/>
                <w:lang w:val="pl-PL" w:eastAsia="en-GB"/>
              </w:rPr>
              <w:t>15</w:t>
            </w:r>
          </w:p>
        </w:tc>
        <w:tc>
          <w:tcPr>
            <w:tcW w:w="3827" w:type="dxa"/>
            <w:tcBorders>
              <w:top w:val="nil"/>
              <w:left w:val="nil"/>
              <w:bottom w:val="single" w:sz="4" w:space="0" w:color="auto"/>
              <w:right w:val="single" w:sz="4" w:space="0" w:color="auto"/>
            </w:tcBorders>
            <w:shd w:val="clear" w:color="auto" w:fill="auto"/>
            <w:hideMark/>
          </w:tcPr>
          <w:p w:rsidR="000155E4" w:rsidRPr="008F42FE" w:rsidRDefault="000155E4" w:rsidP="000155E4">
            <w:pPr>
              <w:spacing w:after="0" w:line="240" w:lineRule="auto"/>
              <w:jc w:val="both"/>
              <w:rPr>
                <w:rFonts w:ascii="Calibri" w:eastAsia="Times New Roman" w:hAnsi="Calibri" w:cs="Times New Roman"/>
                <w:color w:val="000000"/>
                <w:sz w:val="24"/>
                <w:szCs w:val="24"/>
                <w:lang w:val="pl-PL" w:eastAsia="en-GB"/>
              </w:rPr>
            </w:pPr>
            <w:r w:rsidRPr="00923845">
              <w:rPr>
                <w:rFonts w:ascii="Calibri" w:eastAsia="Times New Roman" w:hAnsi="Calibri" w:cs="Times New Roman"/>
                <w:color w:val="000000"/>
                <w:sz w:val="24"/>
                <w:szCs w:val="24"/>
                <w:lang w:val="pl-PL" w:eastAsia="en-GB"/>
              </w:rPr>
              <w:t xml:space="preserve">niska dostępność do  Internetu </w:t>
            </w:r>
            <w:r w:rsidRPr="008F42FE">
              <w:rPr>
                <w:rFonts w:ascii="Calibri" w:eastAsia="Times New Roman" w:hAnsi="Calibri" w:cs="Times New Roman"/>
                <w:color w:val="000000"/>
                <w:sz w:val="24"/>
                <w:szCs w:val="24"/>
                <w:lang w:val="pl-PL" w:eastAsia="en-GB"/>
              </w:rPr>
              <w:t>(ograniczony dostęp do oferty lokalnej gospodarki i możliwości realizacji sprzedaży towarów i usług poprzez e-media)</w:t>
            </w:r>
          </w:p>
        </w:tc>
        <w:tc>
          <w:tcPr>
            <w:tcW w:w="675" w:type="dxa"/>
            <w:tcBorders>
              <w:top w:val="nil"/>
              <w:left w:val="nil"/>
              <w:bottom w:val="single" w:sz="4" w:space="0" w:color="auto"/>
              <w:right w:val="single" w:sz="4" w:space="0" w:color="auto"/>
            </w:tcBorders>
            <w:shd w:val="clear" w:color="auto" w:fill="auto"/>
            <w:hideMark/>
          </w:tcPr>
          <w:p w:rsidR="000155E4" w:rsidRPr="008F42FE" w:rsidRDefault="000155E4" w:rsidP="000155E4">
            <w:pPr>
              <w:spacing w:after="0" w:line="240" w:lineRule="auto"/>
              <w:jc w:val="both"/>
              <w:rPr>
                <w:rFonts w:ascii="Calibri" w:eastAsia="Times New Roman" w:hAnsi="Calibri" w:cs="Times New Roman"/>
                <w:color w:val="000000"/>
                <w:sz w:val="24"/>
                <w:szCs w:val="24"/>
                <w:lang w:val="pl-PL" w:eastAsia="en-GB"/>
              </w:rPr>
            </w:pPr>
            <w:r w:rsidRPr="008F42FE">
              <w:rPr>
                <w:rFonts w:ascii="Calibri" w:eastAsia="Times New Roman" w:hAnsi="Calibri" w:cs="Times New Roman"/>
                <w:color w:val="000000"/>
                <w:sz w:val="24"/>
                <w:szCs w:val="24"/>
                <w:lang w:val="pl-PL" w:eastAsia="en-GB"/>
              </w:rPr>
              <w:t>15</w:t>
            </w:r>
          </w:p>
        </w:tc>
      </w:tr>
      <w:tr w:rsidR="000155E4" w:rsidRPr="00923845" w:rsidTr="000155E4">
        <w:trPr>
          <w:trHeight w:val="571"/>
        </w:trPr>
        <w:tc>
          <w:tcPr>
            <w:tcW w:w="3936" w:type="dxa"/>
            <w:tcBorders>
              <w:top w:val="nil"/>
              <w:left w:val="single" w:sz="4" w:space="0" w:color="auto"/>
              <w:bottom w:val="single" w:sz="4" w:space="0" w:color="auto"/>
              <w:right w:val="single" w:sz="4" w:space="0" w:color="auto"/>
            </w:tcBorders>
            <w:shd w:val="clear" w:color="auto" w:fill="auto"/>
            <w:hideMark/>
          </w:tcPr>
          <w:p w:rsidR="000155E4" w:rsidRPr="008F42FE" w:rsidRDefault="000155E4" w:rsidP="000155E4">
            <w:pPr>
              <w:spacing w:after="0" w:line="240" w:lineRule="auto"/>
              <w:jc w:val="both"/>
              <w:rPr>
                <w:rFonts w:ascii="Calibri" w:eastAsia="Times New Roman" w:hAnsi="Calibri" w:cs="Times New Roman"/>
                <w:color w:val="000000"/>
                <w:sz w:val="24"/>
                <w:szCs w:val="24"/>
                <w:lang w:val="pl-PL" w:eastAsia="en-GB"/>
              </w:rPr>
            </w:pPr>
            <w:r w:rsidRPr="008F42FE">
              <w:rPr>
                <w:rFonts w:ascii="Calibri" w:eastAsia="Times New Roman" w:hAnsi="Calibri" w:cs="Times New Roman"/>
                <w:color w:val="000000"/>
                <w:sz w:val="24"/>
                <w:szCs w:val="24"/>
                <w:lang w:val="pl-PL" w:eastAsia="en-GB"/>
              </w:rPr>
              <w:t>dogodna lokalizacja wobec dużych centrów miejskich</w:t>
            </w:r>
          </w:p>
        </w:tc>
        <w:tc>
          <w:tcPr>
            <w:tcW w:w="757" w:type="dxa"/>
            <w:tcBorders>
              <w:top w:val="nil"/>
              <w:left w:val="nil"/>
              <w:bottom w:val="single" w:sz="4" w:space="0" w:color="auto"/>
              <w:right w:val="single" w:sz="4" w:space="0" w:color="auto"/>
            </w:tcBorders>
            <w:shd w:val="clear" w:color="auto" w:fill="auto"/>
            <w:hideMark/>
          </w:tcPr>
          <w:p w:rsidR="000155E4" w:rsidRPr="008F42FE" w:rsidRDefault="000155E4" w:rsidP="000155E4">
            <w:pPr>
              <w:spacing w:after="0" w:line="240" w:lineRule="auto"/>
              <w:jc w:val="both"/>
              <w:rPr>
                <w:rFonts w:ascii="Calibri" w:eastAsia="Times New Roman" w:hAnsi="Calibri" w:cs="Times New Roman"/>
                <w:color w:val="000000"/>
                <w:sz w:val="24"/>
                <w:szCs w:val="24"/>
                <w:lang w:val="pl-PL" w:eastAsia="en-GB"/>
              </w:rPr>
            </w:pPr>
            <w:r w:rsidRPr="008F42FE">
              <w:rPr>
                <w:rFonts w:ascii="Calibri" w:eastAsia="Times New Roman" w:hAnsi="Calibri" w:cs="Times New Roman"/>
                <w:color w:val="000000"/>
                <w:sz w:val="24"/>
                <w:szCs w:val="24"/>
                <w:lang w:val="pl-PL" w:eastAsia="en-GB"/>
              </w:rPr>
              <w:t>10</w:t>
            </w:r>
          </w:p>
        </w:tc>
        <w:tc>
          <w:tcPr>
            <w:tcW w:w="3827" w:type="dxa"/>
            <w:tcBorders>
              <w:top w:val="nil"/>
              <w:left w:val="nil"/>
              <w:bottom w:val="single" w:sz="4" w:space="0" w:color="auto"/>
              <w:right w:val="single" w:sz="4" w:space="0" w:color="auto"/>
            </w:tcBorders>
            <w:shd w:val="clear" w:color="auto" w:fill="auto"/>
            <w:hideMark/>
          </w:tcPr>
          <w:p w:rsidR="000155E4" w:rsidRPr="008F42FE" w:rsidRDefault="000155E4" w:rsidP="000155E4">
            <w:pPr>
              <w:spacing w:after="0" w:line="240" w:lineRule="auto"/>
              <w:jc w:val="both"/>
              <w:rPr>
                <w:rFonts w:ascii="Calibri" w:eastAsia="Times New Roman" w:hAnsi="Calibri" w:cs="Times New Roman"/>
                <w:color w:val="000000"/>
                <w:sz w:val="24"/>
                <w:szCs w:val="24"/>
                <w:lang w:val="pl-PL" w:eastAsia="en-GB"/>
              </w:rPr>
            </w:pPr>
            <w:r w:rsidRPr="008F42FE">
              <w:rPr>
                <w:rFonts w:ascii="Calibri" w:eastAsia="Times New Roman" w:hAnsi="Calibri" w:cs="Times New Roman"/>
                <w:color w:val="000000"/>
                <w:sz w:val="24"/>
                <w:szCs w:val="24"/>
                <w:lang w:val="pl-PL" w:eastAsia="en-GB"/>
              </w:rPr>
              <w:t xml:space="preserve">niska aktywność społeczna w zakresie zakładania nowych firm </w:t>
            </w:r>
          </w:p>
        </w:tc>
        <w:tc>
          <w:tcPr>
            <w:tcW w:w="675" w:type="dxa"/>
            <w:tcBorders>
              <w:top w:val="nil"/>
              <w:left w:val="nil"/>
              <w:bottom w:val="single" w:sz="4" w:space="0" w:color="auto"/>
              <w:right w:val="single" w:sz="4" w:space="0" w:color="auto"/>
            </w:tcBorders>
            <w:shd w:val="clear" w:color="auto" w:fill="auto"/>
            <w:hideMark/>
          </w:tcPr>
          <w:p w:rsidR="000155E4" w:rsidRPr="008F42FE" w:rsidRDefault="000155E4" w:rsidP="000155E4">
            <w:pPr>
              <w:spacing w:after="0" w:line="240" w:lineRule="auto"/>
              <w:jc w:val="both"/>
              <w:rPr>
                <w:rFonts w:ascii="Calibri" w:eastAsia="Times New Roman" w:hAnsi="Calibri" w:cs="Times New Roman"/>
                <w:color w:val="000000"/>
                <w:sz w:val="24"/>
                <w:szCs w:val="24"/>
                <w:lang w:val="pl-PL" w:eastAsia="en-GB"/>
              </w:rPr>
            </w:pPr>
            <w:r w:rsidRPr="008F42FE">
              <w:rPr>
                <w:rFonts w:ascii="Calibri" w:eastAsia="Times New Roman" w:hAnsi="Calibri" w:cs="Times New Roman"/>
                <w:color w:val="000000"/>
                <w:sz w:val="24"/>
                <w:szCs w:val="24"/>
                <w:lang w:val="pl-PL" w:eastAsia="en-GB"/>
              </w:rPr>
              <w:t>15</w:t>
            </w:r>
          </w:p>
        </w:tc>
      </w:tr>
      <w:tr w:rsidR="000155E4" w:rsidRPr="00923845" w:rsidTr="000155E4">
        <w:trPr>
          <w:trHeight w:val="558"/>
        </w:trPr>
        <w:tc>
          <w:tcPr>
            <w:tcW w:w="3936" w:type="dxa"/>
            <w:tcBorders>
              <w:top w:val="nil"/>
              <w:left w:val="single" w:sz="4" w:space="0" w:color="auto"/>
              <w:bottom w:val="single" w:sz="4" w:space="0" w:color="auto"/>
              <w:right w:val="single" w:sz="4" w:space="0" w:color="auto"/>
            </w:tcBorders>
            <w:shd w:val="clear" w:color="auto" w:fill="auto"/>
            <w:noWrap/>
            <w:hideMark/>
          </w:tcPr>
          <w:p w:rsidR="000155E4" w:rsidRPr="008F42FE" w:rsidRDefault="000155E4" w:rsidP="000155E4">
            <w:pPr>
              <w:spacing w:after="0" w:line="240" w:lineRule="auto"/>
              <w:jc w:val="both"/>
              <w:rPr>
                <w:rFonts w:ascii="Calibri" w:eastAsia="Times New Roman" w:hAnsi="Calibri" w:cs="Times New Roman"/>
                <w:color w:val="000000"/>
                <w:sz w:val="24"/>
                <w:szCs w:val="24"/>
                <w:lang w:val="pl-PL" w:eastAsia="en-GB"/>
              </w:rPr>
            </w:pPr>
            <w:r w:rsidRPr="00923845">
              <w:rPr>
                <w:rFonts w:ascii="Calibri" w:eastAsia="Times New Roman" w:hAnsi="Calibri" w:cs="Times New Roman"/>
                <w:color w:val="000000"/>
                <w:sz w:val="24"/>
                <w:szCs w:val="24"/>
                <w:lang w:val="pl-PL" w:eastAsia="en-GB"/>
              </w:rPr>
              <w:t>istniejące</w:t>
            </w:r>
            <w:r w:rsidRPr="008F42FE">
              <w:rPr>
                <w:rFonts w:ascii="Calibri" w:eastAsia="Times New Roman" w:hAnsi="Calibri" w:cs="Times New Roman"/>
                <w:color w:val="000000"/>
                <w:sz w:val="24"/>
                <w:szCs w:val="24"/>
                <w:lang w:val="pl-PL" w:eastAsia="en-GB"/>
              </w:rPr>
              <w:t xml:space="preserve"> regulacje w zakresie zagospodarowania przestrz</w:t>
            </w:r>
            <w:r w:rsidRPr="00923845">
              <w:rPr>
                <w:rFonts w:ascii="Calibri" w:eastAsia="Times New Roman" w:hAnsi="Calibri" w:cs="Times New Roman"/>
                <w:color w:val="000000"/>
                <w:sz w:val="24"/>
                <w:szCs w:val="24"/>
                <w:lang w:val="pl-PL" w:eastAsia="en-GB"/>
              </w:rPr>
              <w:t>e</w:t>
            </w:r>
            <w:r w:rsidRPr="008F42FE">
              <w:rPr>
                <w:rFonts w:ascii="Calibri" w:eastAsia="Times New Roman" w:hAnsi="Calibri" w:cs="Times New Roman"/>
                <w:color w:val="000000"/>
                <w:sz w:val="24"/>
                <w:szCs w:val="24"/>
                <w:lang w:val="pl-PL" w:eastAsia="en-GB"/>
              </w:rPr>
              <w:t xml:space="preserve">nnego </w:t>
            </w:r>
          </w:p>
        </w:tc>
        <w:tc>
          <w:tcPr>
            <w:tcW w:w="757" w:type="dxa"/>
            <w:tcBorders>
              <w:top w:val="nil"/>
              <w:left w:val="nil"/>
              <w:bottom w:val="single" w:sz="4" w:space="0" w:color="auto"/>
              <w:right w:val="single" w:sz="4" w:space="0" w:color="auto"/>
            </w:tcBorders>
            <w:shd w:val="clear" w:color="auto" w:fill="auto"/>
            <w:hideMark/>
          </w:tcPr>
          <w:p w:rsidR="000155E4" w:rsidRPr="008F42FE" w:rsidRDefault="000155E4" w:rsidP="000155E4">
            <w:pPr>
              <w:spacing w:after="0" w:line="240" w:lineRule="auto"/>
              <w:jc w:val="both"/>
              <w:rPr>
                <w:rFonts w:ascii="Calibri" w:eastAsia="Times New Roman" w:hAnsi="Calibri" w:cs="Times New Roman"/>
                <w:color w:val="000000"/>
                <w:sz w:val="24"/>
                <w:szCs w:val="24"/>
                <w:lang w:val="pl-PL" w:eastAsia="en-GB"/>
              </w:rPr>
            </w:pPr>
            <w:r w:rsidRPr="008F42FE">
              <w:rPr>
                <w:rFonts w:ascii="Calibri" w:eastAsia="Times New Roman" w:hAnsi="Calibri" w:cs="Times New Roman"/>
                <w:color w:val="000000"/>
                <w:sz w:val="24"/>
                <w:szCs w:val="24"/>
                <w:lang w:val="pl-PL" w:eastAsia="en-GB"/>
              </w:rPr>
              <w:t>15</w:t>
            </w:r>
          </w:p>
        </w:tc>
        <w:tc>
          <w:tcPr>
            <w:tcW w:w="3827" w:type="dxa"/>
            <w:tcBorders>
              <w:top w:val="nil"/>
              <w:left w:val="nil"/>
              <w:bottom w:val="single" w:sz="4" w:space="0" w:color="auto"/>
              <w:right w:val="single" w:sz="4" w:space="0" w:color="auto"/>
            </w:tcBorders>
            <w:shd w:val="clear" w:color="000000" w:fill="FFFFFF"/>
            <w:hideMark/>
          </w:tcPr>
          <w:p w:rsidR="000155E4" w:rsidRPr="008F42FE" w:rsidRDefault="000155E4" w:rsidP="000155E4">
            <w:pPr>
              <w:spacing w:after="0" w:line="240" w:lineRule="auto"/>
              <w:jc w:val="both"/>
              <w:rPr>
                <w:rFonts w:ascii="Calibri" w:eastAsia="Times New Roman" w:hAnsi="Calibri" w:cs="Times New Roman"/>
                <w:color w:val="000000"/>
                <w:sz w:val="24"/>
                <w:szCs w:val="24"/>
                <w:lang w:val="pl-PL" w:eastAsia="en-GB"/>
              </w:rPr>
            </w:pPr>
            <w:r w:rsidRPr="008F42FE">
              <w:rPr>
                <w:rFonts w:ascii="Calibri" w:eastAsia="Times New Roman" w:hAnsi="Calibri" w:cs="Times New Roman"/>
                <w:color w:val="000000"/>
                <w:sz w:val="24"/>
                <w:szCs w:val="24"/>
                <w:lang w:val="pl-PL" w:eastAsia="en-GB"/>
              </w:rPr>
              <w:t>wysokie bezrobocie</w:t>
            </w:r>
          </w:p>
        </w:tc>
        <w:tc>
          <w:tcPr>
            <w:tcW w:w="675" w:type="dxa"/>
            <w:tcBorders>
              <w:top w:val="nil"/>
              <w:left w:val="nil"/>
              <w:bottom w:val="single" w:sz="4" w:space="0" w:color="auto"/>
              <w:right w:val="single" w:sz="4" w:space="0" w:color="auto"/>
            </w:tcBorders>
            <w:shd w:val="clear" w:color="auto" w:fill="auto"/>
            <w:hideMark/>
          </w:tcPr>
          <w:p w:rsidR="000155E4" w:rsidRPr="008F42FE" w:rsidRDefault="000155E4" w:rsidP="000155E4">
            <w:pPr>
              <w:spacing w:after="0" w:line="240" w:lineRule="auto"/>
              <w:jc w:val="both"/>
              <w:rPr>
                <w:rFonts w:ascii="Calibri" w:eastAsia="Times New Roman" w:hAnsi="Calibri" w:cs="Times New Roman"/>
                <w:color w:val="000000"/>
                <w:sz w:val="24"/>
                <w:szCs w:val="24"/>
                <w:lang w:val="pl-PL" w:eastAsia="en-GB"/>
              </w:rPr>
            </w:pPr>
            <w:r w:rsidRPr="008F42FE">
              <w:rPr>
                <w:rFonts w:ascii="Calibri" w:eastAsia="Times New Roman" w:hAnsi="Calibri" w:cs="Times New Roman"/>
                <w:color w:val="000000"/>
                <w:sz w:val="24"/>
                <w:szCs w:val="24"/>
                <w:lang w:val="pl-PL" w:eastAsia="en-GB"/>
              </w:rPr>
              <w:t>5</w:t>
            </w:r>
          </w:p>
        </w:tc>
      </w:tr>
      <w:tr w:rsidR="000155E4" w:rsidRPr="00923845" w:rsidTr="000155E4">
        <w:trPr>
          <w:trHeight w:val="708"/>
        </w:trPr>
        <w:tc>
          <w:tcPr>
            <w:tcW w:w="3936" w:type="dxa"/>
            <w:tcBorders>
              <w:top w:val="nil"/>
              <w:left w:val="single" w:sz="4" w:space="0" w:color="auto"/>
              <w:bottom w:val="single" w:sz="4" w:space="0" w:color="auto"/>
              <w:right w:val="single" w:sz="4" w:space="0" w:color="auto"/>
            </w:tcBorders>
            <w:shd w:val="clear" w:color="auto" w:fill="auto"/>
            <w:noWrap/>
            <w:hideMark/>
          </w:tcPr>
          <w:p w:rsidR="000155E4" w:rsidRPr="008F42FE" w:rsidRDefault="000155E4" w:rsidP="000155E4">
            <w:pPr>
              <w:spacing w:after="0" w:line="240" w:lineRule="auto"/>
              <w:jc w:val="both"/>
              <w:rPr>
                <w:rFonts w:ascii="Calibri" w:eastAsia="Times New Roman" w:hAnsi="Calibri" w:cs="Times New Roman"/>
                <w:color w:val="000000"/>
                <w:sz w:val="24"/>
                <w:szCs w:val="24"/>
                <w:lang w:val="pl-PL" w:eastAsia="en-GB"/>
              </w:rPr>
            </w:pPr>
            <w:r w:rsidRPr="008F42FE">
              <w:rPr>
                <w:rFonts w:ascii="Calibri" w:eastAsia="Times New Roman" w:hAnsi="Calibri" w:cs="Times New Roman"/>
                <w:color w:val="000000"/>
                <w:sz w:val="24"/>
                <w:szCs w:val="24"/>
                <w:lang w:val="pl-PL" w:eastAsia="en-GB"/>
              </w:rPr>
              <w:t>łatwy dostęp do mediów komunalnych</w:t>
            </w:r>
          </w:p>
        </w:tc>
        <w:tc>
          <w:tcPr>
            <w:tcW w:w="757" w:type="dxa"/>
            <w:tcBorders>
              <w:top w:val="nil"/>
              <w:left w:val="nil"/>
              <w:bottom w:val="single" w:sz="4" w:space="0" w:color="auto"/>
              <w:right w:val="single" w:sz="4" w:space="0" w:color="auto"/>
            </w:tcBorders>
            <w:shd w:val="clear" w:color="auto" w:fill="auto"/>
            <w:hideMark/>
          </w:tcPr>
          <w:p w:rsidR="000155E4" w:rsidRPr="008F42FE" w:rsidRDefault="000155E4" w:rsidP="000155E4">
            <w:pPr>
              <w:spacing w:after="0" w:line="240" w:lineRule="auto"/>
              <w:jc w:val="both"/>
              <w:rPr>
                <w:rFonts w:ascii="Calibri" w:eastAsia="Times New Roman" w:hAnsi="Calibri" w:cs="Times New Roman"/>
                <w:color w:val="000000"/>
                <w:sz w:val="24"/>
                <w:szCs w:val="24"/>
                <w:lang w:val="pl-PL" w:eastAsia="en-GB"/>
              </w:rPr>
            </w:pPr>
            <w:r w:rsidRPr="008F42FE">
              <w:rPr>
                <w:rFonts w:ascii="Calibri" w:eastAsia="Times New Roman" w:hAnsi="Calibri" w:cs="Times New Roman"/>
                <w:color w:val="000000"/>
                <w:sz w:val="24"/>
                <w:szCs w:val="24"/>
                <w:lang w:val="pl-PL" w:eastAsia="en-GB"/>
              </w:rPr>
              <w:t>10</w:t>
            </w:r>
          </w:p>
        </w:tc>
        <w:tc>
          <w:tcPr>
            <w:tcW w:w="3827" w:type="dxa"/>
            <w:tcBorders>
              <w:top w:val="nil"/>
              <w:left w:val="nil"/>
              <w:bottom w:val="single" w:sz="4" w:space="0" w:color="auto"/>
              <w:right w:val="single" w:sz="4" w:space="0" w:color="auto"/>
            </w:tcBorders>
            <w:shd w:val="clear" w:color="auto" w:fill="auto"/>
            <w:hideMark/>
          </w:tcPr>
          <w:p w:rsidR="000155E4" w:rsidRPr="008F42FE" w:rsidRDefault="000155E4" w:rsidP="000155E4">
            <w:pPr>
              <w:spacing w:after="0" w:line="240" w:lineRule="auto"/>
              <w:jc w:val="both"/>
              <w:rPr>
                <w:rFonts w:ascii="Calibri" w:eastAsia="Times New Roman" w:hAnsi="Calibri" w:cs="Times New Roman"/>
                <w:color w:val="000000"/>
                <w:sz w:val="24"/>
                <w:szCs w:val="24"/>
                <w:lang w:val="pl-PL" w:eastAsia="en-GB"/>
              </w:rPr>
            </w:pPr>
            <w:r w:rsidRPr="008F42FE">
              <w:rPr>
                <w:rFonts w:ascii="Calibri" w:eastAsia="Times New Roman" w:hAnsi="Calibri" w:cs="Times New Roman"/>
                <w:color w:val="000000"/>
                <w:sz w:val="24"/>
                <w:szCs w:val="24"/>
                <w:lang w:val="pl-PL" w:eastAsia="en-GB"/>
              </w:rPr>
              <w:t>brak nowych, innowacyjnych form przemysłu i gospodarki</w:t>
            </w:r>
          </w:p>
        </w:tc>
        <w:tc>
          <w:tcPr>
            <w:tcW w:w="675" w:type="dxa"/>
            <w:tcBorders>
              <w:top w:val="nil"/>
              <w:left w:val="nil"/>
              <w:bottom w:val="single" w:sz="4" w:space="0" w:color="auto"/>
              <w:right w:val="single" w:sz="4" w:space="0" w:color="auto"/>
            </w:tcBorders>
            <w:shd w:val="clear" w:color="auto" w:fill="auto"/>
            <w:hideMark/>
          </w:tcPr>
          <w:p w:rsidR="000155E4" w:rsidRPr="008F42FE" w:rsidRDefault="000155E4" w:rsidP="000155E4">
            <w:pPr>
              <w:spacing w:after="0" w:line="240" w:lineRule="auto"/>
              <w:jc w:val="both"/>
              <w:rPr>
                <w:rFonts w:ascii="Calibri" w:eastAsia="Times New Roman" w:hAnsi="Calibri" w:cs="Times New Roman"/>
                <w:color w:val="000000"/>
                <w:sz w:val="24"/>
                <w:szCs w:val="24"/>
                <w:lang w:val="pl-PL" w:eastAsia="en-GB"/>
              </w:rPr>
            </w:pPr>
            <w:r w:rsidRPr="008F42FE">
              <w:rPr>
                <w:rFonts w:ascii="Calibri" w:eastAsia="Times New Roman" w:hAnsi="Calibri" w:cs="Times New Roman"/>
                <w:color w:val="000000"/>
                <w:sz w:val="24"/>
                <w:szCs w:val="24"/>
                <w:lang w:val="pl-PL" w:eastAsia="en-GB"/>
              </w:rPr>
              <w:t>10</w:t>
            </w:r>
          </w:p>
        </w:tc>
      </w:tr>
      <w:tr w:rsidR="000155E4" w:rsidRPr="00923845" w:rsidTr="000155E4">
        <w:trPr>
          <w:trHeight w:val="600"/>
        </w:trPr>
        <w:tc>
          <w:tcPr>
            <w:tcW w:w="3936" w:type="dxa"/>
            <w:tcBorders>
              <w:top w:val="nil"/>
              <w:left w:val="single" w:sz="4" w:space="0" w:color="auto"/>
              <w:bottom w:val="single" w:sz="4" w:space="0" w:color="auto"/>
              <w:right w:val="single" w:sz="4" w:space="0" w:color="auto"/>
            </w:tcBorders>
            <w:shd w:val="clear" w:color="auto" w:fill="auto"/>
            <w:hideMark/>
          </w:tcPr>
          <w:p w:rsidR="000155E4" w:rsidRPr="008F42FE" w:rsidRDefault="000155E4" w:rsidP="000155E4">
            <w:pPr>
              <w:spacing w:after="0" w:line="240" w:lineRule="auto"/>
              <w:jc w:val="both"/>
              <w:rPr>
                <w:rFonts w:ascii="Calibri" w:eastAsia="Times New Roman" w:hAnsi="Calibri" w:cs="Times New Roman"/>
                <w:color w:val="000000"/>
                <w:sz w:val="24"/>
                <w:szCs w:val="24"/>
                <w:lang w:val="pl-PL" w:eastAsia="en-GB"/>
              </w:rPr>
            </w:pPr>
            <w:r w:rsidRPr="008F42FE">
              <w:rPr>
                <w:rFonts w:ascii="Calibri" w:eastAsia="Times New Roman" w:hAnsi="Calibri" w:cs="Times New Roman"/>
                <w:color w:val="000000"/>
                <w:sz w:val="24"/>
                <w:szCs w:val="24"/>
                <w:lang w:val="pl-PL" w:eastAsia="en-GB"/>
              </w:rPr>
              <w:t xml:space="preserve">brak tradycyjnego (ciężkiego) przemysłu </w:t>
            </w:r>
          </w:p>
        </w:tc>
        <w:tc>
          <w:tcPr>
            <w:tcW w:w="757" w:type="dxa"/>
            <w:tcBorders>
              <w:top w:val="nil"/>
              <w:left w:val="nil"/>
              <w:bottom w:val="single" w:sz="4" w:space="0" w:color="auto"/>
              <w:right w:val="single" w:sz="4" w:space="0" w:color="auto"/>
            </w:tcBorders>
            <w:shd w:val="clear" w:color="auto" w:fill="auto"/>
            <w:hideMark/>
          </w:tcPr>
          <w:p w:rsidR="000155E4" w:rsidRPr="008F42FE" w:rsidRDefault="000155E4" w:rsidP="000155E4">
            <w:pPr>
              <w:spacing w:after="0" w:line="240" w:lineRule="auto"/>
              <w:jc w:val="both"/>
              <w:rPr>
                <w:rFonts w:ascii="Calibri" w:eastAsia="Times New Roman" w:hAnsi="Calibri" w:cs="Times New Roman"/>
                <w:color w:val="000000"/>
                <w:sz w:val="24"/>
                <w:szCs w:val="24"/>
                <w:lang w:val="pl-PL" w:eastAsia="en-GB"/>
              </w:rPr>
            </w:pPr>
            <w:r w:rsidRPr="008F42FE">
              <w:rPr>
                <w:rFonts w:ascii="Calibri" w:eastAsia="Times New Roman" w:hAnsi="Calibri" w:cs="Times New Roman"/>
                <w:color w:val="000000"/>
                <w:sz w:val="24"/>
                <w:szCs w:val="24"/>
                <w:lang w:val="pl-PL" w:eastAsia="en-GB"/>
              </w:rPr>
              <w:t>5</w:t>
            </w:r>
          </w:p>
        </w:tc>
        <w:tc>
          <w:tcPr>
            <w:tcW w:w="3827" w:type="dxa"/>
            <w:tcBorders>
              <w:top w:val="nil"/>
              <w:left w:val="nil"/>
              <w:bottom w:val="single" w:sz="4" w:space="0" w:color="auto"/>
              <w:right w:val="single" w:sz="4" w:space="0" w:color="auto"/>
            </w:tcBorders>
            <w:shd w:val="clear" w:color="auto" w:fill="auto"/>
            <w:hideMark/>
          </w:tcPr>
          <w:p w:rsidR="000155E4" w:rsidRPr="008F42FE" w:rsidRDefault="000155E4" w:rsidP="000155E4">
            <w:pPr>
              <w:spacing w:after="0" w:line="240" w:lineRule="auto"/>
              <w:jc w:val="both"/>
              <w:rPr>
                <w:rFonts w:ascii="Calibri" w:eastAsia="Times New Roman" w:hAnsi="Calibri" w:cs="Times New Roman"/>
                <w:color w:val="000000"/>
                <w:sz w:val="24"/>
                <w:szCs w:val="24"/>
                <w:lang w:val="pl-PL" w:eastAsia="en-GB"/>
              </w:rPr>
            </w:pPr>
            <w:r w:rsidRPr="008F42FE">
              <w:rPr>
                <w:rFonts w:ascii="Calibri" w:eastAsia="Times New Roman" w:hAnsi="Calibri" w:cs="Times New Roman"/>
                <w:color w:val="000000"/>
                <w:sz w:val="24"/>
                <w:szCs w:val="24"/>
                <w:lang w:val="pl-PL" w:eastAsia="en-GB"/>
              </w:rPr>
              <w:t xml:space="preserve">rabunkowa gospodarka rybna na obszarze gminy </w:t>
            </w:r>
          </w:p>
        </w:tc>
        <w:tc>
          <w:tcPr>
            <w:tcW w:w="675" w:type="dxa"/>
            <w:tcBorders>
              <w:top w:val="nil"/>
              <w:left w:val="nil"/>
              <w:bottom w:val="single" w:sz="4" w:space="0" w:color="auto"/>
              <w:right w:val="single" w:sz="4" w:space="0" w:color="auto"/>
            </w:tcBorders>
            <w:shd w:val="clear" w:color="auto" w:fill="auto"/>
            <w:hideMark/>
          </w:tcPr>
          <w:p w:rsidR="000155E4" w:rsidRPr="008F42FE" w:rsidRDefault="000155E4" w:rsidP="000155E4">
            <w:pPr>
              <w:spacing w:after="0" w:line="240" w:lineRule="auto"/>
              <w:jc w:val="both"/>
              <w:rPr>
                <w:rFonts w:ascii="Calibri" w:eastAsia="Times New Roman" w:hAnsi="Calibri" w:cs="Times New Roman"/>
                <w:color w:val="000000"/>
                <w:sz w:val="24"/>
                <w:szCs w:val="24"/>
                <w:lang w:val="pl-PL" w:eastAsia="en-GB"/>
              </w:rPr>
            </w:pPr>
            <w:r w:rsidRPr="008F42FE">
              <w:rPr>
                <w:rFonts w:ascii="Calibri" w:eastAsia="Times New Roman" w:hAnsi="Calibri" w:cs="Times New Roman"/>
                <w:color w:val="000000"/>
                <w:sz w:val="24"/>
                <w:szCs w:val="24"/>
                <w:lang w:val="pl-PL" w:eastAsia="en-GB"/>
              </w:rPr>
              <w:t>10</w:t>
            </w:r>
          </w:p>
        </w:tc>
      </w:tr>
      <w:tr w:rsidR="000155E4" w:rsidRPr="00923845" w:rsidTr="000155E4">
        <w:trPr>
          <w:trHeight w:val="285"/>
        </w:trPr>
        <w:tc>
          <w:tcPr>
            <w:tcW w:w="3936" w:type="dxa"/>
            <w:tcBorders>
              <w:top w:val="nil"/>
              <w:left w:val="single" w:sz="4" w:space="0" w:color="auto"/>
              <w:bottom w:val="single" w:sz="4" w:space="0" w:color="auto"/>
              <w:right w:val="single" w:sz="4" w:space="0" w:color="auto"/>
            </w:tcBorders>
            <w:shd w:val="clear" w:color="000000" w:fill="EBF1DE"/>
            <w:hideMark/>
          </w:tcPr>
          <w:p w:rsidR="000155E4" w:rsidRPr="008F42FE" w:rsidRDefault="000155E4" w:rsidP="000155E4">
            <w:pPr>
              <w:spacing w:after="0" w:line="240" w:lineRule="auto"/>
              <w:jc w:val="both"/>
              <w:rPr>
                <w:rFonts w:ascii="Calibri" w:eastAsia="Times New Roman" w:hAnsi="Calibri" w:cs="Arial"/>
                <w:color w:val="000000"/>
                <w:sz w:val="24"/>
                <w:szCs w:val="24"/>
                <w:lang w:val="pl-PL" w:eastAsia="en-GB"/>
              </w:rPr>
            </w:pPr>
            <w:r w:rsidRPr="008F42FE">
              <w:rPr>
                <w:rFonts w:ascii="Calibri" w:eastAsia="Times New Roman" w:hAnsi="Calibri" w:cs="Arial"/>
                <w:color w:val="000000"/>
                <w:sz w:val="24"/>
                <w:szCs w:val="24"/>
                <w:lang w:val="pl-PL" w:eastAsia="en-GB"/>
              </w:rPr>
              <w:t> </w:t>
            </w:r>
          </w:p>
        </w:tc>
        <w:tc>
          <w:tcPr>
            <w:tcW w:w="757" w:type="dxa"/>
            <w:tcBorders>
              <w:top w:val="nil"/>
              <w:left w:val="nil"/>
              <w:bottom w:val="single" w:sz="4" w:space="0" w:color="auto"/>
              <w:right w:val="single" w:sz="4" w:space="0" w:color="auto"/>
            </w:tcBorders>
            <w:shd w:val="clear" w:color="000000" w:fill="EBF1DE"/>
            <w:hideMark/>
          </w:tcPr>
          <w:p w:rsidR="000155E4" w:rsidRPr="008F42FE" w:rsidRDefault="000155E4" w:rsidP="000155E4">
            <w:pPr>
              <w:spacing w:after="0" w:line="240" w:lineRule="auto"/>
              <w:jc w:val="both"/>
              <w:rPr>
                <w:rFonts w:ascii="Calibri" w:eastAsia="Times New Roman" w:hAnsi="Calibri" w:cs="Arial"/>
                <w:color w:val="000000"/>
                <w:sz w:val="24"/>
                <w:szCs w:val="24"/>
                <w:lang w:val="pl-PL" w:eastAsia="en-GB"/>
              </w:rPr>
            </w:pPr>
            <w:r w:rsidRPr="008F42FE">
              <w:rPr>
                <w:rFonts w:ascii="Calibri" w:eastAsia="Times New Roman" w:hAnsi="Calibri" w:cs="Arial"/>
                <w:color w:val="000000"/>
                <w:sz w:val="24"/>
                <w:szCs w:val="24"/>
                <w:lang w:val="pl-PL" w:eastAsia="en-GB"/>
              </w:rPr>
              <w:t>100</w:t>
            </w:r>
          </w:p>
        </w:tc>
        <w:tc>
          <w:tcPr>
            <w:tcW w:w="3827" w:type="dxa"/>
            <w:tcBorders>
              <w:top w:val="nil"/>
              <w:left w:val="nil"/>
              <w:bottom w:val="single" w:sz="4" w:space="0" w:color="auto"/>
              <w:right w:val="single" w:sz="4" w:space="0" w:color="auto"/>
            </w:tcBorders>
            <w:shd w:val="clear" w:color="000000" w:fill="EBF1DE"/>
            <w:hideMark/>
          </w:tcPr>
          <w:p w:rsidR="000155E4" w:rsidRPr="008F42FE" w:rsidRDefault="000155E4" w:rsidP="000155E4">
            <w:pPr>
              <w:spacing w:after="0" w:line="240" w:lineRule="auto"/>
              <w:jc w:val="both"/>
              <w:rPr>
                <w:rFonts w:ascii="Calibri" w:eastAsia="Times New Roman" w:hAnsi="Calibri" w:cs="Arial"/>
                <w:color w:val="000000"/>
                <w:sz w:val="24"/>
                <w:szCs w:val="24"/>
                <w:lang w:val="pl-PL" w:eastAsia="en-GB"/>
              </w:rPr>
            </w:pPr>
            <w:r w:rsidRPr="008F42FE">
              <w:rPr>
                <w:rFonts w:ascii="Calibri" w:eastAsia="Times New Roman" w:hAnsi="Calibri" w:cs="Arial"/>
                <w:color w:val="000000"/>
                <w:sz w:val="24"/>
                <w:szCs w:val="24"/>
                <w:lang w:val="pl-PL" w:eastAsia="en-GB"/>
              </w:rPr>
              <w:t> </w:t>
            </w:r>
          </w:p>
        </w:tc>
        <w:tc>
          <w:tcPr>
            <w:tcW w:w="675" w:type="dxa"/>
            <w:tcBorders>
              <w:top w:val="nil"/>
              <w:left w:val="nil"/>
              <w:bottom w:val="single" w:sz="4" w:space="0" w:color="auto"/>
              <w:right w:val="single" w:sz="4" w:space="0" w:color="auto"/>
            </w:tcBorders>
            <w:shd w:val="clear" w:color="000000" w:fill="EBF1DE"/>
            <w:hideMark/>
          </w:tcPr>
          <w:p w:rsidR="000155E4" w:rsidRPr="008F42FE" w:rsidRDefault="000155E4" w:rsidP="000155E4">
            <w:pPr>
              <w:spacing w:after="0" w:line="240" w:lineRule="auto"/>
              <w:jc w:val="both"/>
              <w:rPr>
                <w:rFonts w:ascii="Calibri" w:eastAsia="Times New Roman" w:hAnsi="Calibri" w:cs="Arial"/>
                <w:color w:val="000000"/>
                <w:sz w:val="24"/>
                <w:szCs w:val="24"/>
                <w:lang w:val="pl-PL" w:eastAsia="en-GB"/>
              </w:rPr>
            </w:pPr>
            <w:r w:rsidRPr="008F42FE">
              <w:rPr>
                <w:rFonts w:ascii="Calibri" w:eastAsia="Times New Roman" w:hAnsi="Calibri" w:cs="Arial"/>
                <w:color w:val="000000"/>
                <w:sz w:val="24"/>
                <w:szCs w:val="24"/>
                <w:lang w:val="pl-PL" w:eastAsia="en-GB"/>
              </w:rPr>
              <w:t>100</w:t>
            </w:r>
          </w:p>
        </w:tc>
      </w:tr>
      <w:tr w:rsidR="000155E4" w:rsidRPr="00923845" w:rsidTr="00127FCF">
        <w:trPr>
          <w:trHeight w:val="300"/>
        </w:trPr>
        <w:tc>
          <w:tcPr>
            <w:tcW w:w="393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0155E4" w:rsidRPr="008F42FE" w:rsidRDefault="000155E4" w:rsidP="000155E4">
            <w:pPr>
              <w:spacing w:after="0" w:line="240" w:lineRule="auto"/>
              <w:jc w:val="both"/>
              <w:rPr>
                <w:rFonts w:ascii="Calibri" w:eastAsia="Times New Roman" w:hAnsi="Calibri" w:cs="Arial"/>
                <w:b/>
                <w:bCs/>
                <w:color w:val="000000"/>
                <w:sz w:val="24"/>
                <w:szCs w:val="24"/>
                <w:lang w:val="pl-PL" w:eastAsia="en-GB"/>
              </w:rPr>
            </w:pPr>
            <w:r w:rsidRPr="008F42FE">
              <w:rPr>
                <w:rFonts w:ascii="Calibri" w:eastAsia="Times New Roman" w:hAnsi="Calibri" w:cs="Arial"/>
                <w:b/>
                <w:bCs/>
                <w:color w:val="000000"/>
                <w:sz w:val="24"/>
                <w:szCs w:val="24"/>
                <w:lang w:val="pl-PL" w:eastAsia="en-GB"/>
              </w:rPr>
              <w:t> </w:t>
            </w:r>
            <w:r w:rsidR="00B425A3" w:rsidRPr="00923845">
              <w:rPr>
                <w:rFonts w:ascii="Calibri" w:eastAsia="Times New Roman" w:hAnsi="Calibri" w:cs="Arial"/>
                <w:b/>
                <w:bCs/>
                <w:color w:val="000000"/>
                <w:sz w:val="24"/>
                <w:szCs w:val="24"/>
                <w:lang w:val="pl-PL" w:eastAsia="en-GB"/>
              </w:rPr>
              <w:t>S</w:t>
            </w:r>
            <w:r w:rsidRPr="00923845">
              <w:rPr>
                <w:rFonts w:ascii="Calibri" w:eastAsia="Times New Roman" w:hAnsi="Calibri" w:cs="Arial"/>
                <w:b/>
                <w:bCs/>
                <w:color w:val="000000"/>
                <w:sz w:val="24"/>
                <w:szCs w:val="24"/>
                <w:lang w:val="pl-PL" w:eastAsia="en-GB"/>
              </w:rPr>
              <w:t>zanse</w:t>
            </w:r>
          </w:p>
        </w:tc>
        <w:tc>
          <w:tcPr>
            <w:tcW w:w="75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0155E4" w:rsidRPr="008F42FE" w:rsidRDefault="000155E4" w:rsidP="000155E4">
            <w:pPr>
              <w:spacing w:after="0" w:line="240" w:lineRule="auto"/>
              <w:jc w:val="both"/>
              <w:rPr>
                <w:rFonts w:ascii="Calibri" w:eastAsia="Times New Roman" w:hAnsi="Calibri" w:cs="Arial"/>
                <w:b/>
                <w:bCs/>
                <w:color w:val="000000"/>
                <w:sz w:val="24"/>
                <w:szCs w:val="24"/>
                <w:lang w:val="pl-PL" w:eastAsia="en-GB"/>
              </w:rPr>
            </w:pPr>
            <w:r w:rsidRPr="008F42FE">
              <w:rPr>
                <w:rFonts w:ascii="Calibri" w:eastAsia="Times New Roman" w:hAnsi="Calibri" w:cs="Arial"/>
                <w:b/>
                <w:bCs/>
                <w:color w:val="000000"/>
                <w:sz w:val="24"/>
                <w:szCs w:val="24"/>
                <w:lang w:val="pl-PL" w:eastAsia="en-GB"/>
              </w:rPr>
              <w:t> </w:t>
            </w:r>
            <w:r>
              <w:rPr>
                <w:rFonts w:ascii="Calibri" w:eastAsia="Times New Roman" w:hAnsi="Calibri" w:cs="Arial"/>
                <w:b/>
                <w:bCs/>
                <w:color w:val="000000"/>
                <w:sz w:val="24"/>
                <w:szCs w:val="24"/>
                <w:lang w:val="pl-PL" w:eastAsia="en-GB"/>
              </w:rPr>
              <w:t>pkt</w:t>
            </w:r>
          </w:p>
        </w:tc>
        <w:tc>
          <w:tcPr>
            <w:tcW w:w="38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0155E4" w:rsidRPr="008F42FE" w:rsidRDefault="000155E4" w:rsidP="000155E4">
            <w:pPr>
              <w:spacing w:after="0" w:line="240" w:lineRule="auto"/>
              <w:jc w:val="both"/>
              <w:rPr>
                <w:rFonts w:ascii="Calibri" w:eastAsia="Times New Roman" w:hAnsi="Calibri" w:cs="Arial"/>
                <w:b/>
                <w:bCs/>
                <w:color w:val="000000"/>
                <w:sz w:val="24"/>
                <w:szCs w:val="24"/>
                <w:lang w:val="pl-PL" w:eastAsia="en-GB"/>
              </w:rPr>
            </w:pPr>
            <w:r w:rsidRPr="008F42FE">
              <w:rPr>
                <w:rFonts w:ascii="Calibri" w:eastAsia="Times New Roman" w:hAnsi="Calibri" w:cs="Arial"/>
                <w:b/>
                <w:bCs/>
                <w:color w:val="000000"/>
                <w:sz w:val="24"/>
                <w:szCs w:val="24"/>
                <w:lang w:val="pl-PL" w:eastAsia="en-GB"/>
              </w:rPr>
              <w:t> </w:t>
            </w:r>
            <w:r>
              <w:rPr>
                <w:rFonts w:ascii="Calibri" w:eastAsia="Times New Roman" w:hAnsi="Calibri" w:cs="Arial"/>
                <w:b/>
                <w:bCs/>
                <w:color w:val="000000"/>
                <w:sz w:val="24"/>
                <w:szCs w:val="24"/>
                <w:lang w:val="pl-PL" w:eastAsia="en-GB"/>
              </w:rPr>
              <w:t>zagrożenia</w:t>
            </w:r>
          </w:p>
        </w:tc>
        <w:tc>
          <w:tcPr>
            <w:tcW w:w="67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0155E4" w:rsidRPr="008F42FE" w:rsidRDefault="000155E4" w:rsidP="000155E4">
            <w:pPr>
              <w:spacing w:after="0" w:line="240" w:lineRule="auto"/>
              <w:jc w:val="both"/>
              <w:rPr>
                <w:rFonts w:ascii="Calibri" w:eastAsia="Times New Roman" w:hAnsi="Calibri" w:cs="Arial"/>
                <w:b/>
                <w:bCs/>
                <w:color w:val="000000"/>
                <w:sz w:val="24"/>
                <w:szCs w:val="24"/>
                <w:lang w:val="pl-PL" w:eastAsia="en-GB"/>
              </w:rPr>
            </w:pPr>
            <w:r w:rsidRPr="008F42FE">
              <w:rPr>
                <w:rFonts w:ascii="Calibri" w:eastAsia="Times New Roman" w:hAnsi="Calibri" w:cs="Arial"/>
                <w:b/>
                <w:bCs/>
                <w:color w:val="000000"/>
                <w:sz w:val="24"/>
                <w:szCs w:val="24"/>
                <w:lang w:val="pl-PL" w:eastAsia="en-GB"/>
              </w:rPr>
              <w:t> </w:t>
            </w:r>
            <w:r>
              <w:rPr>
                <w:rFonts w:ascii="Calibri" w:eastAsia="Times New Roman" w:hAnsi="Calibri" w:cs="Arial"/>
                <w:b/>
                <w:bCs/>
                <w:color w:val="000000"/>
                <w:sz w:val="24"/>
                <w:szCs w:val="24"/>
                <w:lang w:val="pl-PL" w:eastAsia="en-GB"/>
              </w:rPr>
              <w:t>pkt</w:t>
            </w:r>
          </w:p>
        </w:tc>
      </w:tr>
      <w:tr w:rsidR="000155E4" w:rsidRPr="00923845" w:rsidTr="000155E4">
        <w:trPr>
          <w:trHeight w:val="600"/>
        </w:trPr>
        <w:tc>
          <w:tcPr>
            <w:tcW w:w="3936" w:type="dxa"/>
            <w:tcBorders>
              <w:top w:val="single" w:sz="4" w:space="0" w:color="auto"/>
              <w:left w:val="single" w:sz="4" w:space="0" w:color="auto"/>
              <w:bottom w:val="single" w:sz="4" w:space="0" w:color="auto"/>
              <w:right w:val="single" w:sz="4" w:space="0" w:color="auto"/>
            </w:tcBorders>
            <w:shd w:val="clear" w:color="auto" w:fill="auto"/>
            <w:hideMark/>
          </w:tcPr>
          <w:p w:rsidR="000155E4" w:rsidRPr="008F42FE" w:rsidRDefault="000155E4" w:rsidP="000155E4">
            <w:pPr>
              <w:spacing w:after="0" w:line="240" w:lineRule="auto"/>
              <w:jc w:val="both"/>
              <w:rPr>
                <w:rFonts w:ascii="Calibri" w:eastAsia="Times New Roman" w:hAnsi="Calibri" w:cs="Times New Roman"/>
                <w:color w:val="000000"/>
                <w:sz w:val="24"/>
                <w:szCs w:val="24"/>
                <w:lang w:val="pl-PL" w:eastAsia="en-GB"/>
              </w:rPr>
            </w:pPr>
            <w:r w:rsidRPr="008F42FE">
              <w:rPr>
                <w:rFonts w:ascii="Calibri" w:eastAsia="Times New Roman" w:hAnsi="Calibri" w:cs="Times New Roman"/>
                <w:color w:val="000000"/>
                <w:sz w:val="24"/>
                <w:szCs w:val="24"/>
                <w:lang w:val="pl-PL" w:eastAsia="en-GB"/>
              </w:rPr>
              <w:t>tendencje do rozwoju energii odnawialnej</w:t>
            </w:r>
          </w:p>
        </w:tc>
        <w:tc>
          <w:tcPr>
            <w:tcW w:w="757" w:type="dxa"/>
            <w:tcBorders>
              <w:top w:val="single" w:sz="4" w:space="0" w:color="auto"/>
              <w:left w:val="nil"/>
              <w:bottom w:val="single" w:sz="4" w:space="0" w:color="auto"/>
              <w:right w:val="single" w:sz="4" w:space="0" w:color="auto"/>
            </w:tcBorders>
            <w:shd w:val="clear" w:color="auto" w:fill="auto"/>
            <w:hideMark/>
          </w:tcPr>
          <w:p w:rsidR="000155E4" w:rsidRPr="008F42FE" w:rsidRDefault="000155E4" w:rsidP="000155E4">
            <w:pPr>
              <w:spacing w:after="0" w:line="240" w:lineRule="auto"/>
              <w:jc w:val="both"/>
              <w:rPr>
                <w:rFonts w:ascii="Calibri" w:eastAsia="Times New Roman" w:hAnsi="Calibri" w:cs="Times New Roman"/>
                <w:color w:val="000000"/>
                <w:sz w:val="24"/>
                <w:szCs w:val="24"/>
                <w:lang w:val="pl-PL" w:eastAsia="en-GB"/>
              </w:rPr>
            </w:pPr>
            <w:r w:rsidRPr="008F42FE">
              <w:rPr>
                <w:rFonts w:ascii="Calibri" w:eastAsia="Times New Roman" w:hAnsi="Calibri" w:cs="Times New Roman"/>
                <w:color w:val="000000"/>
                <w:sz w:val="24"/>
                <w:szCs w:val="24"/>
                <w:lang w:val="pl-PL" w:eastAsia="en-GB"/>
              </w:rPr>
              <w:t>25</w:t>
            </w:r>
          </w:p>
        </w:tc>
        <w:tc>
          <w:tcPr>
            <w:tcW w:w="3827" w:type="dxa"/>
            <w:tcBorders>
              <w:top w:val="single" w:sz="4" w:space="0" w:color="auto"/>
              <w:left w:val="nil"/>
              <w:bottom w:val="nil"/>
              <w:right w:val="nil"/>
            </w:tcBorders>
            <w:shd w:val="clear" w:color="auto" w:fill="auto"/>
            <w:hideMark/>
          </w:tcPr>
          <w:p w:rsidR="000155E4" w:rsidRPr="008F42FE" w:rsidRDefault="000155E4" w:rsidP="000155E4">
            <w:pPr>
              <w:spacing w:after="0" w:line="240" w:lineRule="auto"/>
              <w:jc w:val="both"/>
              <w:rPr>
                <w:rFonts w:ascii="Calibri" w:eastAsia="Times New Roman" w:hAnsi="Calibri" w:cs="Times New Roman"/>
                <w:color w:val="000000"/>
                <w:sz w:val="24"/>
                <w:szCs w:val="24"/>
                <w:lang w:val="pl-PL" w:eastAsia="en-GB"/>
              </w:rPr>
            </w:pPr>
            <w:r w:rsidRPr="008F42FE">
              <w:rPr>
                <w:rFonts w:ascii="Calibri" w:eastAsia="Times New Roman" w:hAnsi="Calibri" w:cs="Times New Roman"/>
                <w:color w:val="000000"/>
                <w:sz w:val="24"/>
                <w:szCs w:val="24"/>
                <w:lang w:val="pl-PL" w:eastAsia="en-GB"/>
              </w:rPr>
              <w:t>niski przyrost naturalny w skali kraju i regionu</w:t>
            </w:r>
          </w:p>
        </w:tc>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0155E4" w:rsidRPr="008F42FE" w:rsidRDefault="000155E4" w:rsidP="000155E4">
            <w:pPr>
              <w:spacing w:after="0" w:line="240" w:lineRule="auto"/>
              <w:jc w:val="both"/>
              <w:rPr>
                <w:rFonts w:ascii="Calibri" w:eastAsia="Times New Roman" w:hAnsi="Calibri" w:cs="Times New Roman"/>
                <w:color w:val="000000"/>
                <w:sz w:val="24"/>
                <w:szCs w:val="24"/>
                <w:lang w:val="pl-PL" w:eastAsia="en-GB"/>
              </w:rPr>
            </w:pPr>
            <w:r w:rsidRPr="008F42FE">
              <w:rPr>
                <w:rFonts w:ascii="Calibri" w:eastAsia="Times New Roman" w:hAnsi="Calibri" w:cs="Times New Roman"/>
                <w:color w:val="000000"/>
                <w:sz w:val="24"/>
                <w:szCs w:val="24"/>
                <w:lang w:val="pl-PL" w:eastAsia="en-GB"/>
              </w:rPr>
              <w:t>25</w:t>
            </w:r>
          </w:p>
        </w:tc>
      </w:tr>
      <w:tr w:rsidR="000155E4" w:rsidRPr="00923845" w:rsidTr="000155E4">
        <w:trPr>
          <w:trHeight w:val="1741"/>
        </w:trPr>
        <w:tc>
          <w:tcPr>
            <w:tcW w:w="3936" w:type="dxa"/>
            <w:tcBorders>
              <w:top w:val="nil"/>
              <w:left w:val="single" w:sz="4" w:space="0" w:color="auto"/>
              <w:bottom w:val="single" w:sz="4" w:space="0" w:color="auto"/>
              <w:right w:val="single" w:sz="4" w:space="0" w:color="auto"/>
            </w:tcBorders>
            <w:shd w:val="clear" w:color="auto" w:fill="auto"/>
            <w:hideMark/>
          </w:tcPr>
          <w:p w:rsidR="000155E4" w:rsidRPr="008F42FE" w:rsidRDefault="000155E4" w:rsidP="000155E4">
            <w:pPr>
              <w:spacing w:after="0" w:line="240" w:lineRule="auto"/>
              <w:jc w:val="both"/>
              <w:rPr>
                <w:rFonts w:ascii="Calibri" w:eastAsia="Times New Roman" w:hAnsi="Calibri" w:cs="Times New Roman"/>
                <w:color w:val="000000"/>
                <w:sz w:val="24"/>
                <w:szCs w:val="24"/>
                <w:lang w:val="pl-PL" w:eastAsia="en-GB"/>
              </w:rPr>
            </w:pPr>
            <w:r w:rsidRPr="008F42FE">
              <w:rPr>
                <w:rFonts w:ascii="Calibri" w:eastAsia="Times New Roman" w:hAnsi="Calibri" w:cs="Times New Roman"/>
                <w:color w:val="000000"/>
                <w:sz w:val="24"/>
                <w:szCs w:val="24"/>
                <w:lang w:val="pl-PL" w:eastAsia="en-GB"/>
              </w:rPr>
              <w:t xml:space="preserve">perspektywa nowych przepisów dotyczących planowania i zagospodarowania  przestrzennego: efektywne uporządkowanie i wykorzystanie przestrzeni i wprowadzania nowych funkcji </w:t>
            </w:r>
          </w:p>
        </w:tc>
        <w:tc>
          <w:tcPr>
            <w:tcW w:w="757" w:type="dxa"/>
            <w:tcBorders>
              <w:top w:val="nil"/>
              <w:left w:val="nil"/>
              <w:bottom w:val="single" w:sz="4" w:space="0" w:color="auto"/>
              <w:right w:val="single" w:sz="4" w:space="0" w:color="auto"/>
            </w:tcBorders>
            <w:shd w:val="clear" w:color="auto" w:fill="auto"/>
            <w:hideMark/>
          </w:tcPr>
          <w:p w:rsidR="000155E4" w:rsidRPr="008F42FE" w:rsidRDefault="000155E4" w:rsidP="000155E4">
            <w:pPr>
              <w:spacing w:after="0" w:line="240" w:lineRule="auto"/>
              <w:jc w:val="both"/>
              <w:rPr>
                <w:rFonts w:ascii="Calibri" w:eastAsia="Times New Roman" w:hAnsi="Calibri" w:cs="Times New Roman"/>
                <w:color w:val="000000"/>
                <w:sz w:val="24"/>
                <w:szCs w:val="24"/>
                <w:lang w:val="pl-PL" w:eastAsia="en-GB"/>
              </w:rPr>
            </w:pPr>
            <w:r w:rsidRPr="008F42FE">
              <w:rPr>
                <w:rFonts w:ascii="Calibri" w:eastAsia="Times New Roman" w:hAnsi="Calibri" w:cs="Times New Roman"/>
                <w:color w:val="000000"/>
                <w:sz w:val="24"/>
                <w:szCs w:val="24"/>
                <w:lang w:val="pl-PL" w:eastAsia="en-GB"/>
              </w:rPr>
              <w:t>25</w:t>
            </w:r>
          </w:p>
        </w:tc>
        <w:tc>
          <w:tcPr>
            <w:tcW w:w="3827" w:type="dxa"/>
            <w:tcBorders>
              <w:top w:val="single" w:sz="4" w:space="0" w:color="auto"/>
              <w:left w:val="nil"/>
              <w:bottom w:val="single" w:sz="4" w:space="0" w:color="auto"/>
              <w:right w:val="single" w:sz="4" w:space="0" w:color="auto"/>
            </w:tcBorders>
            <w:shd w:val="clear" w:color="auto" w:fill="auto"/>
            <w:hideMark/>
          </w:tcPr>
          <w:p w:rsidR="000155E4" w:rsidRPr="008F42FE" w:rsidRDefault="000155E4" w:rsidP="000155E4">
            <w:pPr>
              <w:spacing w:after="0" w:line="240" w:lineRule="auto"/>
              <w:jc w:val="both"/>
              <w:rPr>
                <w:rFonts w:ascii="Calibri" w:eastAsia="Times New Roman" w:hAnsi="Calibri" w:cs="Times New Roman"/>
                <w:color w:val="000000"/>
                <w:sz w:val="24"/>
                <w:szCs w:val="24"/>
                <w:lang w:val="pl-PL" w:eastAsia="en-GB"/>
              </w:rPr>
            </w:pPr>
            <w:r w:rsidRPr="008F42FE">
              <w:rPr>
                <w:rFonts w:ascii="Calibri" w:eastAsia="Times New Roman" w:hAnsi="Calibri" w:cs="Times New Roman"/>
                <w:color w:val="000000"/>
                <w:sz w:val="24"/>
                <w:szCs w:val="24"/>
                <w:lang w:val="pl-PL" w:eastAsia="en-GB"/>
              </w:rPr>
              <w:t xml:space="preserve">tendencje do wysokiej emigracji za granicę lub do wielkich miast, dotyczące młodych oraz dobrze wykształconych </w:t>
            </w:r>
          </w:p>
        </w:tc>
        <w:tc>
          <w:tcPr>
            <w:tcW w:w="675" w:type="dxa"/>
            <w:tcBorders>
              <w:top w:val="nil"/>
              <w:left w:val="nil"/>
              <w:bottom w:val="single" w:sz="4" w:space="0" w:color="auto"/>
              <w:right w:val="single" w:sz="4" w:space="0" w:color="auto"/>
            </w:tcBorders>
            <w:shd w:val="clear" w:color="auto" w:fill="auto"/>
            <w:hideMark/>
          </w:tcPr>
          <w:p w:rsidR="000155E4" w:rsidRPr="008F42FE" w:rsidRDefault="000155E4" w:rsidP="000155E4">
            <w:pPr>
              <w:spacing w:after="0" w:line="240" w:lineRule="auto"/>
              <w:jc w:val="both"/>
              <w:rPr>
                <w:rFonts w:ascii="Calibri" w:eastAsia="Times New Roman" w:hAnsi="Calibri" w:cs="Times New Roman"/>
                <w:color w:val="000000"/>
                <w:sz w:val="24"/>
                <w:szCs w:val="24"/>
                <w:lang w:val="pl-PL" w:eastAsia="en-GB"/>
              </w:rPr>
            </w:pPr>
            <w:r w:rsidRPr="008F42FE">
              <w:rPr>
                <w:rFonts w:ascii="Calibri" w:eastAsia="Times New Roman" w:hAnsi="Calibri" w:cs="Times New Roman"/>
                <w:color w:val="000000"/>
                <w:sz w:val="24"/>
                <w:szCs w:val="24"/>
                <w:lang w:val="pl-PL" w:eastAsia="en-GB"/>
              </w:rPr>
              <w:t>25</w:t>
            </w:r>
          </w:p>
        </w:tc>
      </w:tr>
      <w:tr w:rsidR="000155E4" w:rsidRPr="00923845" w:rsidTr="000155E4">
        <w:trPr>
          <w:trHeight w:val="1114"/>
        </w:trPr>
        <w:tc>
          <w:tcPr>
            <w:tcW w:w="3936" w:type="dxa"/>
            <w:tcBorders>
              <w:top w:val="nil"/>
              <w:left w:val="single" w:sz="4" w:space="0" w:color="auto"/>
              <w:bottom w:val="single" w:sz="4" w:space="0" w:color="auto"/>
              <w:right w:val="single" w:sz="4" w:space="0" w:color="auto"/>
            </w:tcBorders>
            <w:shd w:val="clear" w:color="auto" w:fill="auto"/>
            <w:hideMark/>
          </w:tcPr>
          <w:p w:rsidR="000155E4" w:rsidRPr="008F42FE" w:rsidRDefault="000155E4" w:rsidP="000155E4">
            <w:pPr>
              <w:spacing w:after="0" w:line="240" w:lineRule="auto"/>
              <w:jc w:val="both"/>
              <w:rPr>
                <w:rFonts w:ascii="Calibri" w:eastAsia="Times New Roman" w:hAnsi="Calibri" w:cs="Times New Roman"/>
                <w:color w:val="000000"/>
                <w:sz w:val="24"/>
                <w:szCs w:val="24"/>
                <w:lang w:val="pl-PL" w:eastAsia="en-GB"/>
              </w:rPr>
            </w:pPr>
            <w:r w:rsidRPr="008F42FE">
              <w:rPr>
                <w:rFonts w:ascii="Calibri" w:eastAsia="Times New Roman" w:hAnsi="Calibri" w:cs="Times New Roman"/>
                <w:color w:val="000000"/>
                <w:sz w:val="24"/>
                <w:szCs w:val="24"/>
                <w:lang w:val="pl-PL" w:eastAsia="en-GB"/>
              </w:rPr>
              <w:t>ros</w:t>
            </w:r>
            <w:r w:rsidRPr="00923845">
              <w:rPr>
                <w:rFonts w:ascii="Calibri" w:eastAsia="Times New Roman" w:hAnsi="Calibri" w:cs="Times New Roman"/>
                <w:color w:val="000000"/>
                <w:sz w:val="24"/>
                <w:szCs w:val="24"/>
                <w:lang w:val="pl-PL" w:eastAsia="en-GB"/>
              </w:rPr>
              <w:t>n</w:t>
            </w:r>
            <w:r w:rsidRPr="008F42FE">
              <w:rPr>
                <w:rFonts w:ascii="Calibri" w:eastAsia="Times New Roman" w:hAnsi="Calibri" w:cs="Times New Roman"/>
                <w:color w:val="000000"/>
                <w:sz w:val="24"/>
                <w:szCs w:val="24"/>
                <w:lang w:val="pl-PL" w:eastAsia="en-GB"/>
              </w:rPr>
              <w:t>ące zainteresowanie regionem jako miejsca inwestycji, działalności gospodarczej i wypoczynku</w:t>
            </w:r>
          </w:p>
        </w:tc>
        <w:tc>
          <w:tcPr>
            <w:tcW w:w="757" w:type="dxa"/>
            <w:tcBorders>
              <w:top w:val="nil"/>
              <w:left w:val="nil"/>
              <w:bottom w:val="single" w:sz="4" w:space="0" w:color="auto"/>
              <w:right w:val="single" w:sz="4" w:space="0" w:color="auto"/>
            </w:tcBorders>
            <w:shd w:val="clear" w:color="auto" w:fill="auto"/>
            <w:hideMark/>
          </w:tcPr>
          <w:p w:rsidR="000155E4" w:rsidRPr="008F42FE" w:rsidRDefault="000155E4" w:rsidP="000155E4">
            <w:pPr>
              <w:spacing w:after="0" w:line="240" w:lineRule="auto"/>
              <w:jc w:val="both"/>
              <w:rPr>
                <w:rFonts w:ascii="Calibri" w:eastAsia="Times New Roman" w:hAnsi="Calibri" w:cs="Times New Roman"/>
                <w:color w:val="000000"/>
                <w:sz w:val="24"/>
                <w:szCs w:val="24"/>
                <w:lang w:val="pl-PL" w:eastAsia="en-GB"/>
              </w:rPr>
            </w:pPr>
            <w:r w:rsidRPr="008F42FE">
              <w:rPr>
                <w:rFonts w:ascii="Calibri" w:eastAsia="Times New Roman" w:hAnsi="Calibri" w:cs="Times New Roman"/>
                <w:color w:val="000000"/>
                <w:sz w:val="24"/>
                <w:szCs w:val="24"/>
                <w:lang w:val="pl-PL" w:eastAsia="en-GB"/>
              </w:rPr>
              <w:t>25</w:t>
            </w:r>
          </w:p>
        </w:tc>
        <w:tc>
          <w:tcPr>
            <w:tcW w:w="3827" w:type="dxa"/>
            <w:tcBorders>
              <w:top w:val="nil"/>
              <w:left w:val="nil"/>
              <w:bottom w:val="single" w:sz="4" w:space="0" w:color="auto"/>
              <w:right w:val="single" w:sz="4" w:space="0" w:color="auto"/>
            </w:tcBorders>
            <w:shd w:val="clear" w:color="auto" w:fill="auto"/>
            <w:hideMark/>
          </w:tcPr>
          <w:p w:rsidR="000155E4" w:rsidRPr="008F42FE" w:rsidRDefault="000155E4" w:rsidP="000155E4">
            <w:pPr>
              <w:spacing w:after="0" w:line="240" w:lineRule="auto"/>
              <w:jc w:val="both"/>
              <w:rPr>
                <w:rFonts w:ascii="Calibri" w:eastAsia="Times New Roman" w:hAnsi="Calibri" w:cs="Times New Roman"/>
                <w:color w:val="000000"/>
                <w:sz w:val="24"/>
                <w:szCs w:val="24"/>
                <w:lang w:val="pl-PL" w:eastAsia="en-GB"/>
              </w:rPr>
            </w:pPr>
            <w:r w:rsidRPr="008F42FE">
              <w:rPr>
                <w:rFonts w:ascii="Calibri" w:eastAsia="Times New Roman" w:hAnsi="Calibri" w:cs="Times New Roman"/>
                <w:color w:val="000000"/>
                <w:sz w:val="24"/>
                <w:szCs w:val="24"/>
                <w:lang w:val="pl-PL" w:eastAsia="en-GB"/>
              </w:rPr>
              <w:t>zmieniające się przepisy fiskalne, administracyjne, wpływające negatywnie na konkurencyjność i kondycję finansową firm</w:t>
            </w:r>
          </w:p>
        </w:tc>
        <w:tc>
          <w:tcPr>
            <w:tcW w:w="675" w:type="dxa"/>
            <w:tcBorders>
              <w:top w:val="nil"/>
              <w:left w:val="nil"/>
              <w:bottom w:val="single" w:sz="4" w:space="0" w:color="auto"/>
              <w:right w:val="single" w:sz="4" w:space="0" w:color="auto"/>
            </w:tcBorders>
            <w:shd w:val="clear" w:color="auto" w:fill="auto"/>
            <w:hideMark/>
          </w:tcPr>
          <w:p w:rsidR="000155E4" w:rsidRPr="008F42FE" w:rsidRDefault="000155E4" w:rsidP="000155E4">
            <w:pPr>
              <w:spacing w:after="0" w:line="240" w:lineRule="auto"/>
              <w:jc w:val="both"/>
              <w:rPr>
                <w:rFonts w:ascii="Calibri" w:eastAsia="Times New Roman" w:hAnsi="Calibri" w:cs="Times New Roman"/>
                <w:color w:val="000000"/>
                <w:sz w:val="24"/>
                <w:szCs w:val="24"/>
                <w:lang w:val="pl-PL" w:eastAsia="en-GB"/>
              </w:rPr>
            </w:pPr>
            <w:r w:rsidRPr="008F42FE">
              <w:rPr>
                <w:rFonts w:ascii="Calibri" w:eastAsia="Times New Roman" w:hAnsi="Calibri" w:cs="Times New Roman"/>
                <w:color w:val="000000"/>
                <w:sz w:val="24"/>
                <w:szCs w:val="24"/>
                <w:lang w:val="pl-PL" w:eastAsia="en-GB"/>
              </w:rPr>
              <w:t>25</w:t>
            </w:r>
          </w:p>
        </w:tc>
      </w:tr>
      <w:tr w:rsidR="000155E4" w:rsidRPr="00923845" w:rsidTr="000155E4">
        <w:trPr>
          <w:trHeight w:val="918"/>
        </w:trPr>
        <w:tc>
          <w:tcPr>
            <w:tcW w:w="3936" w:type="dxa"/>
            <w:tcBorders>
              <w:top w:val="nil"/>
              <w:left w:val="single" w:sz="4" w:space="0" w:color="auto"/>
              <w:bottom w:val="single" w:sz="4" w:space="0" w:color="auto"/>
              <w:right w:val="single" w:sz="4" w:space="0" w:color="auto"/>
            </w:tcBorders>
            <w:shd w:val="clear" w:color="auto" w:fill="auto"/>
            <w:hideMark/>
          </w:tcPr>
          <w:p w:rsidR="000155E4" w:rsidRPr="008F42FE" w:rsidRDefault="000155E4" w:rsidP="000155E4">
            <w:pPr>
              <w:spacing w:after="0" w:line="240" w:lineRule="auto"/>
              <w:jc w:val="both"/>
              <w:rPr>
                <w:rFonts w:ascii="Calibri" w:eastAsia="Times New Roman" w:hAnsi="Calibri" w:cs="Times New Roman"/>
                <w:color w:val="000000"/>
                <w:sz w:val="24"/>
                <w:szCs w:val="24"/>
                <w:lang w:val="pl-PL" w:eastAsia="en-GB"/>
              </w:rPr>
            </w:pPr>
            <w:r>
              <w:rPr>
                <w:rFonts w:ascii="Calibri" w:eastAsia="Times New Roman" w:hAnsi="Calibri" w:cs="Times New Roman"/>
                <w:color w:val="000000"/>
                <w:sz w:val="24"/>
                <w:szCs w:val="24"/>
                <w:lang w:val="pl-PL" w:eastAsia="en-GB"/>
              </w:rPr>
              <w:t>możli</w:t>
            </w:r>
            <w:r w:rsidRPr="008F42FE">
              <w:rPr>
                <w:rFonts w:ascii="Calibri" w:eastAsia="Times New Roman" w:hAnsi="Calibri" w:cs="Times New Roman"/>
                <w:color w:val="000000"/>
                <w:sz w:val="24"/>
                <w:szCs w:val="24"/>
                <w:lang w:val="pl-PL" w:eastAsia="en-GB"/>
              </w:rPr>
              <w:t>w</w:t>
            </w:r>
            <w:r>
              <w:rPr>
                <w:rFonts w:ascii="Calibri" w:eastAsia="Times New Roman" w:hAnsi="Calibri" w:cs="Times New Roman"/>
                <w:color w:val="000000"/>
                <w:sz w:val="24"/>
                <w:szCs w:val="24"/>
                <w:lang w:val="pl-PL" w:eastAsia="en-GB"/>
              </w:rPr>
              <w:t>o</w:t>
            </w:r>
            <w:r w:rsidRPr="008F42FE">
              <w:rPr>
                <w:rFonts w:ascii="Calibri" w:eastAsia="Times New Roman" w:hAnsi="Calibri" w:cs="Times New Roman"/>
                <w:color w:val="000000"/>
                <w:sz w:val="24"/>
                <w:szCs w:val="24"/>
                <w:lang w:val="pl-PL" w:eastAsia="en-GB"/>
              </w:rPr>
              <w:t xml:space="preserve">ść pozyskania funduszy UE na działania strategiczne </w:t>
            </w:r>
            <w:r>
              <w:rPr>
                <w:rFonts w:ascii="Calibri" w:eastAsia="Times New Roman" w:hAnsi="Calibri" w:cs="Times New Roman"/>
                <w:color w:val="000000"/>
                <w:sz w:val="24"/>
                <w:szCs w:val="24"/>
                <w:lang w:val="pl-PL" w:eastAsia="en-GB"/>
              </w:rPr>
              <w:t>(m.in.</w:t>
            </w:r>
            <w:r w:rsidRPr="008F42FE">
              <w:rPr>
                <w:rFonts w:ascii="Calibri" w:eastAsia="Times New Roman" w:hAnsi="Calibri" w:cs="Times New Roman"/>
                <w:color w:val="000000"/>
                <w:sz w:val="24"/>
                <w:szCs w:val="24"/>
                <w:lang w:val="pl-PL" w:eastAsia="en-GB"/>
              </w:rPr>
              <w:t xml:space="preserve"> przez Lokalne Grupy Działania</w:t>
            </w:r>
            <w:r>
              <w:rPr>
                <w:rFonts w:ascii="Calibri" w:eastAsia="Times New Roman" w:hAnsi="Calibri" w:cs="Times New Roman"/>
                <w:color w:val="000000"/>
                <w:sz w:val="24"/>
                <w:szCs w:val="24"/>
                <w:lang w:val="pl-PL" w:eastAsia="en-GB"/>
              </w:rPr>
              <w:t>)</w:t>
            </w:r>
          </w:p>
        </w:tc>
        <w:tc>
          <w:tcPr>
            <w:tcW w:w="757" w:type="dxa"/>
            <w:tcBorders>
              <w:top w:val="nil"/>
              <w:left w:val="nil"/>
              <w:bottom w:val="single" w:sz="4" w:space="0" w:color="auto"/>
              <w:right w:val="single" w:sz="4" w:space="0" w:color="auto"/>
            </w:tcBorders>
            <w:shd w:val="clear" w:color="auto" w:fill="auto"/>
            <w:hideMark/>
          </w:tcPr>
          <w:p w:rsidR="000155E4" w:rsidRPr="008F42FE" w:rsidRDefault="000155E4" w:rsidP="000155E4">
            <w:pPr>
              <w:spacing w:after="0" w:line="240" w:lineRule="auto"/>
              <w:jc w:val="both"/>
              <w:rPr>
                <w:rFonts w:ascii="Calibri" w:eastAsia="Times New Roman" w:hAnsi="Calibri" w:cs="Times New Roman"/>
                <w:color w:val="000000"/>
                <w:sz w:val="24"/>
                <w:szCs w:val="24"/>
                <w:lang w:val="pl-PL" w:eastAsia="en-GB"/>
              </w:rPr>
            </w:pPr>
            <w:r w:rsidRPr="008F42FE">
              <w:rPr>
                <w:rFonts w:ascii="Calibri" w:eastAsia="Times New Roman" w:hAnsi="Calibri" w:cs="Times New Roman"/>
                <w:color w:val="000000"/>
                <w:sz w:val="24"/>
                <w:szCs w:val="24"/>
                <w:lang w:val="pl-PL" w:eastAsia="en-GB"/>
              </w:rPr>
              <w:t>25</w:t>
            </w:r>
          </w:p>
        </w:tc>
        <w:tc>
          <w:tcPr>
            <w:tcW w:w="3827" w:type="dxa"/>
            <w:tcBorders>
              <w:top w:val="nil"/>
              <w:left w:val="nil"/>
              <w:bottom w:val="single" w:sz="4" w:space="0" w:color="auto"/>
              <w:right w:val="single" w:sz="4" w:space="0" w:color="auto"/>
            </w:tcBorders>
            <w:shd w:val="clear" w:color="auto" w:fill="auto"/>
            <w:hideMark/>
          </w:tcPr>
          <w:p w:rsidR="000155E4" w:rsidRPr="008F42FE" w:rsidRDefault="000155E4" w:rsidP="000155E4">
            <w:pPr>
              <w:spacing w:after="0" w:line="240" w:lineRule="auto"/>
              <w:jc w:val="both"/>
              <w:rPr>
                <w:rFonts w:ascii="Calibri" w:eastAsia="Times New Roman" w:hAnsi="Calibri" w:cs="Times New Roman"/>
                <w:color w:val="000000"/>
                <w:sz w:val="24"/>
                <w:szCs w:val="24"/>
                <w:lang w:val="pl-PL" w:eastAsia="en-GB"/>
              </w:rPr>
            </w:pPr>
            <w:r>
              <w:rPr>
                <w:rFonts w:ascii="Calibri" w:eastAsia="Times New Roman" w:hAnsi="Calibri" w:cs="Times New Roman"/>
                <w:color w:val="000000"/>
                <w:sz w:val="24"/>
                <w:szCs w:val="24"/>
                <w:lang w:val="pl-PL" w:eastAsia="en-GB"/>
              </w:rPr>
              <w:t>zwiększenie zadań JST</w:t>
            </w:r>
            <w:r w:rsidRPr="008F42FE">
              <w:rPr>
                <w:rFonts w:ascii="Calibri" w:eastAsia="Times New Roman" w:hAnsi="Calibri" w:cs="Times New Roman"/>
                <w:color w:val="000000"/>
                <w:sz w:val="24"/>
                <w:szCs w:val="24"/>
                <w:lang w:val="pl-PL" w:eastAsia="en-GB"/>
              </w:rPr>
              <w:t xml:space="preserve"> bez wsparcia finansowego (w zakresie wspierania gospodarki)</w:t>
            </w:r>
          </w:p>
        </w:tc>
        <w:tc>
          <w:tcPr>
            <w:tcW w:w="675" w:type="dxa"/>
            <w:tcBorders>
              <w:top w:val="nil"/>
              <w:left w:val="nil"/>
              <w:bottom w:val="single" w:sz="4" w:space="0" w:color="auto"/>
              <w:right w:val="single" w:sz="4" w:space="0" w:color="auto"/>
            </w:tcBorders>
            <w:shd w:val="clear" w:color="auto" w:fill="auto"/>
            <w:hideMark/>
          </w:tcPr>
          <w:p w:rsidR="000155E4" w:rsidRPr="008F42FE" w:rsidRDefault="000155E4" w:rsidP="000155E4">
            <w:pPr>
              <w:spacing w:after="0" w:line="240" w:lineRule="auto"/>
              <w:jc w:val="both"/>
              <w:rPr>
                <w:rFonts w:ascii="Calibri" w:eastAsia="Times New Roman" w:hAnsi="Calibri" w:cs="Times New Roman"/>
                <w:color w:val="000000"/>
                <w:sz w:val="24"/>
                <w:szCs w:val="24"/>
                <w:lang w:val="pl-PL" w:eastAsia="en-GB"/>
              </w:rPr>
            </w:pPr>
            <w:r w:rsidRPr="008F42FE">
              <w:rPr>
                <w:rFonts w:ascii="Calibri" w:eastAsia="Times New Roman" w:hAnsi="Calibri" w:cs="Times New Roman"/>
                <w:color w:val="000000"/>
                <w:sz w:val="24"/>
                <w:szCs w:val="24"/>
                <w:lang w:val="pl-PL" w:eastAsia="en-GB"/>
              </w:rPr>
              <w:t>25</w:t>
            </w:r>
          </w:p>
        </w:tc>
      </w:tr>
      <w:tr w:rsidR="000155E4" w:rsidRPr="00923845" w:rsidTr="000155E4">
        <w:trPr>
          <w:trHeight w:val="285"/>
        </w:trPr>
        <w:tc>
          <w:tcPr>
            <w:tcW w:w="3936" w:type="dxa"/>
            <w:tcBorders>
              <w:top w:val="nil"/>
              <w:left w:val="single" w:sz="4" w:space="0" w:color="auto"/>
              <w:bottom w:val="single" w:sz="4" w:space="0" w:color="auto"/>
              <w:right w:val="single" w:sz="4" w:space="0" w:color="auto"/>
            </w:tcBorders>
            <w:shd w:val="clear" w:color="000000" w:fill="EBF1DE"/>
            <w:hideMark/>
          </w:tcPr>
          <w:p w:rsidR="000155E4" w:rsidRPr="008F42FE" w:rsidRDefault="000155E4" w:rsidP="000155E4">
            <w:pPr>
              <w:spacing w:after="0" w:line="240" w:lineRule="auto"/>
              <w:rPr>
                <w:rFonts w:ascii="Calibri" w:eastAsia="Times New Roman" w:hAnsi="Calibri" w:cs="Arial"/>
                <w:color w:val="000000"/>
                <w:sz w:val="24"/>
                <w:szCs w:val="24"/>
                <w:lang w:val="pl-PL" w:eastAsia="en-GB"/>
              </w:rPr>
            </w:pPr>
            <w:r w:rsidRPr="008F42FE">
              <w:rPr>
                <w:rFonts w:ascii="Calibri" w:eastAsia="Times New Roman" w:hAnsi="Calibri" w:cs="Arial"/>
                <w:color w:val="000000"/>
                <w:sz w:val="24"/>
                <w:szCs w:val="24"/>
                <w:lang w:val="pl-PL" w:eastAsia="en-GB"/>
              </w:rPr>
              <w:t> </w:t>
            </w:r>
          </w:p>
        </w:tc>
        <w:tc>
          <w:tcPr>
            <w:tcW w:w="757" w:type="dxa"/>
            <w:tcBorders>
              <w:top w:val="nil"/>
              <w:left w:val="nil"/>
              <w:bottom w:val="single" w:sz="4" w:space="0" w:color="auto"/>
              <w:right w:val="single" w:sz="4" w:space="0" w:color="auto"/>
            </w:tcBorders>
            <w:shd w:val="clear" w:color="000000" w:fill="EBF1DE"/>
            <w:hideMark/>
          </w:tcPr>
          <w:p w:rsidR="000155E4" w:rsidRPr="008F42FE" w:rsidRDefault="000155E4" w:rsidP="000155E4">
            <w:pPr>
              <w:spacing w:after="0" w:line="240" w:lineRule="auto"/>
              <w:rPr>
                <w:rFonts w:ascii="Calibri" w:eastAsia="Times New Roman" w:hAnsi="Calibri" w:cs="Arial"/>
                <w:color w:val="000000"/>
                <w:sz w:val="24"/>
                <w:szCs w:val="24"/>
                <w:lang w:val="pl-PL" w:eastAsia="en-GB"/>
              </w:rPr>
            </w:pPr>
            <w:r w:rsidRPr="008F42FE">
              <w:rPr>
                <w:rFonts w:ascii="Calibri" w:eastAsia="Times New Roman" w:hAnsi="Calibri" w:cs="Arial"/>
                <w:color w:val="000000"/>
                <w:sz w:val="24"/>
                <w:szCs w:val="24"/>
                <w:lang w:val="pl-PL" w:eastAsia="en-GB"/>
              </w:rPr>
              <w:t>100</w:t>
            </w:r>
          </w:p>
        </w:tc>
        <w:tc>
          <w:tcPr>
            <w:tcW w:w="3827" w:type="dxa"/>
            <w:tcBorders>
              <w:top w:val="nil"/>
              <w:left w:val="nil"/>
              <w:bottom w:val="single" w:sz="4" w:space="0" w:color="auto"/>
              <w:right w:val="single" w:sz="4" w:space="0" w:color="auto"/>
            </w:tcBorders>
            <w:shd w:val="clear" w:color="000000" w:fill="EBF1DE"/>
            <w:hideMark/>
          </w:tcPr>
          <w:p w:rsidR="000155E4" w:rsidRPr="008F42FE" w:rsidRDefault="000155E4" w:rsidP="000155E4">
            <w:pPr>
              <w:spacing w:after="0" w:line="240" w:lineRule="auto"/>
              <w:rPr>
                <w:rFonts w:ascii="Calibri" w:eastAsia="Times New Roman" w:hAnsi="Calibri" w:cs="Arial"/>
                <w:color w:val="000000"/>
                <w:sz w:val="24"/>
                <w:szCs w:val="24"/>
                <w:lang w:val="pl-PL" w:eastAsia="en-GB"/>
              </w:rPr>
            </w:pPr>
            <w:r w:rsidRPr="008F42FE">
              <w:rPr>
                <w:rFonts w:ascii="Calibri" w:eastAsia="Times New Roman" w:hAnsi="Calibri" w:cs="Arial"/>
                <w:color w:val="000000"/>
                <w:sz w:val="24"/>
                <w:szCs w:val="24"/>
                <w:lang w:val="pl-PL" w:eastAsia="en-GB"/>
              </w:rPr>
              <w:t> </w:t>
            </w:r>
          </w:p>
        </w:tc>
        <w:tc>
          <w:tcPr>
            <w:tcW w:w="675" w:type="dxa"/>
            <w:tcBorders>
              <w:top w:val="nil"/>
              <w:left w:val="nil"/>
              <w:bottom w:val="single" w:sz="4" w:space="0" w:color="auto"/>
              <w:right w:val="single" w:sz="4" w:space="0" w:color="auto"/>
            </w:tcBorders>
            <w:shd w:val="clear" w:color="000000" w:fill="EBF1DE"/>
            <w:hideMark/>
          </w:tcPr>
          <w:p w:rsidR="000155E4" w:rsidRPr="008F42FE" w:rsidRDefault="000155E4" w:rsidP="000155E4">
            <w:pPr>
              <w:spacing w:after="0" w:line="240" w:lineRule="auto"/>
              <w:rPr>
                <w:rFonts w:ascii="Calibri" w:eastAsia="Times New Roman" w:hAnsi="Calibri" w:cs="Arial"/>
                <w:color w:val="000000"/>
                <w:sz w:val="24"/>
                <w:szCs w:val="24"/>
                <w:lang w:val="pl-PL" w:eastAsia="en-GB"/>
              </w:rPr>
            </w:pPr>
            <w:r w:rsidRPr="008F42FE">
              <w:rPr>
                <w:rFonts w:ascii="Calibri" w:eastAsia="Times New Roman" w:hAnsi="Calibri" w:cs="Arial"/>
                <w:color w:val="000000"/>
                <w:sz w:val="24"/>
                <w:szCs w:val="24"/>
                <w:lang w:val="pl-PL" w:eastAsia="en-GB"/>
              </w:rPr>
              <w:t>100</w:t>
            </w:r>
          </w:p>
        </w:tc>
      </w:tr>
    </w:tbl>
    <w:p w:rsidR="000155E4" w:rsidRPr="00CA0174" w:rsidRDefault="000155E4" w:rsidP="000155E4">
      <w:pPr>
        <w:jc w:val="both"/>
        <w:rPr>
          <w:sz w:val="24"/>
          <w:szCs w:val="24"/>
          <w:lang w:val="pl-PL"/>
        </w:rPr>
      </w:pPr>
    </w:p>
    <w:p w:rsidR="000155E4" w:rsidRPr="00CA0174" w:rsidRDefault="000155E4" w:rsidP="000155E4">
      <w:pPr>
        <w:jc w:val="both"/>
        <w:rPr>
          <w:sz w:val="24"/>
          <w:szCs w:val="24"/>
          <w:lang w:val="pl-PL"/>
        </w:rPr>
      </w:pPr>
      <w:r w:rsidRPr="00CA0174">
        <w:rPr>
          <w:sz w:val="24"/>
          <w:szCs w:val="24"/>
          <w:lang w:val="pl-PL"/>
        </w:rPr>
        <w:lastRenderedPageBreak/>
        <w:t>Wynik analizy TOWS/SWOT dla tego obszaru wskazuje, iż należy prz</w:t>
      </w:r>
      <w:r>
        <w:rPr>
          <w:sz w:val="24"/>
          <w:szCs w:val="24"/>
          <w:lang w:val="pl-PL"/>
        </w:rPr>
        <w:t>yjąć model strategii agresywnej</w:t>
      </w:r>
      <w:r w:rsidRPr="00CA0174">
        <w:rPr>
          <w:sz w:val="24"/>
          <w:szCs w:val="24"/>
          <w:lang w:val="pl-PL"/>
        </w:rPr>
        <w:t>. Oznacza to podejmowanie w pierwszej kolejnoś</w:t>
      </w:r>
      <w:r>
        <w:rPr>
          <w:sz w:val="24"/>
          <w:szCs w:val="24"/>
          <w:lang w:val="pl-PL"/>
        </w:rPr>
        <w:t>ci działań, mających na celu wzmacnianie mocnych</w:t>
      </w:r>
      <w:r w:rsidRPr="00CA0174">
        <w:rPr>
          <w:sz w:val="24"/>
          <w:szCs w:val="24"/>
          <w:lang w:val="pl-PL"/>
        </w:rPr>
        <w:t xml:space="preserve"> stron z jednoczesnym uwzględnianiem</w:t>
      </w:r>
      <w:r>
        <w:rPr>
          <w:sz w:val="24"/>
          <w:szCs w:val="24"/>
          <w:lang w:val="pl-PL"/>
        </w:rPr>
        <w:t xml:space="preserve"> i wykorzystaniem szans</w:t>
      </w:r>
      <w:r w:rsidRPr="00CA0174">
        <w:rPr>
          <w:sz w:val="24"/>
          <w:szCs w:val="24"/>
          <w:lang w:val="pl-PL"/>
        </w:rPr>
        <w:t>, jakie pojawiają się w otoczeniu.</w:t>
      </w:r>
    </w:p>
    <w:p w:rsidR="00B425A3" w:rsidRDefault="00B425A3" w:rsidP="00933CA4">
      <w:pPr>
        <w:rPr>
          <w:lang w:val="pl-PL"/>
        </w:rPr>
        <w:sectPr w:rsidR="00B425A3" w:rsidSect="00C5325D">
          <w:pgSz w:w="11906" w:h="16838" w:code="9"/>
          <w:pgMar w:top="1418" w:right="2268" w:bottom="1418" w:left="1418" w:header="709" w:footer="709" w:gutter="0"/>
          <w:cols w:space="708"/>
          <w:docGrid w:linePitch="360"/>
        </w:sectPr>
      </w:pPr>
    </w:p>
    <w:p w:rsidR="00933CA4" w:rsidRPr="00B425A3" w:rsidRDefault="000155E4" w:rsidP="00D6035B">
      <w:pPr>
        <w:pStyle w:val="Nagwek1"/>
        <w:rPr>
          <w:lang w:val="pl-PL"/>
        </w:rPr>
      </w:pPr>
      <w:bookmarkStart w:id="32" w:name="_Toc422364931"/>
      <w:r w:rsidRPr="00B425A3">
        <w:rPr>
          <w:noProof/>
          <w:lang w:eastAsia="en-GB"/>
        </w:rPr>
        <w:lastRenderedPageBreak/>
        <mc:AlternateContent>
          <mc:Choice Requires="wps">
            <w:drawing>
              <wp:anchor distT="0" distB="0" distL="114300" distR="114300" simplePos="0" relativeHeight="251671552" behindDoc="0" locked="0" layoutInCell="1" allowOverlap="1" wp14:anchorId="2ACA4E4D" wp14:editId="2E2AAFFF">
                <wp:simplePos x="0" y="0"/>
                <wp:positionH relativeFrom="column">
                  <wp:posOffset>5807075</wp:posOffset>
                </wp:positionH>
                <wp:positionV relativeFrom="paragraph">
                  <wp:posOffset>278130</wp:posOffset>
                </wp:positionV>
                <wp:extent cx="852805" cy="1937385"/>
                <wp:effectExtent l="57150" t="38100" r="99695" b="120015"/>
                <wp:wrapNone/>
                <wp:docPr id="11" name="Prostokąt 11"/>
                <wp:cNvGraphicFramePr/>
                <a:graphic xmlns:a="http://schemas.openxmlformats.org/drawingml/2006/main">
                  <a:graphicData uri="http://schemas.microsoft.com/office/word/2010/wordprocessingShape">
                    <wps:wsp>
                      <wps:cNvSpPr/>
                      <wps:spPr>
                        <a:xfrm>
                          <a:off x="0" y="0"/>
                          <a:ext cx="852805" cy="193738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D4014" w:rsidRPr="00D441FD" w:rsidRDefault="004D4014" w:rsidP="00D441FD">
                            <w:pPr>
                              <w:ind w:right="173"/>
                              <w:jc w:val="center"/>
                              <w:rPr>
                                <w:b/>
                                <w:color w:val="FFFFFF" w:themeColor="background1"/>
                                <w:lang w:val="pl-PL"/>
                              </w:rPr>
                            </w:pPr>
                            <w:r>
                              <w:rPr>
                                <w:b/>
                                <w:color w:val="FFFFFF" w:themeColor="background1"/>
                                <w:lang w:val="pl-PL"/>
                              </w:rPr>
                              <w:t>Wizja, misja, cele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1" o:spid="_x0000_s1039" style="position:absolute;left:0;text-align:left;margin-left:457.25pt;margin-top:21.9pt;width:67.15pt;height:15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" fillcolor="#2c5d98" stroked="f">
                <v:fill color2="#3a7ccb" rotate="t" angle="180" colors="0 #2c5d98;52429f #3c7bc7;1 #3a7ccb" focus="100%" type="gradient">
                  <o:fill v:ext="view" type="gradientUnscaled"/>
                </v:fill>
                <v:shadow on="t" color="black" opacity="22937f" origin=",.5" offset="0,.63889mm"/>
                <v:textbox>
                  <w:txbxContent>
                    <w:p w:rsidR="004D4014" w:rsidRPr="00D441FD" w:rsidRDefault="004D4014" w:rsidP="00D441FD">
                      <w:pPr>
                        <w:ind w:right="173"/>
                        <w:jc w:val="center"/>
                        <w:rPr>
                          <w:b/>
                          <w:color w:val="FFFFFF" w:themeColor="background1"/>
                          <w:lang w:val="pl-PL"/>
                        </w:rPr>
                      </w:pPr>
                      <w:r>
                        <w:rPr>
                          <w:b/>
                          <w:color w:val="FFFFFF" w:themeColor="background1"/>
                          <w:lang w:val="pl-PL"/>
                        </w:rPr>
                        <w:t>Wizja, misja, cele</w:t>
                      </w:r>
                    </w:p>
                  </w:txbxContent>
                </v:textbox>
              </v:rect>
            </w:pict>
          </mc:Fallback>
        </mc:AlternateContent>
      </w:r>
      <w:r w:rsidR="00933CA4" w:rsidRPr="00B425A3">
        <w:rPr>
          <w:lang w:val="pl-PL"/>
        </w:rPr>
        <w:t>Wizja, misja i cele Strategii</w:t>
      </w:r>
      <w:bookmarkEnd w:id="32"/>
      <w:r w:rsidR="00933CA4" w:rsidRPr="00B425A3">
        <w:rPr>
          <w:lang w:val="pl-PL"/>
        </w:rPr>
        <w:t xml:space="preserve"> </w:t>
      </w:r>
    </w:p>
    <w:p w:rsidR="00933CA4" w:rsidRDefault="00933CA4" w:rsidP="00933CA4">
      <w:pPr>
        <w:rPr>
          <w:lang w:val="pl-PL"/>
        </w:rPr>
      </w:pPr>
    </w:p>
    <w:p w:rsidR="000155E4" w:rsidRPr="00423AFB" w:rsidRDefault="000155E4" w:rsidP="00586B7A">
      <w:pPr>
        <w:pStyle w:val="Akapitzlist"/>
        <w:numPr>
          <w:ilvl w:val="0"/>
          <w:numId w:val="1"/>
        </w:numPr>
        <w:ind w:left="284" w:hanging="284"/>
        <w:jc w:val="both"/>
        <w:rPr>
          <w:sz w:val="28"/>
          <w:szCs w:val="28"/>
          <w:lang w:val="pl-PL"/>
        </w:rPr>
      </w:pPr>
      <w:r w:rsidRPr="00423AFB">
        <w:rPr>
          <w:b/>
          <w:sz w:val="28"/>
          <w:szCs w:val="28"/>
          <w:lang w:val="pl-PL"/>
        </w:rPr>
        <w:t>Wizja</w:t>
      </w:r>
      <w:r w:rsidRPr="00423AFB">
        <w:rPr>
          <w:sz w:val="28"/>
          <w:szCs w:val="28"/>
          <w:lang w:val="pl-PL"/>
        </w:rPr>
        <w:t xml:space="preserve">:  </w:t>
      </w:r>
    </w:p>
    <w:p w:rsidR="000155E4" w:rsidRPr="00DF1776" w:rsidRDefault="000155E4" w:rsidP="000155E4">
      <w:pPr>
        <w:pBdr>
          <w:top w:val="single" w:sz="4" w:space="1" w:color="auto"/>
          <w:left w:val="single" w:sz="4" w:space="4" w:color="auto"/>
          <w:bottom w:val="single" w:sz="4" w:space="1" w:color="auto"/>
          <w:right w:val="single" w:sz="4" w:space="4" w:color="auto"/>
        </w:pBdr>
        <w:shd w:val="clear" w:color="auto" w:fill="4F81BD" w:themeFill="accent1"/>
        <w:jc w:val="both"/>
        <w:rPr>
          <w:sz w:val="24"/>
          <w:szCs w:val="24"/>
          <w:lang w:val="pl-PL"/>
        </w:rPr>
      </w:pPr>
      <w:r>
        <w:rPr>
          <w:sz w:val="24"/>
          <w:szCs w:val="24"/>
          <w:lang w:val="pl-PL"/>
        </w:rPr>
        <w:t xml:space="preserve">Gmina Czarna Dąbrówka Czarna Dąbrówka to znane i atrakcyjne miejsce z rozwiniętą turystyką, opartą o zasoby naturalne i kulturowe, przyjazne dla mieszkańców. </w:t>
      </w:r>
    </w:p>
    <w:p w:rsidR="000155E4" w:rsidRPr="00423AFB" w:rsidRDefault="000155E4" w:rsidP="00586B7A">
      <w:pPr>
        <w:pStyle w:val="Akapitzlist"/>
        <w:numPr>
          <w:ilvl w:val="0"/>
          <w:numId w:val="1"/>
        </w:numPr>
        <w:ind w:left="284" w:hanging="284"/>
        <w:jc w:val="both"/>
        <w:rPr>
          <w:b/>
          <w:sz w:val="28"/>
          <w:szCs w:val="28"/>
          <w:lang w:val="pl-PL"/>
        </w:rPr>
      </w:pPr>
      <w:r w:rsidRPr="00423AFB">
        <w:rPr>
          <w:b/>
          <w:sz w:val="28"/>
          <w:szCs w:val="28"/>
          <w:lang w:val="pl-PL"/>
        </w:rPr>
        <w:t xml:space="preserve">Misja:  </w:t>
      </w:r>
    </w:p>
    <w:p w:rsidR="000155E4" w:rsidRDefault="000155E4" w:rsidP="000155E4">
      <w:pPr>
        <w:pBdr>
          <w:top w:val="single" w:sz="4" w:space="1" w:color="auto"/>
          <w:left w:val="single" w:sz="4" w:space="4" w:color="auto"/>
          <w:bottom w:val="single" w:sz="4" w:space="1" w:color="auto"/>
          <w:right w:val="single" w:sz="4" w:space="4" w:color="auto"/>
        </w:pBdr>
        <w:shd w:val="clear" w:color="auto" w:fill="4F81BD" w:themeFill="accent1"/>
        <w:spacing w:after="0"/>
        <w:jc w:val="both"/>
        <w:rPr>
          <w:sz w:val="24"/>
          <w:szCs w:val="24"/>
          <w:lang w:val="pl-PL"/>
        </w:rPr>
      </w:pPr>
      <w:r>
        <w:rPr>
          <w:sz w:val="24"/>
          <w:szCs w:val="24"/>
          <w:lang w:val="pl-PL"/>
        </w:rPr>
        <w:t xml:space="preserve">Wizja zostanie osiągnięta poprzez: </w:t>
      </w:r>
    </w:p>
    <w:p w:rsidR="000155E4" w:rsidRDefault="000155E4" w:rsidP="00586B7A">
      <w:pPr>
        <w:pStyle w:val="Akapitzlist"/>
        <w:numPr>
          <w:ilvl w:val="0"/>
          <w:numId w:val="2"/>
        </w:numPr>
        <w:pBdr>
          <w:top w:val="single" w:sz="4" w:space="1" w:color="auto"/>
          <w:left w:val="single" w:sz="4" w:space="4" w:color="auto"/>
          <w:bottom w:val="single" w:sz="4" w:space="1" w:color="auto"/>
          <w:right w:val="single" w:sz="4" w:space="4" w:color="auto"/>
        </w:pBdr>
        <w:shd w:val="clear" w:color="auto" w:fill="4F81BD" w:themeFill="accent1"/>
        <w:spacing w:after="0"/>
        <w:ind w:left="0" w:firstLine="0"/>
        <w:jc w:val="both"/>
        <w:rPr>
          <w:sz w:val="24"/>
          <w:szCs w:val="24"/>
          <w:lang w:val="pl-PL"/>
        </w:rPr>
      </w:pPr>
      <w:r>
        <w:rPr>
          <w:sz w:val="24"/>
          <w:szCs w:val="24"/>
          <w:lang w:val="pl-PL"/>
        </w:rPr>
        <w:t>e</w:t>
      </w:r>
      <w:r w:rsidRPr="00FF2C88">
        <w:rPr>
          <w:sz w:val="24"/>
          <w:szCs w:val="24"/>
          <w:lang w:val="pl-PL"/>
        </w:rPr>
        <w:t xml:space="preserve">fektywne wykorzystanie zasobów naturalnych i kulturowych, </w:t>
      </w:r>
    </w:p>
    <w:p w:rsidR="000155E4" w:rsidRDefault="000155E4" w:rsidP="00586B7A">
      <w:pPr>
        <w:pStyle w:val="Akapitzlist"/>
        <w:numPr>
          <w:ilvl w:val="0"/>
          <w:numId w:val="2"/>
        </w:numPr>
        <w:pBdr>
          <w:top w:val="single" w:sz="4" w:space="1" w:color="auto"/>
          <w:left w:val="single" w:sz="4" w:space="4" w:color="auto"/>
          <w:bottom w:val="single" w:sz="4" w:space="1" w:color="auto"/>
          <w:right w:val="single" w:sz="4" w:space="4" w:color="auto"/>
        </w:pBdr>
        <w:shd w:val="clear" w:color="auto" w:fill="4F81BD" w:themeFill="accent1"/>
        <w:spacing w:after="0"/>
        <w:ind w:left="0" w:firstLine="0"/>
        <w:jc w:val="both"/>
        <w:rPr>
          <w:sz w:val="24"/>
          <w:szCs w:val="24"/>
          <w:lang w:val="pl-PL"/>
        </w:rPr>
      </w:pPr>
      <w:r>
        <w:rPr>
          <w:sz w:val="24"/>
          <w:szCs w:val="24"/>
          <w:lang w:val="pl-PL"/>
        </w:rPr>
        <w:t xml:space="preserve">rozwój gospodarczy </w:t>
      </w:r>
    </w:p>
    <w:p w:rsidR="000155E4" w:rsidRDefault="000155E4" w:rsidP="00586B7A">
      <w:pPr>
        <w:pStyle w:val="Akapitzlist"/>
        <w:numPr>
          <w:ilvl w:val="0"/>
          <w:numId w:val="2"/>
        </w:numPr>
        <w:pBdr>
          <w:top w:val="single" w:sz="4" w:space="1" w:color="auto"/>
          <w:left w:val="single" w:sz="4" w:space="4" w:color="auto"/>
          <w:bottom w:val="single" w:sz="4" w:space="1" w:color="auto"/>
          <w:right w:val="single" w:sz="4" w:space="4" w:color="auto"/>
        </w:pBdr>
        <w:shd w:val="clear" w:color="auto" w:fill="4F81BD" w:themeFill="accent1"/>
        <w:spacing w:after="0"/>
        <w:ind w:left="0" w:firstLine="0"/>
        <w:jc w:val="both"/>
        <w:rPr>
          <w:sz w:val="24"/>
          <w:szCs w:val="24"/>
          <w:lang w:val="pl-PL"/>
        </w:rPr>
      </w:pPr>
      <w:r>
        <w:rPr>
          <w:sz w:val="24"/>
          <w:szCs w:val="24"/>
          <w:lang w:val="pl-PL"/>
        </w:rPr>
        <w:t xml:space="preserve">aktywność mieszkańców </w:t>
      </w:r>
    </w:p>
    <w:p w:rsidR="000155E4" w:rsidRDefault="000155E4" w:rsidP="00586B7A">
      <w:pPr>
        <w:pStyle w:val="Akapitzlist"/>
        <w:numPr>
          <w:ilvl w:val="0"/>
          <w:numId w:val="2"/>
        </w:numPr>
        <w:pBdr>
          <w:top w:val="single" w:sz="4" w:space="1" w:color="auto"/>
          <w:left w:val="single" w:sz="4" w:space="4" w:color="auto"/>
          <w:bottom w:val="single" w:sz="4" w:space="1" w:color="auto"/>
          <w:right w:val="single" w:sz="4" w:space="4" w:color="auto"/>
        </w:pBdr>
        <w:shd w:val="clear" w:color="auto" w:fill="4F81BD" w:themeFill="accent1"/>
        <w:spacing w:after="0"/>
        <w:ind w:left="0" w:firstLine="0"/>
        <w:jc w:val="both"/>
        <w:rPr>
          <w:sz w:val="24"/>
          <w:szCs w:val="24"/>
          <w:lang w:val="pl-PL"/>
        </w:rPr>
      </w:pPr>
      <w:r>
        <w:rPr>
          <w:sz w:val="24"/>
          <w:szCs w:val="24"/>
          <w:lang w:val="pl-PL"/>
        </w:rPr>
        <w:t xml:space="preserve">poprawę jakości infrastruktury </w:t>
      </w:r>
    </w:p>
    <w:p w:rsidR="000155E4" w:rsidRPr="00C94400" w:rsidRDefault="000155E4" w:rsidP="00586B7A">
      <w:pPr>
        <w:pStyle w:val="Akapitzlist"/>
        <w:numPr>
          <w:ilvl w:val="0"/>
          <w:numId w:val="2"/>
        </w:numPr>
        <w:pBdr>
          <w:top w:val="single" w:sz="4" w:space="1" w:color="auto"/>
          <w:left w:val="single" w:sz="4" w:space="4" w:color="auto"/>
          <w:bottom w:val="single" w:sz="4" w:space="1" w:color="auto"/>
          <w:right w:val="single" w:sz="4" w:space="4" w:color="auto"/>
        </w:pBdr>
        <w:shd w:val="clear" w:color="auto" w:fill="4F81BD" w:themeFill="accent1"/>
        <w:spacing w:after="0"/>
        <w:ind w:left="0" w:firstLine="0"/>
        <w:jc w:val="both"/>
        <w:rPr>
          <w:sz w:val="24"/>
          <w:szCs w:val="24"/>
          <w:lang w:val="pl-PL"/>
        </w:rPr>
      </w:pPr>
      <w:r>
        <w:rPr>
          <w:sz w:val="24"/>
          <w:szCs w:val="24"/>
          <w:lang w:val="pl-PL"/>
        </w:rPr>
        <w:t>poprawę jakości życia</w:t>
      </w:r>
    </w:p>
    <w:p w:rsidR="000155E4" w:rsidRDefault="000155E4" w:rsidP="000155E4">
      <w:pPr>
        <w:jc w:val="both"/>
        <w:rPr>
          <w:b/>
          <w:sz w:val="28"/>
          <w:szCs w:val="28"/>
          <w:lang w:val="pl-PL"/>
        </w:rPr>
      </w:pPr>
    </w:p>
    <w:p w:rsidR="000155E4" w:rsidRPr="009A604D" w:rsidRDefault="000155E4" w:rsidP="00586B7A">
      <w:pPr>
        <w:pStyle w:val="Akapitzlist"/>
        <w:numPr>
          <w:ilvl w:val="0"/>
          <w:numId w:val="1"/>
        </w:numPr>
        <w:tabs>
          <w:tab w:val="left" w:pos="426"/>
        </w:tabs>
        <w:ind w:left="284" w:hanging="284"/>
        <w:jc w:val="both"/>
        <w:rPr>
          <w:b/>
          <w:sz w:val="28"/>
          <w:szCs w:val="28"/>
          <w:lang w:val="pl-PL"/>
        </w:rPr>
      </w:pPr>
      <w:r w:rsidRPr="009A604D">
        <w:rPr>
          <w:b/>
          <w:sz w:val="28"/>
          <w:szCs w:val="28"/>
          <w:lang w:val="pl-PL"/>
        </w:rPr>
        <w:t>Proponowana struktura obszarów</w:t>
      </w:r>
      <w:r>
        <w:rPr>
          <w:b/>
          <w:sz w:val="28"/>
          <w:szCs w:val="28"/>
          <w:lang w:val="pl-PL"/>
        </w:rPr>
        <w:t xml:space="preserve"> i celów</w:t>
      </w:r>
      <w:r w:rsidRPr="009A604D">
        <w:rPr>
          <w:b/>
          <w:sz w:val="28"/>
          <w:szCs w:val="28"/>
          <w:lang w:val="pl-PL"/>
        </w:rPr>
        <w:t xml:space="preserve"> </w:t>
      </w:r>
    </w:p>
    <w:p w:rsidR="000155E4" w:rsidRPr="00CA0174" w:rsidRDefault="000155E4" w:rsidP="000155E4">
      <w:pPr>
        <w:jc w:val="both"/>
        <w:rPr>
          <w:sz w:val="24"/>
          <w:szCs w:val="24"/>
          <w:lang w:val="pl-PL"/>
        </w:rPr>
      </w:pPr>
      <w:r w:rsidRPr="00CA0174">
        <w:rPr>
          <w:sz w:val="24"/>
          <w:szCs w:val="24"/>
          <w:lang w:val="pl-PL"/>
        </w:rPr>
        <w:t xml:space="preserve">Ustalone obszary tematyczne diagnozy oraz formułowania celów oraz postulowanych kierunków działań to: </w:t>
      </w:r>
    </w:p>
    <w:p w:rsidR="000155E4" w:rsidRPr="00CA0174" w:rsidRDefault="000155E4" w:rsidP="00586B7A">
      <w:pPr>
        <w:pStyle w:val="Akapitzlist"/>
        <w:numPr>
          <w:ilvl w:val="0"/>
          <w:numId w:val="3"/>
        </w:numPr>
        <w:jc w:val="both"/>
        <w:rPr>
          <w:sz w:val="24"/>
          <w:szCs w:val="24"/>
          <w:lang w:val="pl-PL"/>
        </w:rPr>
      </w:pPr>
      <w:r w:rsidRPr="00CA0174">
        <w:rPr>
          <w:sz w:val="24"/>
          <w:szCs w:val="24"/>
          <w:lang w:val="pl-PL"/>
        </w:rPr>
        <w:t>Kapitał społeczny i ludzki</w:t>
      </w:r>
    </w:p>
    <w:p w:rsidR="000155E4" w:rsidRPr="00CA0174" w:rsidRDefault="000155E4" w:rsidP="00586B7A">
      <w:pPr>
        <w:pStyle w:val="Akapitzlist"/>
        <w:numPr>
          <w:ilvl w:val="0"/>
          <w:numId w:val="3"/>
        </w:numPr>
        <w:jc w:val="both"/>
        <w:rPr>
          <w:sz w:val="24"/>
          <w:szCs w:val="24"/>
          <w:lang w:val="pl-PL"/>
        </w:rPr>
      </w:pPr>
      <w:r w:rsidRPr="00CA0174">
        <w:rPr>
          <w:sz w:val="24"/>
          <w:szCs w:val="24"/>
          <w:lang w:val="pl-PL"/>
        </w:rPr>
        <w:t xml:space="preserve">Infrastruktura </w:t>
      </w:r>
    </w:p>
    <w:p w:rsidR="000155E4" w:rsidRPr="00CA0174" w:rsidRDefault="000155E4" w:rsidP="00586B7A">
      <w:pPr>
        <w:pStyle w:val="Akapitzlist"/>
        <w:numPr>
          <w:ilvl w:val="0"/>
          <w:numId w:val="3"/>
        </w:numPr>
        <w:jc w:val="both"/>
        <w:rPr>
          <w:sz w:val="24"/>
          <w:szCs w:val="24"/>
          <w:lang w:val="pl-PL"/>
        </w:rPr>
      </w:pPr>
      <w:r w:rsidRPr="00CA0174">
        <w:rPr>
          <w:sz w:val="24"/>
          <w:szCs w:val="24"/>
          <w:lang w:val="pl-PL"/>
        </w:rPr>
        <w:t xml:space="preserve">Gospodarka </w:t>
      </w:r>
    </w:p>
    <w:p w:rsidR="000155E4" w:rsidRPr="00CA0174" w:rsidRDefault="000155E4" w:rsidP="000155E4">
      <w:pPr>
        <w:jc w:val="both"/>
        <w:rPr>
          <w:sz w:val="24"/>
          <w:szCs w:val="24"/>
          <w:lang w:val="pl-PL"/>
        </w:rPr>
      </w:pPr>
      <w:r w:rsidRPr="00CA0174">
        <w:rPr>
          <w:sz w:val="24"/>
          <w:szCs w:val="24"/>
          <w:lang w:val="pl-PL"/>
        </w:rPr>
        <w:t xml:space="preserve">Biorąc pod uwagę zakres obszarów tematycznych postuluje się wprowadzenie jednego celu strategicznego oraz trzech celów szczegółowych, dla którego ustanowiona będzie jedna lista działań.  </w:t>
      </w:r>
    </w:p>
    <w:p w:rsidR="000155E4" w:rsidRPr="00CA0174" w:rsidRDefault="000155E4" w:rsidP="000155E4">
      <w:pPr>
        <w:jc w:val="both"/>
        <w:rPr>
          <w:sz w:val="24"/>
          <w:szCs w:val="24"/>
          <w:lang w:val="pl-PL"/>
        </w:rPr>
      </w:pPr>
      <w:r w:rsidRPr="00CA0174">
        <w:rPr>
          <w:sz w:val="24"/>
          <w:szCs w:val="24"/>
          <w:lang w:val="pl-PL"/>
        </w:rPr>
        <w:t xml:space="preserve">Cele szczegółowe zostały sformułowane biorąc pod uwagę wyniki analizy TOWS/SWOT: zwraca się w nich albo na uzupełnianie braków albo na wydobywanie potencjałów.  </w:t>
      </w:r>
    </w:p>
    <w:p w:rsidR="00933CA4" w:rsidRDefault="00933CA4" w:rsidP="00933CA4">
      <w:pPr>
        <w:rPr>
          <w:lang w:val="pl-PL"/>
        </w:rPr>
      </w:pPr>
    </w:p>
    <w:p w:rsidR="00933CA4" w:rsidRDefault="00933CA4" w:rsidP="00933CA4">
      <w:pPr>
        <w:rPr>
          <w:lang w:val="pl-PL"/>
        </w:rPr>
      </w:pPr>
    </w:p>
    <w:p w:rsidR="00933CA4" w:rsidRDefault="00933CA4" w:rsidP="00933CA4">
      <w:pPr>
        <w:rPr>
          <w:lang w:val="pl-PL"/>
        </w:rPr>
      </w:pPr>
    </w:p>
    <w:p w:rsidR="00933CA4" w:rsidRDefault="00933CA4" w:rsidP="00933CA4">
      <w:pPr>
        <w:rPr>
          <w:lang w:val="pl-PL"/>
        </w:rPr>
      </w:pPr>
    </w:p>
    <w:p w:rsidR="00933CA4" w:rsidRDefault="00933CA4" w:rsidP="00933CA4">
      <w:pPr>
        <w:rPr>
          <w:lang w:val="pl-PL"/>
        </w:rPr>
      </w:pPr>
    </w:p>
    <w:p w:rsidR="00933CA4" w:rsidRDefault="00933CA4" w:rsidP="00933CA4">
      <w:pPr>
        <w:rPr>
          <w:lang w:val="pl-PL"/>
        </w:rPr>
      </w:pPr>
    </w:p>
    <w:tbl>
      <w:tblPr>
        <w:tblStyle w:val="Tabela-Siatka"/>
        <w:tblW w:w="0" w:type="auto"/>
        <w:tblLook w:val="04A0" w:firstRow="1" w:lastRow="0" w:firstColumn="1" w:lastColumn="0" w:noHBand="0" w:noVBand="1"/>
      </w:tblPr>
      <w:tblGrid>
        <w:gridCol w:w="2530"/>
        <w:gridCol w:w="503"/>
        <w:gridCol w:w="2582"/>
        <w:gridCol w:w="503"/>
        <w:gridCol w:w="2318"/>
      </w:tblGrid>
      <w:tr w:rsidR="000155E4" w:rsidRPr="00877601" w:rsidTr="000155E4">
        <w:tc>
          <w:tcPr>
            <w:tcW w:w="9288" w:type="dxa"/>
            <w:gridSpan w:val="5"/>
            <w:tcBorders>
              <w:bottom w:val="nil"/>
            </w:tcBorders>
            <w:shd w:val="clear" w:color="auto" w:fill="365F91" w:themeFill="accent1" w:themeFillShade="BF"/>
          </w:tcPr>
          <w:p w:rsidR="000155E4" w:rsidRPr="00E7152F" w:rsidRDefault="000155E4" w:rsidP="000155E4">
            <w:pPr>
              <w:jc w:val="center"/>
              <w:rPr>
                <w:rFonts w:ascii="Calibri" w:hAnsi="Calibri"/>
                <w:b/>
                <w:sz w:val="24"/>
                <w:szCs w:val="24"/>
                <w:lang w:val="pl-PL"/>
              </w:rPr>
            </w:pPr>
            <w:r w:rsidRPr="00E7152F">
              <w:rPr>
                <w:rFonts w:ascii="Calibri" w:hAnsi="Calibri"/>
                <w:b/>
                <w:sz w:val="24"/>
                <w:szCs w:val="24"/>
                <w:lang w:val="pl-PL"/>
              </w:rPr>
              <w:t xml:space="preserve">Cel strategiczny: </w:t>
            </w:r>
          </w:p>
          <w:p w:rsidR="000155E4" w:rsidRPr="00E7152F" w:rsidRDefault="000155E4" w:rsidP="000155E4">
            <w:pPr>
              <w:jc w:val="center"/>
              <w:rPr>
                <w:rFonts w:ascii="Calibri" w:hAnsi="Calibri"/>
                <w:b/>
                <w:sz w:val="24"/>
                <w:szCs w:val="24"/>
                <w:lang w:val="pl-PL"/>
              </w:rPr>
            </w:pPr>
            <w:r w:rsidRPr="00E7152F">
              <w:rPr>
                <w:rFonts w:ascii="Calibri" w:hAnsi="Calibri"/>
                <w:b/>
                <w:sz w:val="24"/>
                <w:szCs w:val="24"/>
                <w:lang w:val="pl-PL"/>
              </w:rPr>
              <w:t xml:space="preserve">Poprawa atrakcyjności i jakości życia </w:t>
            </w:r>
            <w:r>
              <w:rPr>
                <w:rFonts w:ascii="Calibri" w:hAnsi="Calibri"/>
                <w:b/>
                <w:sz w:val="24"/>
                <w:szCs w:val="24"/>
                <w:lang w:val="pl-PL"/>
              </w:rPr>
              <w:t>na terenie gminy Czarna Dąbrówka</w:t>
            </w:r>
          </w:p>
          <w:p w:rsidR="000155E4" w:rsidRPr="00A17E78" w:rsidRDefault="000155E4" w:rsidP="000155E4">
            <w:pPr>
              <w:jc w:val="center"/>
              <w:rPr>
                <w:rFonts w:ascii="Calibri" w:hAnsi="Calibri"/>
                <w:b/>
                <w:lang w:val="pl-PL"/>
              </w:rPr>
            </w:pPr>
          </w:p>
        </w:tc>
      </w:tr>
      <w:tr w:rsidR="000155E4" w:rsidRPr="00877601" w:rsidTr="000155E4">
        <w:tc>
          <w:tcPr>
            <w:tcW w:w="2802" w:type="dxa"/>
            <w:tcBorders>
              <w:top w:val="nil"/>
              <w:left w:val="nil"/>
              <w:bottom w:val="single" w:sz="4" w:space="0" w:color="auto"/>
              <w:right w:val="nil"/>
            </w:tcBorders>
          </w:tcPr>
          <w:p w:rsidR="000155E4" w:rsidRPr="00A17E78" w:rsidRDefault="000155E4" w:rsidP="000155E4">
            <w:pPr>
              <w:jc w:val="both"/>
              <w:rPr>
                <w:rFonts w:ascii="Calibri" w:hAnsi="Calibri"/>
                <w:sz w:val="24"/>
                <w:szCs w:val="24"/>
                <w:lang w:val="pl-PL"/>
              </w:rPr>
            </w:pPr>
            <w:r w:rsidRPr="00A17E78">
              <w:rPr>
                <w:rFonts w:ascii="Calibri" w:hAnsi="Calibri"/>
                <w:noProof/>
                <w:sz w:val="24"/>
                <w:szCs w:val="24"/>
                <w:lang w:eastAsia="en-GB"/>
              </w:rPr>
              <mc:AlternateContent>
                <mc:Choice Requires="wps">
                  <w:drawing>
                    <wp:anchor distT="0" distB="0" distL="114300" distR="114300" simplePos="0" relativeHeight="251679744" behindDoc="0" locked="0" layoutInCell="1" allowOverlap="1" wp14:anchorId="303D0F0F" wp14:editId="3177713E">
                      <wp:simplePos x="0" y="0"/>
                      <wp:positionH relativeFrom="column">
                        <wp:posOffset>630058</wp:posOffset>
                      </wp:positionH>
                      <wp:positionV relativeFrom="paragraph">
                        <wp:posOffset>15875</wp:posOffset>
                      </wp:positionV>
                      <wp:extent cx="268357" cy="457144"/>
                      <wp:effectExtent l="19050" t="19050" r="36830" b="38735"/>
                      <wp:wrapNone/>
                      <wp:docPr id="15" name="Strzałka w górę i w dół 15"/>
                      <wp:cNvGraphicFramePr/>
                      <a:graphic xmlns:a="http://schemas.openxmlformats.org/drawingml/2006/main">
                        <a:graphicData uri="http://schemas.microsoft.com/office/word/2010/wordprocessingShape">
                          <wps:wsp>
                            <wps:cNvSpPr/>
                            <wps:spPr>
                              <a:xfrm>
                                <a:off x="0" y="0"/>
                                <a:ext cx="268357" cy="457144"/>
                              </a:xfrm>
                              <a:prstGeom prst="upDownArrow">
                                <a:avLst/>
                              </a:prstGeom>
                              <a:solidFill>
                                <a:srgbClr val="4F81BD"/>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Strzałka w górę i w dół 15" o:spid="_x0000_s1026" type="#_x0000_t70" style="position:absolute;margin-left:49.6pt;margin-top:1.25pt;width:21.15pt;height:3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" adj=",6340" fillcolor="#4f81bd" strokecolor="windowText" strokeweight=".5pt"/>
                  </w:pict>
                </mc:Fallback>
              </mc:AlternateContent>
            </w:r>
          </w:p>
          <w:p w:rsidR="000155E4" w:rsidRPr="00A17E78" w:rsidRDefault="000155E4" w:rsidP="000155E4">
            <w:pPr>
              <w:jc w:val="both"/>
              <w:rPr>
                <w:rFonts w:ascii="Calibri" w:hAnsi="Calibri"/>
                <w:sz w:val="24"/>
                <w:szCs w:val="24"/>
                <w:lang w:val="pl-PL"/>
              </w:rPr>
            </w:pPr>
          </w:p>
          <w:p w:rsidR="000155E4" w:rsidRPr="00A17E78" w:rsidRDefault="000155E4" w:rsidP="000155E4">
            <w:pPr>
              <w:jc w:val="both"/>
              <w:rPr>
                <w:rFonts w:ascii="Calibri" w:hAnsi="Calibri"/>
                <w:sz w:val="24"/>
                <w:szCs w:val="24"/>
                <w:lang w:val="pl-PL"/>
              </w:rPr>
            </w:pPr>
          </w:p>
        </w:tc>
        <w:tc>
          <w:tcPr>
            <w:tcW w:w="567" w:type="dxa"/>
            <w:tcBorders>
              <w:top w:val="nil"/>
              <w:left w:val="nil"/>
              <w:bottom w:val="nil"/>
              <w:right w:val="nil"/>
            </w:tcBorders>
          </w:tcPr>
          <w:p w:rsidR="000155E4" w:rsidRPr="00A17E78" w:rsidRDefault="000155E4" w:rsidP="000155E4">
            <w:pPr>
              <w:jc w:val="both"/>
              <w:rPr>
                <w:rFonts w:ascii="Calibri" w:hAnsi="Calibri"/>
                <w:sz w:val="24"/>
                <w:szCs w:val="24"/>
                <w:lang w:val="pl-PL"/>
              </w:rPr>
            </w:pPr>
          </w:p>
        </w:tc>
        <w:tc>
          <w:tcPr>
            <w:tcW w:w="2835" w:type="dxa"/>
            <w:tcBorders>
              <w:top w:val="nil"/>
              <w:left w:val="nil"/>
              <w:bottom w:val="single" w:sz="4" w:space="0" w:color="auto"/>
              <w:right w:val="nil"/>
            </w:tcBorders>
          </w:tcPr>
          <w:p w:rsidR="000155E4" w:rsidRPr="00A17E78" w:rsidRDefault="000155E4" w:rsidP="000155E4">
            <w:pPr>
              <w:jc w:val="both"/>
              <w:rPr>
                <w:rFonts w:ascii="Calibri" w:hAnsi="Calibri"/>
                <w:sz w:val="24"/>
                <w:szCs w:val="24"/>
                <w:lang w:val="pl-PL"/>
              </w:rPr>
            </w:pPr>
            <w:r w:rsidRPr="00A17E78">
              <w:rPr>
                <w:rFonts w:ascii="Calibri" w:hAnsi="Calibri"/>
                <w:noProof/>
                <w:sz w:val="24"/>
                <w:szCs w:val="24"/>
                <w:lang w:eastAsia="en-GB"/>
              </w:rPr>
              <mc:AlternateContent>
                <mc:Choice Requires="wps">
                  <w:drawing>
                    <wp:anchor distT="0" distB="0" distL="114300" distR="114300" simplePos="0" relativeHeight="251680768" behindDoc="0" locked="0" layoutInCell="1" allowOverlap="1" wp14:anchorId="4E40133E" wp14:editId="0B2F0273">
                      <wp:simplePos x="0" y="0"/>
                      <wp:positionH relativeFrom="column">
                        <wp:posOffset>670505</wp:posOffset>
                      </wp:positionH>
                      <wp:positionV relativeFrom="paragraph">
                        <wp:posOffset>19050</wp:posOffset>
                      </wp:positionV>
                      <wp:extent cx="268357" cy="457144"/>
                      <wp:effectExtent l="19050" t="19050" r="36830" b="38735"/>
                      <wp:wrapNone/>
                      <wp:docPr id="16" name="Strzałka w górę i w dół 16"/>
                      <wp:cNvGraphicFramePr/>
                      <a:graphic xmlns:a="http://schemas.openxmlformats.org/drawingml/2006/main">
                        <a:graphicData uri="http://schemas.microsoft.com/office/word/2010/wordprocessingShape">
                          <wps:wsp>
                            <wps:cNvSpPr/>
                            <wps:spPr>
                              <a:xfrm>
                                <a:off x="0" y="0"/>
                                <a:ext cx="268357" cy="457144"/>
                              </a:xfrm>
                              <a:prstGeom prst="upDownArrow">
                                <a:avLst/>
                              </a:prstGeom>
                              <a:solidFill>
                                <a:srgbClr val="4F81BD"/>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trzałka w górę i w dół 16" o:spid="_x0000_s1026" type="#_x0000_t70" style="position:absolute;margin-left:52.8pt;margin-top:1.5pt;width:21.15pt;height:3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" adj=",6340" fillcolor="#4f81bd" strokecolor="windowText" strokeweight=".5pt"/>
                  </w:pict>
                </mc:Fallback>
              </mc:AlternateContent>
            </w:r>
          </w:p>
        </w:tc>
        <w:tc>
          <w:tcPr>
            <w:tcW w:w="567" w:type="dxa"/>
            <w:tcBorders>
              <w:top w:val="nil"/>
              <w:left w:val="nil"/>
              <w:bottom w:val="nil"/>
              <w:right w:val="nil"/>
            </w:tcBorders>
          </w:tcPr>
          <w:p w:rsidR="000155E4" w:rsidRPr="00A17E78" w:rsidRDefault="000155E4" w:rsidP="000155E4">
            <w:pPr>
              <w:jc w:val="both"/>
              <w:rPr>
                <w:rFonts w:ascii="Calibri" w:hAnsi="Calibri"/>
                <w:sz w:val="24"/>
                <w:szCs w:val="24"/>
                <w:lang w:val="pl-PL"/>
              </w:rPr>
            </w:pPr>
          </w:p>
        </w:tc>
        <w:tc>
          <w:tcPr>
            <w:tcW w:w="2517" w:type="dxa"/>
            <w:tcBorders>
              <w:top w:val="nil"/>
              <w:left w:val="nil"/>
              <w:bottom w:val="single" w:sz="4" w:space="0" w:color="auto"/>
              <w:right w:val="nil"/>
            </w:tcBorders>
          </w:tcPr>
          <w:p w:rsidR="000155E4" w:rsidRPr="00A17E78" w:rsidRDefault="000155E4" w:rsidP="000155E4">
            <w:pPr>
              <w:jc w:val="both"/>
              <w:rPr>
                <w:rFonts w:ascii="Calibri" w:hAnsi="Calibri"/>
                <w:sz w:val="24"/>
                <w:szCs w:val="24"/>
                <w:lang w:val="pl-PL"/>
              </w:rPr>
            </w:pPr>
            <w:r w:rsidRPr="00A17E78">
              <w:rPr>
                <w:rFonts w:ascii="Calibri" w:hAnsi="Calibri"/>
                <w:noProof/>
                <w:sz w:val="24"/>
                <w:szCs w:val="24"/>
                <w:lang w:eastAsia="en-GB"/>
              </w:rPr>
              <mc:AlternateContent>
                <mc:Choice Requires="wps">
                  <w:drawing>
                    <wp:anchor distT="0" distB="0" distL="114300" distR="114300" simplePos="0" relativeHeight="251681792" behindDoc="0" locked="0" layoutInCell="1" allowOverlap="1" wp14:anchorId="257DAFD9" wp14:editId="61CFE8E7">
                      <wp:simplePos x="0" y="0"/>
                      <wp:positionH relativeFrom="column">
                        <wp:posOffset>627380</wp:posOffset>
                      </wp:positionH>
                      <wp:positionV relativeFrom="paragraph">
                        <wp:posOffset>19050</wp:posOffset>
                      </wp:positionV>
                      <wp:extent cx="267970" cy="456565"/>
                      <wp:effectExtent l="19050" t="19050" r="36830" b="38735"/>
                      <wp:wrapNone/>
                      <wp:docPr id="17" name="Strzałka w górę i w dół 17"/>
                      <wp:cNvGraphicFramePr/>
                      <a:graphic xmlns:a="http://schemas.openxmlformats.org/drawingml/2006/main">
                        <a:graphicData uri="http://schemas.microsoft.com/office/word/2010/wordprocessingShape">
                          <wps:wsp>
                            <wps:cNvSpPr/>
                            <wps:spPr>
                              <a:xfrm>
                                <a:off x="0" y="0"/>
                                <a:ext cx="267970" cy="456565"/>
                              </a:xfrm>
                              <a:prstGeom prst="upDownArrow">
                                <a:avLst/>
                              </a:prstGeom>
                              <a:solidFill>
                                <a:srgbClr val="4F81BD"/>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trzałka w górę i w dół 17" o:spid="_x0000_s1026" type="#_x0000_t70" style="position:absolute;margin-left:49.4pt;margin-top:1.5pt;width:21.1pt;height:35.9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" adj=",6339" fillcolor="#4f81bd" strokecolor="windowText" strokeweight=".5pt"/>
                  </w:pict>
                </mc:Fallback>
              </mc:AlternateContent>
            </w:r>
          </w:p>
        </w:tc>
      </w:tr>
      <w:tr w:rsidR="000155E4" w:rsidRPr="00877601" w:rsidTr="000155E4">
        <w:tc>
          <w:tcPr>
            <w:tcW w:w="2802"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0155E4" w:rsidRPr="00A17E78" w:rsidRDefault="000155E4" w:rsidP="000155E4">
            <w:pPr>
              <w:jc w:val="center"/>
              <w:rPr>
                <w:rFonts w:ascii="Calibri" w:hAnsi="Calibri"/>
                <w:lang w:val="pl-PL"/>
              </w:rPr>
            </w:pPr>
            <w:r w:rsidRPr="00A17E78">
              <w:rPr>
                <w:rFonts w:ascii="Calibri" w:hAnsi="Calibri"/>
                <w:lang w:val="pl-PL"/>
              </w:rPr>
              <w:t>Cel szczegółowy A</w:t>
            </w:r>
            <w:r>
              <w:rPr>
                <w:rFonts w:ascii="Calibri" w:hAnsi="Calibri"/>
                <w:lang w:val="pl-PL"/>
              </w:rPr>
              <w:t>:  Poprawa kondycji jakości kapitału społecznego i ludzkiego</w:t>
            </w:r>
          </w:p>
          <w:p w:rsidR="000155E4" w:rsidRPr="00A17E78" w:rsidRDefault="000155E4" w:rsidP="000155E4">
            <w:pPr>
              <w:jc w:val="center"/>
              <w:rPr>
                <w:rFonts w:ascii="Calibri" w:hAnsi="Calibri"/>
                <w:lang w:val="pl-PL"/>
              </w:rPr>
            </w:pPr>
          </w:p>
        </w:tc>
        <w:tc>
          <w:tcPr>
            <w:tcW w:w="567" w:type="dxa"/>
            <w:tcBorders>
              <w:top w:val="nil"/>
              <w:left w:val="single" w:sz="4" w:space="0" w:color="auto"/>
              <w:bottom w:val="nil"/>
              <w:right w:val="single" w:sz="4" w:space="0" w:color="auto"/>
            </w:tcBorders>
          </w:tcPr>
          <w:p w:rsidR="000155E4" w:rsidRPr="00A17E78" w:rsidRDefault="000155E4" w:rsidP="000155E4">
            <w:pPr>
              <w:jc w:val="center"/>
              <w:rPr>
                <w:rFonts w:ascii="Calibri" w:hAnsi="Calibri"/>
                <w:lang w:val="pl-PL"/>
              </w:rPr>
            </w:pPr>
          </w:p>
        </w:tc>
        <w:tc>
          <w:tcPr>
            <w:tcW w:w="283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0155E4" w:rsidRPr="00A17E78" w:rsidRDefault="000155E4" w:rsidP="000155E4">
            <w:pPr>
              <w:jc w:val="center"/>
              <w:rPr>
                <w:rFonts w:ascii="Calibri" w:hAnsi="Calibri"/>
                <w:lang w:val="pl-PL"/>
              </w:rPr>
            </w:pPr>
            <w:r w:rsidRPr="00A17E78">
              <w:rPr>
                <w:rFonts w:ascii="Calibri" w:hAnsi="Calibri"/>
                <w:lang w:val="pl-PL"/>
              </w:rPr>
              <w:t>Cel szczegółowy B</w:t>
            </w:r>
            <w:r>
              <w:rPr>
                <w:rFonts w:ascii="Calibri" w:hAnsi="Calibri"/>
                <w:lang w:val="pl-PL"/>
              </w:rPr>
              <w:t xml:space="preserve">: Przełamanie słabości w dostępie do infrastruktury publicznej i poprawa jej jakości </w:t>
            </w:r>
          </w:p>
        </w:tc>
        <w:tc>
          <w:tcPr>
            <w:tcW w:w="567" w:type="dxa"/>
            <w:tcBorders>
              <w:top w:val="nil"/>
              <w:left w:val="single" w:sz="4" w:space="0" w:color="auto"/>
              <w:bottom w:val="nil"/>
              <w:right w:val="single" w:sz="4" w:space="0" w:color="auto"/>
            </w:tcBorders>
          </w:tcPr>
          <w:p w:rsidR="000155E4" w:rsidRPr="00A17E78" w:rsidRDefault="000155E4" w:rsidP="000155E4">
            <w:pPr>
              <w:jc w:val="center"/>
              <w:rPr>
                <w:rFonts w:ascii="Calibri" w:hAnsi="Calibri"/>
                <w:lang w:val="pl-PL"/>
              </w:rPr>
            </w:pPr>
          </w:p>
        </w:tc>
        <w:tc>
          <w:tcPr>
            <w:tcW w:w="2517"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0155E4" w:rsidRPr="00A17E78" w:rsidRDefault="000155E4" w:rsidP="000155E4">
            <w:pPr>
              <w:jc w:val="center"/>
              <w:rPr>
                <w:rFonts w:ascii="Calibri" w:hAnsi="Calibri"/>
                <w:lang w:val="pl-PL"/>
              </w:rPr>
            </w:pPr>
            <w:r w:rsidRPr="00A17E78">
              <w:rPr>
                <w:rFonts w:ascii="Calibri" w:hAnsi="Calibri"/>
                <w:lang w:val="pl-PL"/>
              </w:rPr>
              <w:t>Cel szczegółowy C:</w:t>
            </w:r>
            <w:r>
              <w:rPr>
                <w:rFonts w:ascii="Calibri" w:hAnsi="Calibri"/>
                <w:lang w:val="pl-PL"/>
              </w:rPr>
              <w:t xml:space="preserve"> Wzmocnienie potencjału gospodarki na terenie gminy </w:t>
            </w:r>
          </w:p>
        </w:tc>
      </w:tr>
      <w:tr w:rsidR="000155E4" w:rsidRPr="00877601" w:rsidTr="000155E4">
        <w:tc>
          <w:tcPr>
            <w:tcW w:w="2802" w:type="dxa"/>
            <w:tcBorders>
              <w:top w:val="single" w:sz="4" w:space="0" w:color="auto"/>
              <w:left w:val="nil"/>
              <w:bottom w:val="single" w:sz="4" w:space="0" w:color="auto"/>
              <w:right w:val="nil"/>
            </w:tcBorders>
          </w:tcPr>
          <w:p w:rsidR="000155E4" w:rsidRPr="00A17E78" w:rsidRDefault="000155E4" w:rsidP="000155E4">
            <w:pPr>
              <w:jc w:val="both"/>
              <w:rPr>
                <w:rFonts w:ascii="Calibri" w:hAnsi="Calibri"/>
                <w:lang w:val="pl-PL"/>
              </w:rPr>
            </w:pPr>
            <w:r w:rsidRPr="00A17E78">
              <w:rPr>
                <w:rFonts w:ascii="Calibri" w:hAnsi="Calibri"/>
                <w:noProof/>
                <w:lang w:eastAsia="en-GB"/>
              </w:rPr>
              <mc:AlternateContent>
                <mc:Choice Requires="wps">
                  <w:drawing>
                    <wp:anchor distT="0" distB="0" distL="114300" distR="114300" simplePos="0" relativeHeight="251682816" behindDoc="0" locked="0" layoutInCell="1" allowOverlap="1" wp14:anchorId="0026D44B" wp14:editId="6CAAE3B6">
                      <wp:simplePos x="0" y="0"/>
                      <wp:positionH relativeFrom="column">
                        <wp:posOffset>633233</wp:posOffset>
                      </wp:positionH>
                      <wp:positionV relativeFrom="paragraph">
                        <wp:posOffset>27940</wp:posOffset>
                      </wp:positionV>
                      <wp:extent cx="268357" cy="457144"/>
                      <wp:effectExtent l="19050" t="19050" r="36830" b="38735"/>
                      <wp:wrapNone/>
                      <wp:docPr id="20" name="Strzałka w górę i w dół 20"/>
                      <wp:cNvGraphicFramePr/>
                      <a:graphic xmlns:a="http://schemas.openxmlformats.org/drawingml/2006/main">
                        <a:graphicData uri="http://schemas.microsoft.com/office/word/2010/wordprocessingShape">
                          <wps:wsp>
                            <wps:cNvSpPr/>
                            <wps:spPr>
                              <a:xfrm>
                                <a:off x="0" y="0"/>
                                <a:ext cx="268357" cy="457144"/>
                              </a:xfrm>
                              <a:prstGeom prst="upDownArrow">
                                <a:avLst/>
                              </a:prstGeom>
                              <a:solidFill>
                                <a:srgbClr val="4F81BD"/>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trzałka w górę i w dół 20" o:spid="_x0000_s1026" type="#_x0000_t70" style="position:absolute;margin-left:49.85pt;margin-top:2.2pt;width:21.15pt;height:36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" adj=",6340" fillcolor="#4f81bd" strokecolor="windowText" strokeweight=".5pt"/>
                  </w:pict>
                </mc:Fallback>
              </mc:AlternateContent>
            </w:r>
          </w:p>
          <w:p w:rsidR="000155E4" w:rsidRPr="00A17E78" w:rsidRDefault="000155E4" w:rsidP="000155E4">
            <w:pPr>
              <w:jc w:val="both"/>
              <w:rPr>
                <w:rFonts w:ascii="Calibri" w:hAnsi="Calibri"/>
                <w:lang w:val="pl-PL"/>
              </w:rPr>
            </w:pPr>
          </w:p>
          <w:p w:rsidR="000155E4" w:rsidRPr="00A17E78" w:rsidRDefault="000155E4" w:rsidP="000155E4">
            <w:pPr>
              <w:jc w:val="both"/>
              <w:rPr>
                <w:rFonts w:ascii="Calibri" w:hAnsi="Calibri"/>
                <w:lang w:val="pl-PL"/>
              </w:rPr>
            </w:pPr>
          </w:p>
        </w:tc>
        <w:tc>
          <w:tcPr>
            <w:tcW w:w="567" w:type="dxa"/>
            <w:tcBorders>
              <w:top w:val="nil"/>
              <w:left w:val="nil"/>
              <w:bottom w:val="nil"/>
              <w:right w:val="nil"/>
            </w:tcBorders>
          </w:tcPr>
          <w:p w:rsidR="000155E4" w:rsidRPr="00A17E78" w:rsidRDefault="000155E4" w:rsidP="000155E4">
            <w:pPr>
              <w:jc w:val="both"/>
              <w:rPr>
                <w:rFonts w:ascii="Calibri" w:hAnsi="Calibri"/>
                <w:lang w:val="pl-PL"/>
              </w:rPr>
            </w:pPr>
          </w:p>
        </w:tc>
        <w:tc>
          <w:tcPr>
            <w:tcW w:w="2835" w:type="dxa"/>
            <w:tcBorders>
              <w:top w:val="single" w:sz="4" w:space="0" w:color="auto"/>
              <w:left w:val="nil"/>
              <w:bottom w:val="single" w:sz="4" w:space="0" w:color="auto"/>
              <w:right w:val="nil"/>
            </w:tcBorders>
          </w:tcPr>
          <w:p w:rsidR="000155E4" w:rsidRPr="00A17E78" w:rsidRDefault="000155E4" w:rsidP="000155E4">
            <w:pPr>
              <w:jc w:val="both"/>
              <w:rPr>
                <w:rFonts w:ascii="Calibri" w:hAnsi="Calibri"/>
                <w:lang w:val="pl-PL"/>
              </w:rPr>
            </w:pPr>
            <w:r w:rsidRPr="00A17E78">
              <w:rPr>
                <w:rFonts w:ascii="Calibri" w:hAnsi="Calibri"/>
                <w:noProof/>
                <w:lang w:eastAsia="en-GB"/>
              </w:rPr>
              <mc:AlternateContent>
                <mc:Choice Requires="wps">
                  <w:drawing>
                    <wp:anchor distT="0" distB="0" distL="114300" distR="114300" simplePos="0" relativeHeight="251683840" behindDoc="0" locked="0" layoutInCell="1" allowOverlap="1" wp14:anchorId="72EEAC3C" wp14:editId="49527068">
                      <wp:simplePos x="0" y="0"/>
                      <wp:positionH relativeFrom="column">
                        <wp:posOffset>723210</wp:posOffset>
                      </wp:positionH>
                      <wp:positionV relativeFrom="paragraph">
                        <wp:posOffset>20955</wp:posOffset>
                      </wp:positionV>
                      <wp:extent cx="268357" cy="457144"/>
                      <wp:effectExtent l="19050" t="19050" r="36830" b="38735"/>
                      <wp:wrapNone/>
                      <wp:docPr id="29" name="Strzałka w górę i w dół 29"/>
                      <wp:cNvGraphicFramePr/>
                      <a:graphic xmlns:a="http://schemas.openxmlformats.org/drawingml/2006/main">
                        <a:graphicData uri="http://schemas.microsoft.com/office/word/2010/wordprocessingShape">
                          <wps:wsp>
                            <wps:cNvSpPr/>
                            <wps:spPr>
                              <a:xfrm>
                                <a:off x="0" y="0"/>
                                <a:ext cx="268357" cy="457144"/>
                              </a:xfrm>
                              <a:prstGeom prst="upDownArrow">
                                <a:avLst/>
                              </a:prstGeom>
                              <a:solidFill>
                                <a:srgbClr val="4F81BD"/>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trzałka w górę i w dół 29" o:spid="_x0000_s1026" type="#_x0000_t70" style="position:absolute;margin-left:56.95pt;margin-top:1.65pt;width:21.15pt;height:3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" adj=",6340" fillcolor="#4f81bd" strokecolor="windowText" strokeweight=".5pt"/>
                  </w:pict>
                </mc:Fallback>
              </mc:AlternateContent>
            </w:r>
          </w:p>
        </w:tc>
        <w:tc>
          <w:tcPr>
            <w:tcW w:w="567" w:type="dxa"/>
            <w:tcBorders>
              <w:top w:val="nil"/>
              <w:left w:val="nil"/>
              <w:bottom w:val="nil"/>
              <w:right w:val="nil"/>
            </w:tcBorders>
          </w:tcPr>
          <w:p w:rsidR="000155E4" w:rsidRPr="00A17E78" w:rsidRDefault="000155E4" w:rsidP="000155E4">
            <w:pPr>
              <w:jc w:val="both"/>
              <w:rPr>
                <w:rFonts w:ascii="Calibri" w:hAnsi="Calibri"/>
                <w:lang w:val="pl-PL"/>
              </w:rPr>
            </w:pPr>
          </w:p>
        </w:tc>
        <w:tc>
          <w:tcPr>
            <w:tcW w:w="2517" w:type="dxa"/>
            <w:tcBorders>
              <w:top w:val="single" w:sz="4" w:space="0" w:color="auto"/>
              <w:left w:val="nil"/>
              <w:bottom w:val="single" w:sz="4" w:space="0" w:color="auto"/>
              <w:right w:val="nil"/>
            </w:tcBorders>
          </w:tcPr>
          <w:p w:rsidR="000155E4" w:rsidRPr="00A17E78" w:rsidRDefault="000155E4" w:rsidP="000155E4">
            <w:pPr>
              <w:jc w:val="both"/>
              <w:rPr>
                <w:rFonts w:ascii="Calibri" w:hAnsi="Calibri"/>
                <w:lang w:val="pl-PL"/>
              </w:rPr>
            </w:pPr>
            <w:r w:rsidRPr="00A17E78">
              <w:rPr>
                <w:rFonts w:ascii="Calibri" w:hAnsi="Calibri"/>
                <w:noProof/>
                <w:lang w:eastAsia="en-GB"/>
              </w:rPr>
              <mc:AlternateContent>
                <mc:Choice Requires="wps">
                  <w:drawing>
                    <wp:anchor distT="0" distB="0" distL="114300" distR="114300" simplePos="0" relativeHeight="251684864" behindDoc="0" locked="0" layoutInCell="1" allowOverlap="1" wp14:anchorId="7AAF344C" wp14:editId="2E7644BE">
                      <wp:simplePos x="0" y="0"/>
                      <wp:positionH relativeFrom="column">
                        <wp:posOffset>620395</wp:posOffset>
                      </wp:positionH>
                      <wp:positionV relativeFrom="paragraph">
                        <wp:posOffset>20955</wp:posOffset>
                      </wp:positionV>
                      <wp:extent cx="267970" cy="456565"/>
                      <wp:effectExtent l="19050" t="19050" r="36830" b="38735"/>
                      <wp:wrapNone/>
                      <wp:docPr id="30" name="Strzałka w górę i w dół 30"/>
                      <wp:cNvGraphicFramePr/>
                      <a:graphic xmlns:a="http://schemas.openxmlformats.org/drawingml/2006/main">
                        <a:graphicData uri="http://schemas.microsoft.com/office/word/2010/wordprocessingShape">
                          <wps:wsp>
                            <wps:cNvSpPr/>
                            <wps:spPr>
                              <a:xfrm>
                                <a:off x="0" y="0"/>
                                <a:ext cx="267970" cy="456565"/>
                              </a:xfrm>
                              <a:prstGeom prst="upDownArrow">
                                <a:avLst/>
                              </a:prstGeom>
                              <a:solidFill>
                                <a:srgbClr val="4F81BD"/>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trzałka w górę i w dół 30" o:spid="_x0000_s1026" type="#_x0000_t70" style="position:absolute;margin-left:48.85pt;margin-top:1.65pt;width:21.1pt;height:35.9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" adj=",6339" fillcolor="#4f81bd" strokecolor="windowText" strokeweight=".5pt"/>
                  </w:pict>
                </mc:Fallback>
              </mc:AlternateContent>
            </w:r>
          </w:p>
        </w:tc>
      </w:tr>
      <w:tr w:rsidR="000155E4" w:rsidRPr="00A17E78" w:rsidTr="000155E4">
        <w:tc>
          <w:tcPr>
            <w:tcW w:w="280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0155E4" w:rsidRPr="00A17E78" w:rsidRDefault="000155E4" w:rsidP="000155E4">
            <w:pPr>
              <w:jc w:val="center"/>
              <w:rPr>
                <w:rFonts w:ascii="Calibri" w:hAnsi="Calibri"/>
                <w:lang w:val="pl-PL"/>
              </w:rPr>
            </w:pPr>
            <w:r w:rsidRPr="00A17E78">
              <w:rPr>
                <w:rFonts w:ascii="Calibri" w:hAnsi="Calibri"/>
                <w:lang w:val="pl-PL"/>
              </w:rPr>
              <w:t>Kierunki działań</w:t>
            </w:r>
          </w:p>
          <w:p w:rsidR="000155E4" w:rsidRPr="00A17E78" w:rsidRDefault="000155E4" w:rsidP="000155E4">
            <w:pPr>
              <w:jc w:val="center"/>
              <w:rPr>
                <w:rFonts w:ascii="Calibri" w:hAnsi="Calibri"/>
                <w:lang w:val="pl-PL"/>
              </w:rPr>
            </w:pPr>
          </w:p>
        </w:tc>
        <w:tc>
          <w:tcPr>
            <w:tcW w:w="567" w:type="dxa"/>
            <w:tcBorders>
              <w:top w:val="nil"/>
              <w:left w:val="single" w:sz="4" w:space="0" w:color="auto"/>
              <w:bottom w:val="nil"/>
              <w:right w:val="single" w:sz="4" w:space="0" w:color="auto"/>
            </w:tcBorders>
          </w:tcPr>
          <w:p w:rsidR="000155E4" w:rsidRPr="00A17E78" w:rsidRDefault="000155E4" w:rsidP="000155E4">
            <w:pPr>
              <w:jc w:val="center"/>
              <w:rPr>
                <w:rFonts w:ascii="Calibri" w:hAnsi="Calibri"/>
                <w:lang w:val="pl-PL"/>
              </w:rPr>
            </w:pPr>
          </w:p>
        </w:tc>
        <w:tc>
          <w:tcPr>
            <w:tcW w:w="283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0155E4" w:rsidRPr="00A17E78" w:rsidRDefault="000155E4" w:rsidP="000155E4">
            <w:pPr>
              <w:jc w:val="center"/>
              <w:rPr>
                <w:rFonts w:ascii="Calibri" w:hAnsi="Calibri"/>
                <w:lang w:val="pl-PL"/>
              </w:rPr>
            </w:pPr>
            <w:r w:rsidRPr="00A17E78">
              <w:rPr>
                <w:rFonts w:ascii="Calibri" w:hAnsi="Calibri"/>
                <w:lang w:val="pl-PL"/>
              </w:rPr>
              <w:t>Kierunki działań</w:t>
            </w:r>
          </w:p>
        </w:tc>
        <w:tc>
          <w:tcPr>
            <w:tcW w:w="567" w:type="dxa"/>
            <w:tcBorders>
              <w:top w:val="nil"/>
              <w:left w:val="single" w:sz="4" w:space="0" w:color="auto"/>
              <w:bottom w:val="nil"/>
              <w:right w:val="single" w:sz="4" w:space="0" w:color="auto"/>
            </w:tcBorders>
          </w:tcPr>
          <w:p w:rsidR="000155E4" w:rsidRPr="00A17E78" w:rsidRDefault="000155E4" w:rsidP="000155E4">
            <w:pPr>
              <w:jc w:val="center"/>
              <w:rPr>
                <w:rFonts w:ascii="Calibri" w:hAnsi="Calibri"/>
                <w:lang w:val="pl-PL"/>
              </w:rPr>
            </w:pPr>
          </w:p>
        </w:tc>
        <w:tc>
          <w:tcPr>
            <w:tcW w:w="251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0155E4" w:rsidRPr="00A17E78" w:rsidRDefault="000155E4" w:rsidP="000155E4">
            <w:pPr>
              <w:jc w:val="center"/>
              <w:rPr>
                <w:rFonts w:ascii="Calibri" w:hAnsi="Calibri"/>
                <w:lang w:val="pl-PL"/>
              </w:rPr>
            </w:pPr>
            <w:r w:rsidRPr="00A17E78">
              <w:rPr>
                <w:rFonts w:ascii="Calibri" w:hAnsi="Calibri"/>
                <w:lang w:val="pl-PL"/>
              </w:rPr>
              <w:t>Kierunki działań</w:t>
            </w:r>
          </w:p>
        </w:tc>
      </w:tr>
      <w:tr w:rsidR="000155E4" w:rsidRPr="00A17E78" w:rsidTr="000155E4">
        <w:tc>
          <w:tcPr>
            <w:tcW w:w="2802" w:type="dxa"/>
            <w:tcBorders>
              <w:top w:val="single" w:sz="4" w:space="0" w:color="auto"/>
              <w:left w:val="nil"/>
              <w:bottom w:val="single" w:sz="4" w:space="0" w:color="auto"/>
              <w:right w:val="nil"/>
            </w:tcBorders>
          </w:tcPr>
          <w:p w:rsidR="000155E4" w:rsidRPr="00A17E78" w:rsidRDefault="000155E4" w:rsidP="000155E4">
            <w:pPr>
              <w:jc w:val="both"/>
              <w:rPr>
                <w:rFonts w:ascii="Calibri" w:hAnsi="Calibri"/>
                <w:lang w:val="pl-PL"/>
              </w:rPr>
            </w:pPr>
            <w:r w:rsidRPr="00A17E78">
              <w:rPr>
                <w:rFonts w:ascii="Calibri" w:hAnsi="Calibri"/>
                <w:noProof/>
                <w:lang w:eastAsia="en-GB"/>
              </w:rPr>
              <mc:AlternateContent>
                <mc:Choice Requires="wps">
                  <w:drawing>
                    <wp:anchor distT="0" distB="0" distL="114300" distR="114300" simplePos="0" relativeHeight="251685888" behindDoc="0" locked="0" layoutInCell="1" allowOverlap="1" wp14:anchorId="0A37EDB1" wp14:editId="1EA6496A">
                      <wp:simplePos x="0" y="0"/>
                      <wp:positionH relativeFrom="column">
                        <wp:posOffset>662885</wp:posOffset>
                      </wp:positionH>
                      <wp:positionV relativeFrom="paragraph">
                        <wp:posOffset>78878</wp:posOffset>
                      </wp:positionV>
                      <wp:extent cx="238539" cy="387626"/>
                      <wp:effectExtent l="19050" t="19050" r="47625" b="12700"/>
                      <wp:wrapNone/>
                      <wp:docPr id="34" name="Strzałka w górę 34"/>
                      <wp:cNvGraphicFramePr/>
                      <a:graphic xmlns:a="http://schemas.openxmlformats.org/drawingml/2006/main">
                        <a:graphicData uri="http://schemas.microsoft.com/office/word/2010/wordprocessingShape">
                          <wps:wsp>
                            <wps:cNvSpPr/>
                            <wps:spPr>
                              <a:xfrm>
                                <a:off x="0" y="0"/>
                                <a:ext cx="238539" cy="387626"/>
                              </a:xfrm>
                              <a:prstGeom prst="upArrow">
                                <a:avLst/>
                              </a:prstGeom>
                              <a:solidFill>
                                <a:srgbClr val="4F81BD"/>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trzałka w górę 34" o:spid="_x0000_s1026" type="#_x0000_t68" style="position:absolute;margin-left:52.2pt;margin-top:6.2pt;width:18.8pt;height:30.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" adj="6646" fillcolor="#4f81bd" strokecolor="windowText" strokeweight=".5pt"/>
                  </w:pict>
                </mc:Fallback>
              </mc:AlternateContent>
            </w:r>
          </w:p>
          <w:p w:rsidR="000155E4" w:rsidRPr="00A17E78" w:rsidRDefault="000155E4" w:rsidP="000155E4">
            <w:pPr>
              <w:jc w:val="both"/>
              <w:rPr>
                <w:rFonts w:ascii="Calibri" w:hAnsi="Calibri"/>
                <w:lang w:val="pl-PL"/>
              </w:rPr>
            </w:pPr>
          </w:p>
          <w:p w:rsidR="000155E4" w:rsidRPr="00A17E78" w:rsidRDefault="000155E4" w:rsidP="000155E4">
            <w:pPr>
              <w:jc w:val="both"/>
              <w:rPr>
                <w:rFonts w:ascii="Calibri" w:hAnsi="Calibri"/>
                <w:lang w:val="pl-PL"/>
              </w:rPr>
            </w:pPr>
          </w:p>
        </w:tc>
        <w:tc>
          <w:tcPr>
            <w:tcW w:w="567" w:type="dxa"/>
            <w:tcBorders>
              <w:top w:val="nil"/>
              <w:left w:val="nil"/>
              <w:bottom w:val="nil"/>
              <w:right w:val="nil"/>
            </w:tcBorders>
          </w:tcPr>
          <w:p w:rsidR="000155E4" w:rsidRPr="00A17E78" w:rsidRDefault="000155E4" w:rsidP="000155E4">
            <w:pPr>
              <w:jc w:val="both"/>
              <w:rPr>
                <w:rFonts w:ascii="Calibri" w:hAnsi="Calibri"/>
                <w:lang w:val="pl-PL"/>
              </w:rPr>
            </w:pPr>
          </w:p>
        </w:tc>
        <w:tc>
          <w:tcPr>
            <w:tcW w:w="2835" w:type="dxa"/>
            <w:tcBorders>
              <w:top w:val="single" w:sz="4" w:space="0" w:color="auto"/>
              <w:left w:val="nil"/>
              <w:bottom w:val="single" w:sz="4" w:space="0" w:color="auto"/>
              <w:right w:val="nil"/>
            </w:tcBorders>
          </w:tcPr>
          <w:p w:rsidR="000155E4" w:rsidRPr="00A17E78" w:rsidRDefault="000155E4" w:rsidP="000155E4">
            <w:pPr>
              <w:jc w:val="both"/>
              <w:rPr>
                <w:rFonts w:ascii="Calibri" w:hAnsi="Calibri"/>
                <w:lang w:val="pl-PL"/>
              </w:rPr>
            </w:pPr>
            <w:r w:rsidRPr="00A17E78">
              <w:rPr>
                <w:rFonts w:ascii="Calibri" w:hAnsi="Calibri"/>
                <w:noProof/>
                <w:lang w:eastAsia="en-GB"/>
              </w:rPr>
              <mc:AlternateContent>
                <mc:Choice Requires="wps">
                  <w:drawing>
                    <wp:anchor distT="0" distB="0" distL="114300" distR="114300" simplePos="0" relativeHeight="251686912" behindDoc="0" locked="0" layoutInCell="1" allowOverlap="1" wp14:anchorId="6C5B1E21" wp14:editId="7E9FC1C9">
                      <wp:simplePos x="0" y="0"/>
                      <wp:positionH relativeFrom="column">
                        <wp:posOffset>730029</wp:posOffset>
                      </wp:positionH>
                      <wp:positionV relativeFrom="paragraph">
                        <wp:posOffset>78878</wp:posOffset>
                      </wp:positionV>
                      <wp:extent cx="238539" cy="387626"/>
                      <wp:effectExtent l="19050" t="19050" r="47625" b="12700"/>
                      <wp:wrapNone/>
                      <wp:docPr id="40" name="Strzałka w górę 40"/>
                      <wp:cNvGraphicFramePr/>
                      <a:graphic xmlns:a="http://schemas.openxmlformats.org/drawingml/2006/main">
                        <a:graphicData uri="http://schemas.microsoft.com/office/word/2010/wordprocessingShape">
                          <wps:wsp>
                            <wps:cNvSpPr/>
                            <wps:spPr>
                              <a:xfrm>
                                <a:off x="0" y="0"/>
                                <a:ext cx="238539" cy="387626"/>
                              </a:xfrm>
                              <a:prstGeom prst="upArrow">
                                <a:avLst/>
                              </a:prstGeom>
                              <a:solidFill>
                                <a:srgbClr val="4F81BD"/>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trzałka w górę 40" o:spid="_x0000_s1026" type="#_x0000_t68" style="position:absolute;margin-left:57.5pt;margin-top:6.2pt;width:18.8pt;height:30.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" adj="6646" fillcolor="#4f81bd" strokecolor="windowText" strokeweight=".5pt"/>
                  </w:pict>
                </mc:Fallback>
              </mc:AlternateContent>
            </w:r>
          </w:p>
        </w:tc>
        <w:tc>
          <w:tcPr>
            <w:tcW w:w="567" w:type="dxa"/>
            <w:tcBorders>
              <w:top w:val="nil"/>
              <w:left w:val="nil"/>
              <w:bottom w:val="nil"/>
              <w:right w:val="nil"/>
            </w:tcBorders>
          </w:tcPr>
          <w:p w:rsidR="000155E4" w:rsidRPr="00A17E78" w:rsidRDefault="000155E4" w:rsidP="000155E4">
            <w:pPr>
              <w:jc w:val="both"/>
              <w:rPr>
                <w:rFonts w:ascii="Calibri" w:hAnsi="Calibri"/>
                <w:lang w:val="pl-PL"/>
              </w:rPr>
            </w:pPr>
          </w:p>
        </w:tc>
        <w:tc>
          <w:tcPr>
            <w:tcW w:w="2517" w:type="dxa"/>
            <w:tcBorders>
              <w:top w:val="single" w:sz="4" w:space="0" w:color="auto"/>
              <w:left w:val="nil"/>
              <w:bottom w:val="single" w:sz="4" w:space="0" w:color="auto"/>
              <w:right w:val="nil"/>
            </w:tcBorders>
          </w:tcPr>
          <w:p w:rsidR="000155E4" w:rsidRPr="00A17E78" w:rsidRDefault="000155E4" w:rsidP="000155E4">
            <w:pPr>
              <w:jc w:val="both"/>
              <w:rPr>
                <w:rFonts w:ascii="Calibri" w:hAnsi="Calibri"/>
                <w:lang w:val="pl-PL"/>
              </w:rPr>
            </w:pPr>
            <w:r w:rsidRPr="00A17E78">
              <w:rPr>
                <w:rFonts w:ascii="Calibri" w:hAnsi="Calibri"/>
                <w:noProof/>
                <w:lang w:eastAsia="en-GB"/>
              </w:rPr>
              <mc:AlternateContent>
                <mc:Choice Requires="wps">
                  <w:drawing>
                    <wp:anchor distT="0" distB="0" distL="114300" distR="114300" simplePos="0" relativeHeight="251687936" behindDoc="0" locked="0" layoutInCell="1" allowOverlap="1" wp14:anchorId="51DA2824" wp14:editId="3942CB1D">
                      <wp:simplePos x="0" y="0"/>
                      <wp:positionH relativeFrom="column">
                        <wp:posOffset>659515</wp:posOffset>
                      </wp:positionH>
                      <wp:positionV relativeFrom="paragraph">
                        <wp:posOffset>72114</wp:posOffset>
                      </wp:positionV>
                      <wp:extent cx="238539" cy="387626"/>
                      <wp:effectExtent l="19050" t="19050" r="47625" b="12700"/>
                      <wp:wrapNone/>
                      <wp:docPr id="42" name="Strzałka w górę 42"/>
                      <wp:cNvGraphicFramePr/>
                      <a:graphic xmlns:a="http://schemas.openxmlformats.org/drawingml/2006/main">
                        <a:graphicData uri="http://schemas.microsoft.com/office/word/2010/wordprocessingShape">
                          <wps:wsp>
                            <wps:cNvSpPr/>
                            <wps:spPr>
                              <a:xfrm>
                                <a:off x="0" y="0"/>
                                <a:ext cx="238539" cy="387626"/>
                              </a:xfrm>
                              <a:prstGeom prst="upArrow">
                                <a:avLst/>
                              </a:prstGeom>
                              <a:solidFill>
                                <a:srgbClr val="4F81BD"/>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trzałka w górę 42" o:spid="_x0000_s1026" type="#_x0000_t68" style="position:absolute;margin-left:51.95pt;margin-top:5.7pt;width:18.8pt;height:30.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" adj="6646" fillcolor="#4f81bd" strokecolor="windowText" strokeweight=".5pt"/>
                  </w:pict>
                </mc:Fallback>
              </mc:AlternateContent>
            </w:r>
          </w:p>
        </w:tc>
      </w:tr>
      <w:tr w:rsidR="000155E4" w:rsidRPr="00A17E78" w:rsidTr="000155E4">
        <w:tc>
          <w:tcPr>
            <w:tcW w:w="280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155E4" w:rsidRPr="00A17E78" w:rsidRDefault="000155E4" w:rsidP="000155E4">
            <w:pPr>
              <w:jc w:val="center"/>
              <w:rPr>
                <w:rFonts w:ascii="Calibri" w:hAnsi="Calibri"/>
                <w:lang w:val="pl-PL"/>
              </w:rPr>
            </w:pPr>
            <w:r w:rsidRPr="00A17E78">
              <w:rPr>
                <w:rFonts w:ascii="Calibri" w:hAnsi="Calibri"/>
                <w:lang w:val="pl-PL"/>
              </w:rPr>
              <w:t>Priorytet: Kapitał ludzki i społeczny</w:t>
            </w:r>
          </w:p>
        </w:tc>
        <w:tc>
          <w:tcPr>
            <w:tcW w:w="567" w:type="dxa"/>
            <w:tcBorders>
              <w:top w:val="nil"/>
              <w:left w:val="single" w:sz="4" w:space="0" w:color="auto"/>
              <w:bottom w:val="nil"/>
              <w:right w:val="single" w:sz="4" w:space="0" w:color="auto"/>
            </w:tcBorders>
          </w:tcPr>
          <w:p w:rsidR="000155E4" w:rsidRPr="00A17E78" w:rsidRDefault="000155E4" w:rsidP="000155E4">
            <w:pPr>
              <w:jc w:val="center"/>
              <w:rPr>
                <w:rFonts w:ascii="Calibri" w:hAnsi="Calibri"/>
                <w:lang w:val="pl-PL"/>
              </w:rPr>
            </w:pP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155E4" w:rsidRPr="00A17E78" w:rsidRDefault="000155E4" w:rsidP="000155E4">
            <w:pPr>
              <w:jc w:val="center"/>
              <w:rPr>
                <w:rFonts w:ascii="Calibri" w:hAnsi="Calibri"/>
                <w:lang w:val="pl-PL"/>
              </w:rPr>
            </w:pPr>
            <w:r w:rsidRPr="00A17E78">
              <w:rPr>
                <w:rFonts w:ascii="Calibri" w:hAnsi="Calibri"/>
                <w:lang w:val="pl-PL"/>
              </w:rPr>
              <w:t>Priorytet: Infrastruktura</w:t>
            </w:r>
          </w:p>
        </w:tc>
        <w:tc>
          <w:tcPr>
            <w:tcW w:w="567" w:type="dxa"/>
            <w:tcBorders>
              <w:top w:val="nil"/>
              <w:left w:val="single" w:sz="4" w:space="0" w:color="auto"/>
              <w:bottom w:val="nil"/>
              <w:right w:val="single" w:sz="4" w:space="0" w:color="auto"/>
            </w:tcBorders>
          </w:tcPr>
          <w:p w:rsidR="000155E4" w:rsidRPr="00A17E78" w:rsidRDefault="000155E4" w:rsidP="000155E4">
            <w:pPr>
              <w:jc w:val="center"/>
              <w:rPr>
                <w:rFonts w:ascii="Calibri" w:hAnsi="Calibri"/>
                <w:lang w:val="pl-PL"/>
              </w:rPr>
            </w:pPr>
          </w:p>
        </w:tc>
        <w:tc>
          <w:tcPr>
            <w:tcW w:w="25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155E4" w:rsidRPr="00A17E78" w:rsidRDefault="000155E4" w:rsidP="000155E4">
            <w:pPr>
              <w:jc w:val="center"/>
              <w:rPr>
                <w:rFonts w:ascii="Calibri" w:hAnsi="Calibri"/>
                <w:lang w:val="pl-PL"/>
              </w:rPr>
            </w:pPr>
            <w:r w:rsidRPr="00A17E78">
              <w:rPr>
                <w:rFonts w:ascii="Calibri" w:hAnsi="Calibri"/>
                <w:lang w:val="pl-PL"/>
              </w:rPr>
              <w:t>Priorytet: Gospodarka</w:t>
            </w:r>
          </w:p>
        </w:tc>
      </w:tr>
      <w:tr w:rsidR="000155E4" w:rsidRPr="00A17E78" w:rsidTr="000155E4">
        <w:tc>
          <w:tcPr>
            <w:tcW w:w="2802" w:type="dxa"/>
            <w:tcBorders>
              <w:top w:val="single" w:sz="4" w:space="0" w:color="auto"/>
              <w:left w:val="nil"/>
              <w:bottom w:val="nil"/>
              <w:right w:val="nil"/>
            </w:tcBorders>
          </w:tcPr>
          <w:p w:rsidR="000155E4" w:rsidRPr="00A17E78" w:rsidRDefault="000155E4" w:rsidP="000155E4">
            <w:pPr>
              <w:jc w:val="both"/>
              <w:rPr>
                <w:rFonts w:ascii="Calibri" w:hAnsi="Calibri"/>
                <w:lang w:val="pl-PL"/>
              </w:rPr>
            </w:pPr>
          </w:p>
        </w:tc>
        <w:tc>
          <w:tcPr>
            <w:tcW w:w="567" w:type="dxa"/>
            <w:tcBorders>
              <w:top w:val="nil"/>
              <w:left w:val="nil"/>
              <w:bottom w:val="nil"/>
              <w:right w:val="nil"/>
            </w:tcBorders>
          </w:tcPr>
          <w:p w:rsidR="000155E4" w:rsidRPr="00A17E78" w:rsidRDefault="000155E4" w:rsidP="000155E4">
            <w:pPr>
              <w:jc w:val="both"/>
              <w:rPr>
                <w:rFonts w:ascii="Calibri" w:hAnsi="Calibri"/>
                <w:lang w:val="pl-PL"/>
              </w:rPr>
            </w:pPr>
          </w:p>
        </w:tc>
        <w:tc>
          <w:tcPr>
            <w:tcW w:w="2835" w:type="dxa"/>
            <w:tcBorders>
              <w:top w:val="single" w:sz="4" w:space="0" w:color="auto"/>
              <w:left w:val="nil"/>
              <w:bottom w:val="nil"/>
              <w:right w:val="nil"/>
            </w:tcBorders>
          </w:tcPr>
          <w:p w:rsidR="000155E4" w:rsidRPr="00A17E78" w:rsidRDefault="000155E4" w:rsidP="000155E4">
            <w:pPr>
              <w:jc w:val="both"/>
              <w:rPr>
                <w:rFonts w:ascii="Calibri" w:hAnsi="Calibri"/>
                <w:lang w:val="pl-PL"/>
              </w:rPr>
            </w:pPr>
          </w:p>
        </w:tc>
        <w:tc>
          <w:tcPr>
            <w:tcW w:w="567" w:type="dxa"/>
            <w:tcBorders>
              <w:top w:val="nil"/>
              <w:left w:val="nil"/>
              <w:bottom w:val="nil"/>
              <w:right w:val="nil"/>
            </w:tcBorders>
          </w:tcPr>
          <w:p w:rsidR="000155E4" w:rsidRPr="00A17E78" w:rsidRDefault="000155E4" w:rsidP="000155E4">
            <w:pPr>
              <w:jc w:val="both"/>
              <w:rPr>
                <w:rFonts w:ascii="Calibri" w:hAnsi="Calibri"/>
                <w:lang w:val="pl-PL"/>
              </w:rPr>
            </w:pPr>
          </w:p>
        </w:tc>
        <w:tc>
          <w:tcPr>
            <w:tcW w:w="2517" w:type="dxa"/>
            <w:tcBorders>
              <w:top w:val="single" w:sz="4" w:space="0" w:color="auto"/>
              <w:left w:val="nil"/>
              <w:bottom w:val="nil"/>
              <w:right w:val="nil"/>
            </w:tcBorders>
          </w:tcPr>
          <w:p w:rsidR="000155E4" w:rsidRPr="00A17E78" w:rsidRDefault="000155E4" w:rsidP="000155E4">
            <w:pPr>
              <w:jc w:val="both"/>
              <w:rPr>
                <w:rFonts w:ascii="Calibri" w:hAnsi="Calibri"/>
                <w:lang w:val="pl-PL"/>
              </w:rPr>
            </w:pPr>
          </w:p>
        </w:tc>
      </w:tr>
    </w:tbl>
    <w:p w:rsidR="00933CA4" w:rsidRDefault="00933CA4" w:rsidP="00933CA4">
      <w:pPr>
        <w:rPr>
          <w:lang w:val="pl-PL"/>
        </w:rPr>
        <w:sectPr w:rsidR="00933CA4" w:rsidSect="00C5325D">
          <w:pgSz w:w="11906" w:h="16838" w:code="9"/>
          <w:pgMar w:top="1418" w:right="2268" w:bottom="1418" w:left="1418" w:header="709" w:footer="709" w:gutter="0"/>
          <w:cols w:space="708"/>
          <w:docGrid w:linePitch="360"/>
        </w:sectPr>
      </w:pPr>
    </w:p>
    <w:p w:rsidR="000155E4" w:rsidRDefault="00933CA4" w:rsidP="00CF352A">
      <w:pPr>
        <w:pStyle w:val="Nagwek1"/>
        <w:rPr>
          <w:rFonts w:asciiTheme="minorHAnsi" w:hAnsiTheme="minorHAnsi"/>
          <w:lang w:val="pl-PL"/>
        </w:rPr>
      </w:pPr>
      <w:bookmarkStart w:id="33" w:name="_Toc422364932"/>
      <w:r w:rsidRPr="00B425A3">
        <w:rPr>
          <w:rFonts w:asciiTheme="minorHAnsi" w:hAnsiTheme="minorHAnsi"/>
          <w:lang w:val="pl-PL"/>
        </w:rPr>
        <w:lastRenderedPageBreak/>
        <w:t>Strategiczne kierunki działań</w:t>
      </w:r>
      <w:bookmarkEnd w:id="33"/>
      <w:r w:rsidR="00CF352A">
        <w:rPr>
          <w:rFonts w:asciiTheme="minorHAnsi" w:hAnsiTheme="minorHAnsi"/>
          <w:lang w:val="pl-PL"/>
        </w:rPr>
        <w:t xml:space="preserve"> </w:t>
      </w:r>
    </w:p>
    <w:p w:rsidR="00CF352A" w:rsidRPr="00CF352A" w:rsidRDefault="00CF352A" w:rsidP="00CF352A">
      <w:pPr>
        <w:rPr>
          <w:lang w:val="pl-PL"/>
        </w:rPr>
      </w:pPr>
    </w:p>
    <w:p w:rsidR="000155E4" w:rsidRPr="0023062B" w:rsidRDefault="000155E4" w:rsidP="000155E4">
      <w:pPr>
        <w:pBdr>
          <w:top w:val="single" w:sz="4" w:space="1" w:color="auto"/>
          <w:left w:val="single" w:sz="4" w:space="4" w:color="auto"/>
          <w:bottom w:val="single" w:sz="4" w:space="1" w:color="auto"/>
          <w:right w:val="single" w:sz="4" w:space="4" w:color="auto"/>
        </w:pBdr>
        <w:shd w:val="clear" w:color="auto" w:fill="95B3D7" w:themeFill="accent1" w:themeFillTint="99"/>
        <w:jc w:val="both"/>
        <w:rPr>
          <w:sz w:val="26"/>
          <w:szCs w:val="26"/>
          <w:lang w:val="pl-PL"/>
        </w:rPr>
      </w:pPr>
      <w:r w:rsidRPr="0023062B">
        <w:rPr>
          <w:sz w:val="26"/>
          <w:szCs w:val="26"/>
          <w:lang w:val="pl-PL"/>
        </w:rPr>
        <w:t xml:space="preserve">V.1 Kierunki działań w ramach Priorytetu Kapitał społeczny i ludzki </w:t>
      </w:r>
    </w:p>
    <w:p w:rsidR="000155E4" w:rsidRDefault="000155E4" w:rsidP="000155E4">
      <w:pPr>
        <w:jc w:val="both"/>
        <w:rPr>
          <w:sz w:val="24"/>
          <w:szCs w:val="24"/>
          <w:lang w:val="pl-PL"/>
        </w:rPr>
      </w:pPr>
    </w:p>
    <w:tbl>
      <w:tblPr>
        <w:tblStyle w:val="Tabela-Siatka"/>
        <w:tblW w:w="0" w:type="auto"/>
        <w:tblLayout w:type="fixed"/>
        <w:tblLook w:val="04A0" w:firstRow="1" w:lastRow="0" w:firstColumn="1" w:lastColumn="0" w:noHBand="0" w:noVBand="1"/>
      </w:tblPr>
      <w:tblGrid>
        <w:gridCol w:w="3795"/>
        <w:gridCol w:w="2550"/>
        <w:gridCol w:w="2943"/>
      </w:tblGrid>
      <w:tr w:rsidR="000155E4" w:rsidTr="000155E4">
        <w:tc>
          <w:tcPr>
            <w:tcW w:w="3795" w:type="dxa"/>
            <w:shd w:val="clear" w:color="auto" w:fill="8DB3E2" w:themeFill="text2" w:themeFillTint="66"/>
          </w:tcPr>
          <w:p w:rsidR="000155E4" w:rsidRPr="005F25CB" w:rsidRDefault="000155E4" w:rsidP="000155E4">
            <w:pPr>
              <w:jc w:val="both"/>
              <w:rPr>
                <w:lang w:val="pl-PL"/>
              </w:rPr>
            </w:pPr>
            <w:r w:rsidRPr="005F25CB">
              <w:rPr>
                <w:lang w:val="pl-PL"/>
              </w:rPr>
              <w:t xml:space="preserve">Rodzaje działań i projektów </w:t>
            </w:r>
          </w:p>
        </w:tc>
        <w:tc>
          <w:tcPr>
            <w:tcW w:w="2550" w:type="dxa"/>
            <w:shd w:val="clear" w:color="auto" w:fill="8DB3E2" w:themeFill="text2" w:themeFillTint="66"/>
          </w:tcPr>
          <w:p w:rsidR="000155E4" w:rsidRDefault="000155E4" w:rsidP="000155E4">
            <w:pPr>
              <w:jc w:val="both"/>
              <w:rPr>
                <w:lang w:val="pl-PL"/>
              </w:rPr>
            </w:pPr>
            <w:r w:rsidRPr="005F25CB">
              <w:rPr>
                <w:lang w:val="pl-PL"/>
              </w:rPr>
              <w:t>Instytucje koordynujące/</w:t>
            </w:r>
          </w:p>
          <w:p w:rsidR="000155E4" w:rsidRPr="005F25CB" w:rsidRDefault="000155E4" w:rsidP="000155E4">
            <w:pPr>
              <w:jc w:val="both"/>
              <w:rPr>
                <w:lang w:val="pl-PL"/>
              </w:rPr>
            </w:pPr>
            <w:r w:rsidRPr="005F25CB">
              <w:rPr>
                <w:lang w:val="pl-PL"/>
              </w:rPr>
              <w:t xml:space="preserve">odpowiedzialne </w:t>
            </w:r>
          </w:p>
        </w:tc>
        <w:tc>
          <w:tcPr>
            <w:tcW w:w="2943" w:type="dxa"/>
            <w:shd w:val="clear" w:color="auto" w:fill="8DB3E2" w:themeFill="text2" w:themeFillTint="66"/>
          </w:tcPr>
          <w:p w:rsidR="000155E4" w:rsidRPr="005F25CB" w:rsidRDefault="000155E4" w:rsidP="000155E4">
            <w:pPr>
              <w:jc w:val="both"/>
              <w:rPr>
                <w:lang w:val="pl-PL"/>
              </w:rPr>
            </w:pPr>
            <w:r w:rsidRPr="005F25CB">
              <w:rPr>
                <w:lang w:val="pl-PL"/>
              </w:rPr>
              <w:t xml:space="preserve">Partnerzy </w:t>
            </w:r>
          </w:p>
        </w:tc>
      </w:tr>
      <w:tr w:rsidR="000155E4" w:rsidRPr="00877601" w:rsidTr="000155E4">
        <w:tc>
          <w:tcPr>
            <w:tcW w:w="3795" w:type="dxa"/>
            <w:shd w:val="clear" w:color="auto" w:fill="FFFFFF" w:themeFill="background1"/>
          </w:tcPr>
          <w:p w:rsidR="000155E4" w:rsidRPr="005F25CB" w:rsidRDefault="000155E4" w:rsidP="000155E4">
            <w:pPr>
              <w:jc w:val="both"/>
              <w:rPr>
                <w:lang w:val="pl-PL"/>
              </w:rPr>
            </w:pPr>
            <w:r w:rsidRPr="005F25CB">
              <w:rPr>
                <w:lang w:val="pl-PL"/>
              </w:rPr>
              <w:t>projekty mające na celu poprawę poziomu wykształcenia mieszkańców gminy, w tym zwłaszcza w zakresie poszukiwanych umiejętności i kompetencji potrzebnych na lokalnym ryku pracy</w:t>
            </w:r>
          </w:p>
        </w:tc>
        <w:tc>
          <w:tcPr>
            <w:tcW w:w="2550" w:type="dxa"/>
            <w:shd w:val="clear" w:color="auto" w:fill="FFFFFF" w:themeFill="background1"/>
          </w:tcPr>
          <w:p w:rsidR="000155E4" w:rsidRPr="005F25CB" w:rsidRDefault="000155E4" w:rsidP="000155E4">
            <w:pPr>
              <w:jc w:val="both"/>
              <w:rPr>
                <w:lang w:val="pl-PL"/>
              </w:rPr>
            </w:pPr>
            <w:r w:rsidRPr="005F25CB">
              <w:rPr>
                <w:lang w:val="pl-PL"/>
              </w:rPr>
              <w:t>Powiatowy Urząd  Pracy w Bytowie, Starostwo Powiatowe w Bytowie, Inkubator Przedsiębiorczości w Bytowie, organizacje pozarządowe</w:t>
            </w:r>
          </w:p>
        </w:tc>
        <w:tc>
          <w:tcPr>
            <w:tcW w:w="2943" w:type="dxa"/>
            <w:shd w:val="clear" w:color="auto" w:fill="FFFFFF" w:themeFill="background1"/>
          </w:tcPr>
          <w:p w:rsidR="000155E4" w:rsidRPr="005F25CB" w:rsidRDefault="000155E4" w:rsidP="000155E4">
            <w:pPr>
              <w:jc w:val="both"/>
              <w:rPr>
                <w:lang w:val="pl-PL"/>
              </w:rPr>
            </w:pPr>
            <w:r w:rsidRPr="005F25CB">
              <w:rPr>
                <w:lang w:val="pl-PL"/>
              </w:rPr>
              <w:t xml:space="preserve">organizacje pozarządowe, Gmina Czarna Dąbrówka, Gminny Ośrodek Pomocy Społecznej </w:t>
            </w:r>
          </w:p>
        </w:tc>
      </w:tr>
      <w:tr w:rsidR="000155E4" w:rsidRPr="00877601" w:rsidTr="000155E4">
        <w:tc>
          <w:tcPr>
            <w:tcW w:w="3795" w:type="dxa"/>
          </w:tcPr>
          <w:p w:rsidR="000155E4" w:rsidRPr="005F25CB" w:rsidRDefault="000155E4" w:rsidP="000155E4">
            <w:pPr>
              <w:jc w:val="both"/>
              <w:rPr>
                <w:lang w:val="pl-PL"/>
              </w:rPr>
            </w:pPr>
            <w:r w:rsidRPr="005F25CB">
              <w:rPr>
                <w:lang w:val="pl-PL"/>
              </w:rPr>
              <w:t>projekty w zakresie aktywizacji społecznej i socjalnej mieszkańców, pracy środowiskowej związanej ze zmniejszaniem roszczeniowości obywateli wobec instytucji państwa, samorządu oraz instytucji społecznych, będących wynikiem istnienia środowiska post-PGR</w:t>
            </w:r>
          </w:p>
        </w:tc>
        <w:tc>
          <w:tcPr>
            <w:tcW w:w="2550" w:type="dxa"/>
          </w:tcPr>
          <w:p w:rsidR="000155E4" w:rsidRPr="005F25CB" w:rsidRDefault="000155E4" w:rsidP="000155E4">
            <w:pPr>
              <w:jc w:val="both"/>
              <w:rPr>
                <w:lang w:val="pl-PL"/>
              </w:rPr>
            </w:pPr>
            <w:r w:rsidRPr="005F25CB">
              <w:rPr>
                <w:lang w:val="pl-PL"/>
              </w:rPr>
              <w:t>Gminny Ośrodek Pomocy Społecznej, organizacje pozarządowe</w:t>
            </w:r>
          </w:p>
        </w:tc>
        <w:tc>
          <w:tcPr>
            <w:tcW w:w="2943" w:type="dxa"/>
          </w:tcPr>
          <w:p w:rsidR="000155E4" w:rsidRPr="005F25CB" w:rsidRDefault="000155E4" w:rsidP="000155E4">
            <w:pPr>
              <w:jc w:val="both"/>
              <w:rPr>
                <w:lang w:val="pl-PL"/>
              </w:rPr>
            </w:pPr>
            <w:r w:rsidRPr="005F25CB">
              <w:rPr>
                <w:lang w:val="pl-PL"/>
              </w:rPr>
              <w:t xml:space="preserve">organizacje pozarządowe, Gmina Czarna Dąbrówka, osoby fizyczne, przedsiębiorstwa, grupy nieformalne, sołectwa, kościoły i związki wyznaniowe </w:t>
            </w:r>
          </w:p>
        </w:tc>
      </w:tr>
      <w:tr w:rsidR="000155E4" w:rsidRPr="00877601" w:rsidTr="000155E4">
        <w:tc>
          <w:tcPr>
            <w:tcW w:w="3795" w:type="dxa"/>
          </w:tcPr>
          <w:p w:rsidR="000155E4" w:rsidRPr="005F25CB" w:rsidRDefault="000155E4" w:rsidP="000155E4">
            <w:pPr>
              <w:jc w:val="both"/>
              <w:rPr>
                <w:lang w:val="pl-PL"/>
              </w:rPr>
            </w:pPr>
            <w:r w:rsidRPr="005F25CB">
              <w:rPr>
                <w:lang w:val="pl-PL"/>
              </w:rPr>
              <w:t>projekty w zakresie aktywizacji zawodowej</w:t>
            </w:r>
          </w:p>
        </w:tc>
        <w:tc>
          <w:tcPr>
            <w:tcW w:w="2550" w:type="dxa"/>
          </w:tcPr>
          <w:p w:rsidR="000155E4" w:rsidRPr="005F25CB" w:rsidRDefault="000155E4" w:rsidP="000155E4">
            <w:pPr>
              <w:jc w:val="both"/>
              <w:rPr>
                <w:lang w:val="pl-PL"/>
              </w:rPr>
            </w:pPr>
            <w:r w:rsidRPr="005F25CB">
              <w:rPr>
                <w:lang w:val="pl-PL"/>
              </w:rPr>
              <w:t>Powiatowy Urząd Pracy w Bytowie, Starostwo Powiatowe w Bytowie, Inkubator Przedsiębiorczości w Bytowie, Organizacje pozarządowe</w:t>
            </w:r>
          </w:p>
        </w:tc>
        <w:tc>
          <w:tcPr>
            <w:tcW w:w="2943" w:type="dxa"/>
          </w:tcPr>
          <w:p w:rsidR="000155E4" w:rsidRPr="005F25CB" w:rsidRDefault="000155E4" w:rsidP="000155E4">
            <w:pPr>
              <w:jc w:val="both"/>
              <w:rPr>
                <w:lang w:val="pl-PL"/>
              </w:rPr>
            </w:pPr>
            <w:r w:rsidRPr="005F25CB">
              <w:rPr>
                <w:lang w:val="pl-PL"/>
              </w:rPr>
              <w:t>Organizacje pozarządowe, Gmina Czarna Dąbrówka, Gminny Ośrodek Pomocy Społecznej</w:t>
            </w:r>
          </w:p>
        </w:tc>
      </w:tr>
      <w:tr w:rsidR="000155E4" w:rsidRPr="00877601" w:rsidTr="000155E4">
        <w:tc>
          <w:tcPr>
            <w:tcW w:w="3795" w:type="dxa"/>
          </w:tcPr>
          <w:p w:rsidR="000155E4" w:rsidRPr="005F25CB" w:rsidRDefault="000155E4" w:rsidP="000155E4">
            <w:pPr>
              <w:jc w:val="both"/>
              <w:rPr>
                <w:lang w:val="pl-PL"/>
              </w:rPr>
            </w:pPr>
            <w:r w:rsidRPr="005F25CB">
              <w:rPr>
                <w:lang w:val="pl-PL"/>
              </w:rPr>
              <w:t xml:space="preserve">projekty szkoleniowo-doradcze dla rolników z zakresu dobrych praktyk w rolnictwie  </w:t>
            </w:r>
          </w:p>
        </w:tc>
        <w:tc>
          <w:tcPr>
            <w:tcW w:w="2550" w:type="dxa"/>
          </w:tcPr>
          <w:p w:rsidR="000155E4" w:rsidRPr="005F25CB" w:rsidRDefault="000155E4" w:rsidP="000155E4">
            <w:pPr>
              <w:jc w:val="both"/>
              <w:rPr>
                <w:lang w:val="pl-PL"/>
              </w:rPr>
            </w:pPr>
            <w:r w:rsidRPr="005F25CB">
              <w:rPr>
                <w:lang w:val="pl-PL"/>
              </w:rPr>
              <w:t xml:space="preserve">Pomorski Ośrodek Doradztwa Rolniczego w Gdańsku, rolnicy, </w:t>
            </w:r>
          </w:p>
        </w:tc>
        <w:tc>
          <w:tcPr>
            <w:tcW w:w="2943" w:type="dxa"/>
          </w:tcPr>
          <w:p w:rsidR="000155E4" w:rsidRPr="005F25CB" w:rsidRDefault="000155E4" w:rsidP="000155E4">
            <w:pPr>
              <w:jc w:val="both"/>
              <w:rPr>
                <w:lang w:val="pl-PL"/>
              </w:rPr>
            </w:pPr>
            <w:r w:rsidRPr="005F25CB">
              <w:rPr>
                <w:lang w:val="pl-PL"/>
              </w:rPr>
              <w:t>osoby fizyczne, Gmina Czarna Dąbrówka, izby rolnicze, Agencja Rozwoju i Modernizacja Rolnictwa, organizacje pozarządowe</w:t>
            </w:r>
          </w:p>
          <w:p w:rsidR="000155E4" w:rsidRPr="005F25CB" w:rsidRDefault="000155E4" w:rsidP="000155E4">
            <w:pPr>
              <w:jc w:val="both"/>
              <w:rPr>
                <w:lang w:val="pl-PL"/>
              </w:rPr>
            </w:pPr>
          </w:p>
          <w:p w:rsidR="000155E4" w:rsidRPr="005F25CB" w:rsidRDefault="000155E4" w:rsidP="000155E4">
            <w:pPr>
              <w:jc w:val="both"/>
              <w:rPr>
                <w:lang w:val="pl-PL"/>
              </w:rPr>
            </w:pPr>
            <w:r w:rsidRPr="005F25CB">
              <w:rPr>
                <w:lang w:val="pl-PL"/>
              </w:rPr>
              <w:t xml:space="preserve"> </w:t>
            </w:r>
          </w:p>
        </w:tc>
      </w:tr>
      <w:tr w:rsidR="000155E4" w:rsidRPr="00877601" w:rsidTr="000155E4">
        <w:tc>
          <w:tcPr>
            <w:tcW w:w="3795" w:type="dxa"/>
          </w:tcPr>
          <w:p w:rsidR="000155E4" w:rsidRPr="005F25CB" w:rsidRDefault="000155E4" w:rsidP="000155E4">
            <w:pPr>
              <w:jc w:val="both"/>
              <w:rPr>
                <w:lang w:val="pl-PL"/>
              </w:rPr>
            </w:pPr>
            <w:r w:rsidRPr="005F25CB">
              <w:rPr>
                <w:lang w:val="pl-PL"/>
              </w:rPr>
              <w:t xml:space="preserve">projekty i działania mające na celu zmniejszenie poziomu alkoholizmu i narkomanii  </w:t>
            </w:r>
          </w:p>
        </w:tc>
        <w:tc>
          <w:tcPr>
            <w:tcW w:w="2550" w:type="dxa"/>
          </w:tcPr>
          <w:p w:rsidR="000155E4" w:rsidRPr="005F25CB" w:rsidRDefault="000155E4" w:rsidP="000155E4">
            <w:pPr>
              <w:jc w:val="both"/>
              <w:rPr>
                <w:lang w:val="pl-PL"/>
              </w:rPr>
            </w:pPr>
            <w:r w:rsidRPr="005F25CB">
              <w:rPr>
                <w:lang w:val="pl-PL"/>
              </w:rPr>
              <w:t>Gmina Czarna Dąbrówka (Gminna Komisja Rozwiązywania Problemów Alkoholowych)</w:t>
            </w:r>
          </w:p>
        </w:tc>
        <w:tc>
          <w:tcPr>
            <w:tcW w:w="2943" w:type="dxa"/>
          </w:tcPr>
          <w:p w:rsidR="000155E4" w:rsidRPr="005F25CB" w:rsidRDefault="000155E4" w:rsidP="000155E4">
            <w:pPr>
              <w:jc w:val="both"/>
              <w:rPr>
                <w:lang w:val="pl-PL"/>
              </w:rPr>
            </w:pPr>
            <w:r w:rsidRPr="005F25CB">
              <w:rPr>
                <w:lang w:val="pl-PL"/>
              </w:rPr>
              <w:t>Gmina Czarna Dąbrówka (Zespół Interdyscyplinarny), Policja, Gminna Ośrodek Pomocy Społecznej, organizacje pozarządowe, sołectwa</w:t>
            </w:r>
          </w:p>
        </w:tc>
      </w:tr>
      <w:tr w:rsidR="000155E4" w:rsidRPr="00877601" w:rsidTr="000155E4">
        <w:tc>
          <w:tcPr>
            <w:tcW w:w="3795" w:type="dxa"/>
          </w:tcPr>
          <w:p w:rsidR="000155E4" w:rsidRPr="005F25CB" w:rsidRDefault="000155E4" w:rsidP="000155E4">
            <w:pPr>
              <w:jc w:val="both"/>
              <w:rPr>
                <w:lang w:val="pl-PL"/>
              </w:rPr>
            </w:pPr>
            <w:r w:rsidRPr="005F25CB">
              <w:rPr>
                <w:lang w:val="pl-PL"/>
              </w:rPr>
              <w:t xml:space="preserve">projekty mające na celu pracę z dziećmi i młodzieżą w zakresie rozwiązywania problemów wychowawczych z młodymi (na polu agresji, uzależnień, negatywnych wzorców kulturowych płynących z mediów), a także braku </w:t>
            </w:r>
            <w:r w:rsidRPr="005F25CB">
              <w:rPr>
                <w:lang w:val="pl-PL"/>
              </w:rPr>
              <w:lastRenderedPageBreak/>
              <w:t>autorytetów i wzorców osobowych</w:t>
            </w:r>
          </w:p>
        </w:tc>
        <w:tc>
          <w:tcPr>
            <w:tcW w:w="2550" w:type="dxa"/>
          </w:tcPr>
          <w:p w:rsidR="000155E4" w:rsidRPr="005F25CB" w:rsidRDefault="000155E4" w:rsidP="000155E4">
            <w:pPr>
              <w:jc w:val="both"/>
              <w:rPr>
                <w:lang w:val="pl-PL"/>
              </w:rPr>
            </w:pPr>
            <w:r w:rsidRPr="005F25CB">
              <w:rPr>
                <w:lang w:val="pl-PL"/>
              </w:rPr>
              <w:lastRenderedPageBreak/>
              <w:t>Gminne Centrum Kultury i Biblioteka, organizacje pozarządowe, szkoły na terenie gminy</w:t>
            </w:r>
          </w:p>
        </w:tc>
        <w:tc>
          <w:tcPr>
            <w:tcW w:w="2943" w:type="dxa"/>
          </w:tcPr>
          <w:p w:rsidR="000155E4" w:rsidRPr="005F25CB" w:rsidRDefault="000155E4" w:rsidP="000155E4">
            <w:pPr>
              <w:rPr>
                <w:lang w:val="pl-PL"/>
              </w:rPr>
            </w:pPr>
            <w:r w:rsidRPr="005F25CB">
              <w:rPr>
                <w:lang w:val="pl-PL"/>
              </w:rPr>
              <w:t>sołectwa, szkoły, Gmina Czarna Dąbrówka (Gminna Komisja Rozwiązywania Problemów Alkoholowych), organizacje pozarządowe</w:t>
            </w:r>
          </w:p>
        </w:tc>
      </w:tr>
      <w:tr w:rsidR="000155E4" w:rsidRPr="00877601" w:rsidTr="000155E4">
        <w:tc>
          <w:tcPr>
            <w:tcW w:w="3795" w:type="dxa"/>
          </w:tcPr>
          <w:p w:rsidR="000155E4" w:rsidRPr="005F25CB" w:rsidRDefault="000155E4" w:rsidP="000155E4">
            <w:pPr>
              <w:jc w:val="both"/>
              <w:rPr>
                <w:lang w:val="pl-PL"/>
              </w:rPr>
            </w:pPr>
            <w:r w:rsidRPr="005F25CB">
              <w:rPr>
                <w:lang w:val="pl-PL"/>
              </w:rPr>
              <w:lastRenderedPageBreak/>
              <w:t>rozwój nieformalnej edukacji przedszkolnej</w:t>
            </w:r>
          </w:p>
        </w:tc>
        <w:tc>
          <w:tcPr>
            <w:tcW w:w="2550" w:type="dxa"/>
          </w:tcPr>
          <w:p w:rsidR="000155E4" w:rsidRPr="005F25CB" w:rsidRDefault="000155E4" w:rsidP="000155E4">
            <w:pPr>
              <w:jc w:val="both"/>
              <w:rPr>
                <w:lang w:val="pl-PL"/>
              </w:rPr>
            </w:pPr>
            <w:r w:rsidRPr="005F25CB">
              <w:rPr>
                <w:lang w:val="pl-PL"/>
              </w:rPr>
              <w:t>Gmina Czarna Dąbrówka, organizacje pozarządowe, przedsiębiorstwa, osoby fizyczne</w:t>
            </w:r>
          </w:p>
        </w:tc>
        <w:tc>
          <w:tcPr>
            <w:tcW w:w="2943" w:type="dxa"/>
          </w:tcPr>
          <w:p w:rsidR="000155E4" w:rsidRPr="005F25CB" w:rsidRDefault="000155E4" w:rsidP="000155E4">
            <w:pPr>
              <w:jc w:val="both"/>
              <w:rPr>
                <w:lang w:val="pl-PL"/>
              </w:rPr>
            </w:pPr>
            <w:r w:rsidRPr="005F25CB">
              <w:rPr>
                <w:lang w:val="pl-PL"/>
              </w:rPr>
              <w:t xml:space="preserve">organizacje pozarządowe, szkoły, przedsiębiorstwa, osoby fizyczne </w:t>
            </w:r>
          </w:p>
        </w:tc>
      </w:tr>
      <w:tr w:rsidR="000155E4" w:rsidRPr="00877601" w:rsidTr="000155E4">
        <w:tc>
          <w:tcPr>
            <w:tcW w:w="3795" w:type="dxa"/>
          </w:tcPr>
          <w:p w:rsidR="000155E4" w:rsidRPr="005F25CB" w:rsidRDefault="000155E4" w:rsidP="000155E4">
            <w:pPr>
              <w:jc w:val="both"/>
              <w:rPr>
                <w:lang w:val="pl-PL"/>
              </w:rPr>
            </w:pPr>
            <w:r w:rsidRPr="005F25CB">
              <w:rPr>
                <w:lang w:val="pl-PL"/>
              </w:rPr>
              <w:t>projekty mające na celu poprawę kompetencji zarządczych i strategicznych III sektora</w:t>
            </w:r>
          </w:p>
        </w:tc>
        <w:tc>
          <w:tcPr>
            <w:tcW w:w="2550" w:type="dxa"/>
          </w:tcPr>
          <w:p w:rsidR="000155E4" w:rsidRPr="005F25CB" w:rsidRDefault="000155E4" w:rsidP="000155E4">
            <w:pPr>
              <w:jc w:val="both"/>
              <w:rPr>
                <w:lang w:val="pl-PL"/>
              </w:rPr>
            </w:pPr>
            <w:r w:rsidRPr="005F25CB">
              <w:rPr>
                <w:lang w:val="pl-PL"/>
              </w:rPr>
              <w:t>Gmina Czarna Dąbrówka, organizacje pozarządowe</w:t>
            </w:r>
          </w:p>
        </w:tc>
        <w:tc>
          <w:tcPr>
            <w:tcW w:w="2943" w:type="dxa"/>
          </w:tcPr>
          <w:p w:rsidR="000155E4" w:rsidRPr="005F25CB" w:rsidRDefault="000155E4" w:rsidP="000155E4">
            <w:pPr>
              <w:jc w:val="both"/>
              <w:rPr>
                <w:lang w:val="pl-PL"/>
              </w:rPr>
            </w:pPr>
            <w:r w:rsidRPr="005F25CB">
              <w:rPr>
                <w:lang w:val="pl-PL"/>
              </w:rPr>
              <w:t xml:space="preserve">organizacje pozarządowe, przedsiębiorstwa i firmy szkoleniowe oraz doradcze, </w:t>
            </w:r>
          </w:p>
        </w:tc>
      </w:tr>
      <w:tr w:rsidR="000155E4" w:rsidRPr="0096277A" w:rsidTr="000155E4">
        <w:tc>
          <w:tcPr>
            <w:tcW w:w="3795" w:type="dxa"/>
          </w:tcPr>
          <w:p w:rsidR="000155E4" w:rsidRPr="005F25CB" w:rsidRDefault="000155E4" w:rsidP="000155E4">
            <w:pPr>
              <w:jc w:val="both"/>
              <w:rPr>
                <w:lang w:val="pl-PL"/>
              </w:rPr>
            </w:pPr>
            <w:r w:rsidRPr="005F25CB">
              <w:rPr>
                <w:lang w:val="pl-PL"/>
              </w:rPr>
              <w:t>działania wzmacniające współpracę i koordynację działań między Gminą, organizacjami pozarządowymi, a także lokalnymi firmami oraz indywidualnymi osobami i rodzinami</w:t>
            </w:r>
          </w:p>
        </w:tc>
        <w:tc>
          <w:tcPr>
            <w:tcW w:w="2550" w:type="dxa"/>
          </w:tcPr>
          <w:p w:rsidR="000155E4" w:rsidRPr="005F25CB" w:rsidRDefault="000155E4" w:rsidP="000155E4">
            <w:pPr>
              <w:jc w:val="both"/>
              <w:rPr>
                <w:lang w:val="pl-PL"/>
              </w:rPr>
            </w:pPr>
            <w:r w:rsidRPr="005F25CB">
              <w:rPr>
                <w:lang w:val="pl-PL"/>
              </w:rPr>
              <w:t>Gmina Czarna Dąbrówka, organizacje pozarządowe</w:t>
            </w:r>
          </w:p>
        </w:tc>
        <w:tc>
          <w:tcPr>
            <w:tcW w:w="2943" w:type="dxa"/>
          </w:tcPr>
          <w:p w:rsidR="000155E4" w:rsidRPr="005F25CB" w:rsidRDefault="000155E4" w:rsidP="000155E4">
            <w:pPr>
              <w:jc w:val="both"/>
              <w:rPr>
                <w:lang w:val="pl-PL"/>
              </w:rPr>
            </w:pPr>
            <w:r w:rsidRPr="005F25CB">
              <w:rPr>
                <w:lang w:val="pl-PL"/>
              </w:rPr>
              <w:t xml:space="preserve">lokalne przedsiębiorstwa, osoby fizyczne </w:t>
            </w:r>
          </w:p>
        </w:tc>
      </w:tr>
    </w:tbl>
    <w:p w:rsidR="000155E4" w:rsidRDefault="000155E4" w:rsidP="000155E4">
      <w:pPr>
        <w:jc w:val="both"/>
        <w:rPr>
          <w:sz w:val="24"/>
          <w:szCs w:val="24"/>
          <w:lang w:val="pl-PL"/>
        </w:rPr>
      </w:pPr>
    </w:p>
    <w:p w:rsidR="000155E4" w:rsidRDefault="000155E4" w:rsidP="000155E4">
      <w:pPr>
        <w:jc w:val="both"/>
        <w:rPr>
          <w:sz w:val="24"/>
          <w:szCs w:val="24"/>
          <w:lang w:val="pl-PL"/>
        </w:rPr>
      </w:pPr>
    </w:p>
    <w:p w:rsidR="000155E4" w:rsidRDefault="000155E4" w:rsidP="000155E4">
      <w:pPr>
        <w:pBdr>
          <w:top w:val="single" w:sz="4" w:space="1" w:color="auto"/>
          <w:left w:val="single" w:sz="4" w:space="4" w:color="auto"/>
          <w:bottom w:val="single" w:sz="4" w:space="1" w:color="auto"/>
          <w:right w:val="single" w:sz="4" w:space="4" w:color="auto"/>
        </w:pBdr>
        <w:shd w:val="clear" w:color="auto" w:fill="95B3D7" w:themeFill="accent1" w:themeFillTint="99"/>
        <w:jc w:val="both"/>
        <w:rPr>
          <w:sz w:val="26"/>
          <w:szCs w:val="26"/>
          <w:lang w:val="pl-PL"/>
        </w:rPr>
      </w:pPr>
      <w:r w:rsidRPr="0026248A">
        <w:rPr>
          <w:sz w:val="26"/>
          <w:szCs w:val="26"/>
          <w:lang w:val="pl-PL"/>
        </w:rPr>
        <w:t xml:space="preserve">V. 2 Kierunki </w:t>
      </w:r>
      <w:r>
        <w:rPr>
          <w:sz w:val="26"/>
          <w:szCs w:val="26"/>
          <w:lang w:val="pl-PL"/>
        </w:rPr>
        <w:t xml:space="preserve">działań w ramach Priorytetu Infrastruktura </w:t>
      </w:r>
    </w:p>
    <w:p w:rsidR="000155E4" w:rsidRDefault="000155E4" w:rsidP="000155E4">
      <w:pPr>
        <w:jc w:val="both"/>
        <w:rPr>
          <w:sz w:val="24"/>
          <w:szCs w:val="24"/>
          <w:lang w:val="pl-PL"/>
        </w:rPr>
      </w:pPr>
    </w:p>
    <w:tbl>
      <w:tblPr>
        <w:tblStyle w:val="Tabela-Siatka"/>
        <w:tblW w:w="0" w:type="auto"/>
        <w:tblLayout w:type="fixed"/>
        <w:tblLook w:val="04A0" w:firstRow="1" w:lastRow="0" w:firstColumn="1" w:lastColumn="0" w:noHBand="0" w:noVBand="1"/>
      </w:tblPr>
      <w:tblGrid>
        <w:gridCol w:w="3780"/>
        <w:gridCol w:w="2565"/>
        <w:gridCol w:w="2943"/>
      </w:tblGrid>
      <w:tr w:rsidR="000155E4" w:rsidTr="000155E4">
        <w:tc>
          <w:tcPr>
            <w:tcW w:w="3780" w:type="dxa"/>
            <w:shd w:val="clear" w:color="auto" w:fill="8DB3E2" w:themeFill="text2" w:themeFillTint="66"/>
          </w:tcPr>
          <w:p w:rsidR="000155E4" w:rsidRPr="005F25CB" w:rsidRDefault="000155E4" w:rsidP="000155E4">
            <w:pPr>
              <w:jc w:val="center"/>
              <w:rPr>
                <w:lang w:val="pl-PL"/>
              </w:rPr>
            </w:pPr>
            <w:r w:rsidRPr="005F25CB">
              <w:rPr>
                <w:lang w:val="pl-PL"/>
              </w:rPr>
              <w:t>Rodzaje działań i projektów</w:t>
            </w:r>
          </w:p>
        </w:tc>
        <w:tc>
          <w:tcPr>
            <w:tcW w:w="2565" w:type="dxa"/>
            <w:shd w:val="clear" w:color="auto" w:fill="8DB3E2" w:themeFill="text2" w:themeFillTint="66"/>
          </w:tcPr>
          <w:p w:rsidR="000155E4" w:rsidRDefault="000155E4" w:rsidP="000155E4">
            <w:pPr>
              <w:jc w:val="center"/>
              <w:rPr>
                <w:lang w:val="pl-PL"/>
              </w:rPr>
            </w:pPr>
            <w:r w:rsidRPr="005F25CB">
              <w:rPr>
                <w:lang w:val="pl-PL"/>
              </w:rPr>
              <w:t>Instytucje koordynujące/</w:t>
            </w:r>
          </w:p>
          <w:p w:rsidR="000155E4" w:rsidRPr="005F25CB" w:rsidRDefault="000155E4" w:rsidP="000155E4">
            <w:pPr>
              <w:jc w:val="center"/>
              <w:rPr>
                <w:lang w:val="pl-PL"/>
              </w:rPr>
            </w:pPr>
            <w:r w:rsidRPr="005F25CB">
              <w:rPr>
                <w:lang w:val="pl-PL"/>
              </w:rPr>
              <w:t>odpowiedzialne</w:t>
            </w:r>
          </w:p>
        </w:tc>
        <w:tc>
          <w:tcPr>
            <w:tcW w:w="2943" w:type="dxa"/>
            <w:shd w:val="clear" w:color="auto" w:fill="8DB3E2" w:themeFill="text2" w:themeFillTint="66"/>
          </w:tcPr>
          <w:p w:rsidR="000155E4" w:rsidRPr="005F25CB" w:rsidRDefault="000155E4" w:rsidP="000155E4">
            <w:pPr>
              <w:jc w:val="center"/>
              <w:rPr>
                <w:lang w:val="pl-PL"/>
              </w:rPr>
            </w:pPr>
            <w:r w:rsidRPr="005F25CB">
              <w:rPr>
                <w:lang w:val="pl-PL"/>
              </w:rPr>
              <w:t>Partnerzy</w:t>
            </w:r>
          </w:p>
        </w:tc>
      </w:tr>
      <w:tr w:rsidR="000155E4" w:rsidRPr="0096277A" w:rsidTr="000155E4">
        <w:tc>
          <w:tcPr>
            <w:tcW w:w="3780" w:type="dxa"/>
          </w:tcPr>
          <w:p w:rsidR="000155E4" w:rsidRPr="005F25CB" w:rsidRDefault="000155E4" w:rsidP="000155E4">
            <w:pPr>
              <w:jc w:val="both"/>
              <w:rPr>
                <w:lang w:val="pl-PL"/>
              </w:rPr>
            </w:pPr>
            <w:r w:rsidRPr="005F25CB">
              <w:rPr>
                <w:lang w:val="pl-PL"/>
              </w:rPr>
              <w:t>modernizacja i rozbudowa dróg gminnych, powiatowych i wojewódzkich</w:t>
            </w:r>
          </w:p>
        </w:tc>
        <w:tc>
          <w:tcPr>
            <w:tcW w:w="2565" w:type="dxa"/>
          </w:tcPr>
          <w:p w:rsidR="000155E4" w:rsidRPr="005F25CB" w:rsidRDefault="000155E4" w:rsidP="000155E4">
            <w:pPr>
              <w:jc w:val="both"/>
              <w:rPr>
                <w:lang w:val="pl-PL"/>
              </w:rPr>
            </w:pPr>
            <w:r w:rsidRPr="005F25CB">
              <w:rPr>
                <w:lang w:val="pl-PL"/>
              </w:rPr>
              <w:t>Gmina Czarna Dąbrówka, Powiat Bytowski, Samorząd Województwa Pomorskiego</w:t>
            </w:r>
          </w:p>
        </w:tc>
        <w:tc>
          <w:tcPr>
            <w:tcW w:w="2943" w:type="dxa"/>
          </w:tcPr>
          <w:p w:rsidR="000155E4" w:rsidRPr="005F25CB" w:rsidRDefault="000155E4" w:rsidP="000155E4">
            <w:pPr>
              <w:jc w:val="both"/>
              <w:rPr>
                <w:lang w:val="pl-PL"/>
              </w:rPr>
            </w:pPr>
            <w:r w:rsidRPr="005F25CB">
              <w:rPr>
                <w:lang w:val="pl-PL"/>
              </w:rPr>
              <w:t>przedsiębiorstwa</w:t>
            </w:r>
          </w:p>
        </w:tc>
      </w:tr>
      <w:tr w:rsidR="000155E4" w:rsidTr="000155E4">
        <w:tc>
          <w:tcPr>
            <w:tcW w:w="3780" w:type="dxa"/>
          </w:tcPr>
          <w:p w:rsidR="000155E4" w:rsidRPr="005F25CB" w:rsidRDefault="000155E4" w:rsidP="000155E4">
            <w:pPr>
              <w:jc w:val="both"/>
              <w:rPr>
                <w:lang w:val="pl-PL"/>
              </w:rPr>
            </w:pPr>
            <w:r w:rsidRPr="005F25CB">
              <w:rPr>
                <w:lang w:val="pl-PL"/>
              </w:rPr>
              <w:t>rozwój sieci komunikacji publicznej</w:t>
            </w:r>
          </w:p>
        </w:tc>
        <w:tc>
          <w:tcPr>
            <w:tcW w:w="2565" w:type="dxa"/>
          </w:tcPr>
          <w:p w:rsidR="000155E4" w:rsidRPr="005F25CB" w:rsidRDefault="000155E4" w:rsidP="000155E4">
            <w:pPr>
              <w:jc w:val="both"/>
              <w:rPr>
                <w:lang w:val="pl-PL"/>
              </w:rPr>
            </w:pPr>
            <w:r w:rsidRPr="005F25CB">
              <w:rPr>
                <w:lang w:val="pl-PL"/>
              </w:rPr>
              <w:t>Gmina Czarna Dąbrówka, Powiat Bytowski</w:t>
            </w:r>
          </w:p>
        </w:tc>
        <w:tc>
          <w:tcPr>
            <w:tcW w:w="2943" w:type="dxa"/>
          </w:tcPr>
          <w:p w:rsidR="000155E4" w:rsidRPr="005F25CB" w:rsidRDefault="000155E4" w:rsidP="000155E4">
            <w:pPr>
              <w:jc w:val="both"/>
              <w:rPr>
                <w:lang w:val="pl-PL"/>
              </w:rPr>
            </w:pPr>
            <w:r w:rsidRPr="005F25CB">
              <w:rPr>
                <w:lang w:val="pl-PL"/>
              </w:rPr>
              <w:t>przedsiębiorstwa transportowe</w:t>
            </w:r>
          </w:p>
        </w:tc>
      </w:tr>
      <w:tr w:rsidR="000155E4" w:rsidRPr="00877601" w:rsidTr="000155E4">
        <w:tc>
          <w:tcPr>
            <w:tcW w:w="3780" w:type="dxa"/>
          </w:tcPr>
          <w:p w:rsidR="000155E4" w:rsidRPr="005F25CB" w:rsidRDefault="000155E4" w:rsidP="000155E4">
            <w:pPr>
              <w:jc w:val="both"/>
              <w:rPr>
                <w:lang w:val="pl-PL"/>
              </w:rPr>
            </w:pPr>
            <w:r w:rsidRPr="005F25CB">
              <w:rPr>
                <w:lang w:val="pl-PL"/>
              </w:rPr>
              <w:t>budowa i rozbudowa sieci systemu ścieżek rowerowych</w:t>
            </w:r>
          </w:p>
        </w:tc>
        <w:tc>
          <w:tcPr>
            <w:tcW w:w="2565" w:type="dxa"/>
          </w:tcPr>
          <w:p w:rsidR="000155E4" w:rsidRPr="005F25CB" w:rsidRDefault="000155E4" w:rsidP="000155E4">
            <w:pPr>
              <w:jc w:val="both"/>
              <w:rPr>
                <w:lang w:val="pl-PL"/>
              </w:rPr>
            </w:pPr>
            <w:r w:rsidRPr="005F25CB">
              <w:rPr>
                <w:lang w:val="pl-PL"/>
              </w:rPr>
              <w:t xml:space="preserve">Gmina Czarna Dąbrówka, organizacje pozarządowe </w:t>
            </w:r>
          </w:p>
        </w:tc>
        <w:tc>
          <w:tcPr>
            <w:tcW w:w="2943" w:type="dxa"/>
          </w:tcPr>
          <w:p w:rsidR="000155E4" w:rsidRPr="005F25CB" w:rsidRDefault="000155E4" w:rsidP="000155E4">
            <w:pPr>
              <w:jc w:val="both"/>
              <w:rPr>
                <w:lang w:val="pl-PL"/>
              </w:rPr>
            </w:pPr>
            <w:r w:rsidRPr="005F25CB">
              <w:rPr>
                <w:lang w:val="pl-PL"/>
              </w:rPr>
              <w:t>organizacje pozarządowe,  stowarzyszenia i związki celowe gmin, Lokalna Grupa Działania „Partnerstwo Dorzecze Słupi”, Lokalna Grupa Rybacka „Pojezierze Bytowskie”</w:t>
            </w:r>
          </w:p>
        </w:tc>
      </w:tr>
      <w:tr w:rsidR="000155E4" w:rsidRPr="0096277A" w:rsidTr="000155E4">
        <w:tc>
          <w:tcPr>
            <w:tcW w:w="3780" w:type="dxa"/>
          </w:tcPr>
          <w:p w:rsidR="000155E4" w:rsidRPr="005F25CB" w:rsidRDefault="000155E4" w:rsidP="000155E4">
            <w:pPr>
              <w:jc w:val="both"/>
              <w:rPr>
                <w:lang w:val="pl-PL"/>
              </w:rPr>
            </w:pPr>
            <w:r w:rsidRPr="005F25CB">
              <w:rPr>
                <w:lang w:val="pl-PL"/>
              </w:rPr>
              <w:t>rozbudowa systemu kanalizacji na terenie gminy</w:t>
            </w:r>
          </w:p>
        </w:tc>
        <w:tc>
          <w:tcPr>
            <w:tcW w:w="2565" w:type="dxa"/>
          </w:tcPr>
          <w:p w:rsidR="000155E4" w:rsidRPr="005F25CB" w:rsidRDefault="000155E4" w:rsidP="000155E4">
            <w:pPr>
              <w:jc w:val="both"/>
              <w:rPr>
                <w:lang w:val="pl-PL"/>
              </w:rPr>
            </w:pPr>
            <w:r w:rsidRPr="005F25CB">
              <w:rPr>
                <w:lang w:val="pl-PL"/>
              </w:rPr>
              <w:t>Gmina Czarna Dąbrówka (Zakład Gospodarki Komunalnej)</w:t>
            </w:r>
          </w:p>
        </w:tc>
        <w:tc>
          <w:tcPr>
            <w:tcW w:w="2943" w:type="dxa"/>
          </w:tcPr>
          <w:p w:rsidR="000155E4" w:rsidRPr="005F25CB" w:rsidRDefault="000155E4" w:rsidP="000155E4">
            <w:pPr>
              <w:jc w:val="both"/>
              <w:rPr>
                <w:lang w:val="pl-PL"/>
              </w:rPr>
            </w:pPr>
            <w:r w:rsidRPr="005F25CB">
              <w:rPr>
                <w:lang w:val="pl-PL"/>
              </w:rPr>
              <w:t xml:space="preserve">przedsiębiorstwa, osoby fizyczne </w:t>
            </w:r>
          </w:p>
        </w:tc>
      </w:tr>
      <w:tr w:rsidR="000155E4" w:rsidRPr="0096277A" w:rsidTr="000155E4">
        <w:tc>
          <w:tcPr>
            <w:tcW w:w="3780" w:type="dxa"/>
          </w:tcPr>
          <w:p w:rsidR="000155E4" w:rsidRPr="005F25CB" w:rsidRDefault="000155E4" w:rsidP="000155E4">
            <w:pPr>
              <w:jc w:val="both"/>
              <w:rPr>
                <w:lang w:val="pl-PL"/>
              </w:rPr>
            </w:pPr>
            <w:r w:rsidRPr="005F25CB">
              <w:rPr>
                <w:lang w:val="pl-PL"/>
              </w:rPr>
              <w:t>rozbudowa i modernizacja systemu wodociągu na terenie gminy</w:t>
            </w:r>
          </w:p>
        </w:tc>
        <w:tc>
          <w:tcPr>
            <w:tcW w:w="2565" w:type="dxa"/>
          </w:tcPr>
          <w:p w:rsidR="000155E4" w:rsidRPr="005F25CB" w:rsidRDefault="000155E4" w:rsidP="000155E4">
            <w:pPr>
              <w:jc w:val="both"/>
              <w:rPr>
                <w:lang w:val="pl-PL"/>
              </w:rPr>
            </w:pPr>
            <w:r w:rsidRPr="005F25CB">
              <w:rPr>
                <w:lang w:val="pl-PL"/>
              </w:rPr>
              <w:t>Gmina Czarna Dąbrówka (Zakład Gospodarki Komunalnej)</w:t>
            </w:r>
          </w:p>
        </w:tc>
        <w:tc>
          <w:tcPr>
            <w:tcW w:w="2943" w:type="dxa"/>
          </w:tcPr>
          <w:p w:rsidR="000155E4" w:rsidRPr="005F25CB" w:rsidRDefault="000155E4" w:rsidP="000155E4">
            <w:pPr>
              <w:jc w:val="both"/>
              <w:rPr>
                <w:lang w:val="pl-PL"/>
              </w:rPr>
            </w:pPr>
            <w:r w:rsidRPr="005F25CB">
              <w:rPr>
                <w:lang w:val="pl-PL"/>
              </w:rPr>
              <w:t xml:space="preserve">przedsiębiorstwa, osoby fizyczne </w:t>
            </w:r>
          </w:p>
        </w:tc>
      </w:tr>
      <w:tr w:rsidR="000155E4" w:rsidRPr="00877601" w:rsidTr="000155E4">
        <w:tc>
          <w:tcPr>
            <w:tcW w:w="3780" w:type="dxa"/>
          </w:tcPr>
          <w:p w:rsidR="000155E4" w:rsidRPr="005F25CB" w:rsidRDefault="000155E4" w:rsidP="000155E4">
            <w:pPr>
              <w:jc w:val="both"/>
              <w:rPr>
                <w:lang w:val="pl-PL"/>
              </w:rPr>
            </w:pPr>
            <w:r w:rsidRPr="005F25CB">
              <w:rPr>
                <w:lang w:val="pl-PL"/>
              </w:rPr>
              <w:t>rozbudowa i modernizacja stacji przekaźnikowych na potrzeby telefonii komórkowej oraz tworzenie szerokopasmowej sieci dostępu do Internetu</w:t>
            </w:r>
          </w:p>
        </w:tc>
        <w:tc>
          <w:tcPr>
            <w:tcW w:w="2565" w:type="dxa"/>
          </w:tcPr>
          <w:p w:rsidR="000155E4" w:rsidRPr="005F25CB" w:rsidRDefault="000155E4" w:rsidP="000155E4">
            <w:pPr>
              <w:jc w:val="both"/>
              <w:rPr>
                <w:lang w:val="pl-PL"/>
              </w:rPr>
            </w:pPr>
            <w:r w:rsidRPr="005F25CB">
              <w:rPr>
                <w:lang w:val="pl-PL"/>
              </w:rPr>
              <w:t>Samorząd Województwa Pomorskiego, przedsiębiorstwa telekomunikacyjne i operatorzy sieci komórkowych</w:t>
            </w:r>
          </w:p>
        </w:tc>
        <w:tc>
          <w:tcPr>
            <w:tcW w:w="2943" w:type="dxa"/>
          </w:tcPr>
          <w:p w:rsidR="000155E4" w:rsidRPr="005F25CB" w:rsidRDefault="000155E4" w:rsidP="000155E4">
            <w:pPr>
              <w:jc w:val="both"/>
              <w:rPr>
                <w:lang w:val="pl-PL"/>
              </w:rPr>
            </w:pPr>
            <w:r w:rsidRPr="005F25CB">
              <w:rPr>
                <w:lang w:val="pl-PL"/>
              </w:rPr>
              <w:t xml:space="preserve">Gmina Czarna Dąbrówka, Powiat Bytowski </w:t>
            </w:r>
          </w:p>
        </w:tc>
      </w:tr>
      <w:tr w:rsidR="000155E4" w:rsidRPr="00877601" w:rsidTr="000155E4">
        <w:tc>
          <w:tcPr>
            <w:tcW w:w="3780" w:type="dxa"/>
          </w:tcPr>
          <w:p w:rsidR="000155E4" w:rsidRPr="005F25CB" w:rsidRDefault="000155E4" w:rsidP="000155E4">
            <w:pPr>
              <w:jc w:val="both"/>
              <w:rPr>
                <w:lang w:val="pl-PL"/>
              </w:rPr>
            </w:pPr>
            <w:r w:rsidRPr="005F25CB">
              <w:rPr>
                <w:lang w:val="pl-PL"/>
              </w:rPr>
              <w:t>budowa przedszkoli i  modernizacja infrastruktury szkolnej</w:t>
            </w:r>
          </w:p>
        </w:tc>
        <w:tc>
          <w:tcPr>
            <w:tcW w:w="2565" w:type="dxa"/>
          </w:tcPr>
          <w:p w:rsidR="000155E4" w:rsidRPr="005F25CB" w:rsidRDefault="000155E4" w:rsidP="000155E4">
            <w:pPr>
              <w:jc w:val="both"/>
              <w:rPr>
                <w:lang w:val="pl-PL"/>
              </w:rPr>
            </w:pPr>
            <w:r w:rsidRPr="005F25CB">
              <w:rPr>
                <w:lang w:val="pl-PL"/>
              </w:rPr>
              <w:t>Gmina Czarna Dąbrówka</w:t>
            </w:r>
          </w:p>
        </w:tc>
        <w:tc>
          <w:tcPr>
            <w:tcW w:w="2943" w:type="dxa"/>
          </w:tcPr>
          <w:p w:rsidR="000155E4" w:rsidRPr="005F25CB" w:rsidRDefault="000155E4" w:rsidP="000155E4">
            <w:pPr>
              <w:jc w:val="both"/>
              <w:rPr>
                <w:lang w:val="pl-PL"/>
              </w:rPr>
            </w:pPr>
            <w:r w:rsidRPr="005F25CB">
              <w:rPr>
                <w:lang w:val="pl-PL"/>
              </w:rPr>
              <w:t>Samorząd Województwa Pomorskiego, organizacje pozarządowe</w:t>
            </w:r>
          </w:p>
        </w:tc>
      </w:tr>
      <w:tr w:rsidR="000155E4" w:rsidRPr="00877601" w:rsidTr="000155E4">
        <w:tc>
          <w:tcPr>
            <w:tcW w:w="3780" w:type="dxa"/>
          </w:tcPr>
          <w:p w:rsidR="000155E4" w:rsidRPr="005F25CB" w:rsidRDefault="000155E4" w:rsidP="000155E4">
            <w:pPr>
              <w:jc w:val="both"/>
              <w:rPr>
                <w:lang w:val="pl-PL"/>
              </w:rPr>
            </w:pPr>
            <w:r w:rsidRPr="005F25CB">
              <w:rPr>
                <w:lang w:val="pl-PL"/>
              </w:rPr>
              <w:lastRenderedPageBreak/>
              <w:t>modernizacja infrastruktury kulturalnej i sportowej</w:t>
            </w:r>
          </w:p>
        </w:tc>
        <w:tc>
          <w:tcPr>
            <w:tcW w:w="2565" w:type="dxa"/>
          </w:tcPr>
          <w:p w:rsidR="000155E4" w:rsidRPr="005F25CB" w:rsidRDefault="000155E4" w:rsidP="000155E4">
            <w:pPr>
              <w:jc w:val="both"/>
              <w:rPr>
                <w:lang w:val="pl-PL"/>
              </w:rPr>
            </w:pPr>
            <w:r w:rsidRPr="005F25CB">
              <w:rPr>
                <w:lang w:val="pl-PL"/>
              </w:rPr>
              <w:t>Gmina Czarna Dąbrówka, organizacje pozarządowe</w:t>
            </w:r>
          </w:p>
        </w:tc>
        <w:tc>
          <w:tcPr>
            <w:tcW w:w="2943" w:type="dxa"/>
          </w:tcPr>
          <w:p w:rsidR="000155E4" w:rsidRPr="005F25CB" w:rsidRDefault="000155E4" w:rsidP="000155E4">
            <w:pPr>
              <w:jc w:val="both"/>
              <w:rPr>
                <w:lang w:val="pl-PL"/>
              </w:rPr>
            </w:pPr>
            <w:r w:rsidRPr="005F25CB">
              <w:rPr>
                <w:lang w:val="pl-PL"/>
              </w:rPr>
              <w:t>Samorząd Województwa Pomorskiego, organizacje pozarządowe</w:t>
            </w:r>
          </w:p>
        </w:tc>
      </w:tr>
      <w:tr w:rsidR="000155E4" w:rsidRPr="00877601" w:rsidTr="000155E4">
        <w:tc>
          <w:tcPr>
            <w:tcW w:w="3780" w:type="dxa"/>
          </w:tcPr>
          <w:p w:rsidR="000155E4" w:rsidRPr="005F25CB" w:rsidRDefault="000155E4" w:rsidP="000155E4">
            <w:pPr>
              <w:jc w:val="both"/>
              <w:rPr>
                <w:lang w:val="pl-PL"/>
              </w:rPr>
            </w:pPr>
            <w:r w:rsidRPr="005F25CB">
              <w:rPr>
                <w:lang w:val="pl-PL"/>
              </w:rPr>
              <w:t>rozwój  infrastruktury służby zdrowia, umożliwiający zwiększenie dostępności do specjalistów, w tym zakupy sprzętu</w:t>
            </w:r>
          </w:p>
        </w:tc>
        <w:tc>
          <w:tcPr>
            <w:tcW w:w="2565" w:type="dxa"/>
          </w:tcPr>
          <w:p w:rsidR="000155E4" w:rsidRPr="005F25CB" w:rsidRDefault="000155E4" w:rsidP="000155E4">
            <w:pPr>
              <w:jc w:val="both"/>
              <w:rPr>
                <w:lang w:val="pl-PL"/>
              </w:rPr>
            </w:pPr>
            <w:r w:rsidRPr="005F25CB">
              <w:rPr>
                <w:lang w:val="pl-PL"/>
              </w:rPr>
              <w:t>Gmina Czarna Dąbrówka</w:t>
            </w:r>
          </w:p>
        </w:tc>
        <w:tc>
          <w:tcPr>
            <w:tcW w:w="2943" w:type="dxa"/>
          </w:tcPr>
          <w:p w:rsidR="000155E4" w:rsidRPr="005F25CB" w:rsidRDefault="000155E4" w:rsidP="000155E4">
            <w:pPr>
              <w:jc w:val="both"/>
              <w:rPr>
                <w:lang w:val="pl-PL"/>
              </w:rPr>
            </w:pPr>
            <w:r w:rsidRPr="005F25CB">
              <w:rPr>
                <w:lang w:val="pl-PL"/>
              </w:rPr>
              <w:t>Samorząd Województwa Pomorskiego, organizacje pozarządowe</w:t>
            </w:r>
          </w:p>
        </w:tc>
      </w:tr>
      <w:tr w:rsidR="000155E4" w:rsidRPr="00877601" w:rsidTr="000155E4">
        <w:tc>
          <w:tcPr>
            <w:tcW w:w="3780" w:type="dxa"/>
          </w:tcPr>
          <w:p w:rsidR="000155E4" w:rsidRPr="005F25CB" w:rsidRDefault="000155E4" w:rsidP="000155E4">
            <w:pPr>
              <w:jc w:val="both"/>
              <w:rPr>
                <w:lang w:val="pl-PL"/>
              </w:rPr>
            </w:pPr>
            <w:r w:rsidRPr="005F25CB">
              <w:rPr>
                <w:lang w:val="pl-PL"/>
              </w:rPr>
              <w:t>rozwój infrastruktury pomocy społecznej, w tym domów opieki społecznej i domów dziennego pobytu</w:t>
            </w:r>
          </w:p>
        </w:tc>
        <w:tc>
          <w:tcPr>
            <w:tcW w:w="2565" w:type="dxa"/>
          </w:tcPr>
          <w:p w:rsidR="000155E4" w:rsidRPr="005F25CB" w:rsidRDefault="000155E4" w:rsidP="000155E4">
            <w:pPr>
              <w:jc w:val="both"/>
              <w:rPr>
                <w:lang w:val="pl-PL"/>
              </w:rPr>
            </w:pPr>
            <w:r w:rsidRPr="005F25CB">
              <w:rPr>
                <w:lang w:val="pl-PL"/>
              </w:rPr>
              <w:t>Gmina Czarna Dąbrówka, organizacje pozarządowe, przedsiębiorstwa, kościoły i związki wyznaniowe</w:t>
            </w:r>
          </w:p>
        </w:tc>
        <w:tc>
          <w:tcPr>
            <w:tcW w:w="2943" w:type="dxa"/>
          </w:tcPr>
          <w:p w:rsidR="000155E4" w:rsidRPr="005F25CB" w:rsidRDefault="000155E4" w:rsidP="000155E4">
            <w:pPr>
              <w:jc w:val="both"/>
              <w:rPr>
                <w:lang w:val="pl-PL"/>
              </w:rPr>
            </w:pPr>
          </w:p>
        </w:tc>
      </w:tr>
      <w:tr w:rsidR="000155E4" w:rsidRPr="00877601" w:rsidTr="000155E4">
        <w:tc>
          <w:tcPr>
            <w:tcW w:w="3780" w:type="dxa"/>
          </w:tcPr>
          <w:p w:rsidR="000155E4" w:rsidRPr="005F25CB" w:rsidRDefault="000155E4" w:rsidP="000155E4">
            <w:pPr>
              <w:jc w:val="both"/>
              <w:rPr>
                <w:lang w:val="pl-PL"/>
              </w:rPr>
            </w:pPr>
            <w:r w:rsidRPr="005F25CB">
              <w:rPr>
                <w:lang w:val="pl-PL"/>
              </w:rPr>
              <w:t>budowa zintegrowanej sieci punktów informacji turystycznej, powiązana z działaniami marketingowymi i promocji walorów turystyczno-rekreacyjnych, związanych z rozwojem "przemysłu/gospodarki czasu wolnego"</w:t>
            </w:r>
          </w:p>
        </w:tc>
        <w:tc>
          <w:tcPr>
            <w:tcW w:w="2565" w:type="dxa"/>
          </w:tcPr>
          <w:p w:rsidR="000155E4" w:rsidRPr="005F25CB" w:rsidRDefault="000155E4" w:rsidP="000155E4">
            <w:pPr>
              <w:jc w:val="both"/>
              <w:rPr>
                <w:lang w:val="pl-PL"/>
              </w:rPr>
            </w:pPr>
            <w:r w:rsidRPr="005F25CB">
              <w:rPr>
                <w:lang w:val="pl-PL"/>
              </w:rPr>
              <w:t>Gmina Czarna Dąbrówka (Centrum Informacji Turystycznej), organizacje pozarządowe</w:t>
            </w:r>
          </w:p>
        </w:tc>
        <w:tc>
          <w:tcPr>
            <w:tcW w:w="2943" w:type="dxa"/>
          </w:tcPr>
          <w:p w:rsidR="000155E4" w:rsidRPr="005F25CB" w:rsidRDefault="000155E4" w:rsidP="000155E4">
            <w:pPr>
              <w:jc w:val="both"/>
              <w:rPr>
                <w:lang w:val="pl-PL"/>
              </w:rPr>
            </w:pPr>
            <w:r w:rsidRPr="005F25CB">
              <w:rPr>
                <w:lang w:val="pl-PL"/>
              </w:rPr>
              <w:t>gospodarstwa agroturystyczne, przedsiębiorstwa, Lokalna Grupa Działania „Partnerstwo Dorzecze Słupi”, Lokalna Grupa Rybacka „Pojezierze Bytowskie”</w:t>
            </w:r>
          </w:p>
        </w:tc>
      </w:tr>
    </w:tbl>
    <w:p w:rsidR="000155E4" w:rsidRDefault="000155E4" w:rsidP="000155E4">
      <w:pPr>
        <w:jc w:val="both"/>
        <w:rPr>
          <w:sz w:val="24"/>
          <w:szCs w:val="24"/>
          <w:lang w:val="pl-PL"/>
        </w:rPr>
      </w:pPr>
    </w:p>
    <w:p w:rsidR="000155E4" w:rsidRDefault="000155E4" w:rsidP="000155E4">
      <w:pPr>
        <w:jc w:val="both"/>
        <w:rPr>
          <w:sz w:val="24"/>
          <w:szCs w:val="24"/>
          <w:lang w:val="pl-PL"/>
        </w:rPr>
      </w:pPr>
    </w:p>
    <w:p w:rsidR="000155E4" w:rsidRPr="00F53A43" w:rsidRDefault="000155E4" w:rsidP="000155E4">
      <w:pPr>
        <w:pBdr>
          <w:top w:val="single" w:sz="4" w:space="1" w:color="auto"/>
          <w:left w:val="single" w:sz="4" w:space="4" w:color="auto"/>
          <w:bottom w:val="single" w:sz="4" w:space="1" w:color="auto"/>
          <w:right w:val="single" w:sz="4" w:space="4" w:color="auto"/>
        </w:pBdr>
        <w:shd w:val="clear" w:color="auto" w:fill="95B3D7" w:themeFill="accent1" w:themeFillTint="99"/>
        <w:jc w:val="both"/>
        <w:rPr>
          <w:sz w:val="26"/>
          <w:szCs w:val="26"/>
          <w:lang w:val="pl-PL"/>
        </w:rPr>
      </w:pPr>
      <w:r w:rsidRPr="004B651E">
        <w:rPr>
          <w:sz w:val="26"/>
          <w:szCs w:val="26"/>
          <w:lang w:val="pl-PL"/>
        </w:rPr>
        <w:t xml:space="preserve">V.3 Kierunki działań w ramach Priorytetu Gospodarka </w:t>
      </w:r>
    </w:p>
    <w:tbl>
      <w:tblPr>
        <w:tblStyle w:val="Tabela-Siatka"/>
        <w:tblW w:w="0" w:type="auto"/>
        <w:tblLayout w:type="fixed"/>
        <w:tblLook w:val="04A0" w:firstRow="1" w:lastRow="0" w:firstColumn="1" w:lastColumn="0" w:noHBand="0" w:noVBand="1"/>
      </w:tblPr>
      <w:tblGrid>
        <w:gridCol w:w="3790"/>
        <w:gridCol w:w="2555"/>
        <w:gridCol w:w="2943"/>
      </w:tblGrid>
      <w:tr w:rsidR="000155E4" w:rsidRPr="005F25CB" w:rsidTr="000155E4">
        <w:tc>
          <w:tcPr>
            <w:tcW w:w="3790" w:type="dxa"/>
            <w:shd w:val="clear" w:color="auto" w:fill="8DB3E2" w:themeFill="text2" w:themeFillTint="66"/>
          </w:tcPr>
          <w:p w:rsidR="000155E4" w:rsidRPr="005F25CB" w:rsidRDefault="000155E4" w:rsidP="000155E4">
            <w:pPr>
              <w:jc w:val="both"/>
              <w:rPr>
                <w:lang w:val="pl-PL"/>
              </w:rPr>
            </w:pPr>
            <w:r w:rsidRPr="005F25CB">
              <w:rPr>
                <w:lang w:val="pl-PL"/>
              </w:rPr>
              <w:t xml:space="preserve">Rodzaje działań i projektów </w:t>
            </w:r>
          </w:p>
        </w:tc>
        <w:tc>
          <w:tcPr>
            <w:tcW w:w="2555" w:type="dxa"/>
            <w:shd w:val="clear" w:color="auto" w:fill="8DB3E2" w:themeFill="text2" w:themeFillTint="66"/>
          </w:tcPr>
          <w:p w:rsidR="000155E4" w:rsidRDefault="000155E4" w:rsidP="000155E4">
            <w:pPr>
              <w:jc w:val="both"/>
              <w:rPr>
                <w:lang w:val="pl-PL"/>
              </w:rPr>
            </w:pPr>
            <w:r w:rsidRPr="005F25CB">
              <w:rPr>
                <w:lang w:val="pl-PL"/>
              </w:rPr>
              <w:t>Instytucje koordynujące/</w:t>
            </w:r>
          </w:p>
          <w:p w:rsidR="000155E4" w:rsidRPr="005F25CB" w:rsidRDefault="000155E4" w:rsidP="000155E4">
            <w:pPr>
              <w:jc w:val="both"/>
              <w:rPr>
                <w:lang w:val="pl-PL"/>
              </w:rPr>
            </w:pPr>
            <w:r w:rsidRPr="005F25CB">
              <w:rPr>
                <w:lang w:val="pl-PL"/>
              </w:rPr>
              <w:t xml:space="preserve">odpowiedzialne </w:t>
            </w:r>
          </w:p>
        </w:tc>
        <w:tc>
          <w:tcPr>
            <w:tcW w:w="2943" w:type="dxa"/>
            <w:shd w:val="clear" w:color="auto" w:fill="8DB3E2" w:themeFill="text2" w:themeFillTint="66"/>
          </w:tcPr>
          <w:p w:rsidR="000155E4" w:rsidRPr="005F25CB" w:rsidRDefault="000155E4" w:rsidP="000155E4">
            <w:pPr>
              <w:jc w:val="both"/>
              <w:rPr>
                <w:lang w:val="pl-PL"/>
              </w:rPr>
            </w:pPr>
            <w:r w:rsidRPr="005F25CB">
              <w:rPr>
                <w:lang w:val="pl-PL"/>
              </w:rPr>
              <w:t xml:space="preserve">Partnerzy </w:t>
            </w:r>
          </w:p>
        </w:tc>
      </w:tr>
      <w:tr w:rsidR="000155E4" w:rsidRPr="00877601" w:rsidTr="000155E4">
        <w:tc>
          <w:tcPr>
            <w:tcW w:w="3790" w:type="dxa"/>
          </w:tcPr>
          <w:p w:rsidR="000155E4" w:rsidRPr="005F25CB" w:rsidRDefault="000155E4" w:rsidP="000155E4">
            <w:pPr>
              <w:jc w:val="both"/>
              <w:rPr>
                <w:lang w:val="pl-PL"/>
              </w:rPr>
            </w:pPr>
            <w:r w:rsidRPr="005F25CB">
              <w:rPr>
                <w:lang w:val="pl-PL"/>
              </w:rPr>
              <w:t>rozwój przemysłów kreatywnych, opartych o kulturę Zachodnich Kaszub i wieloetniczności (rękodzieło, muzyka, tradycja, obyczaje)</w:t>
            </w:r>
          </w:p>
          <w:p w:rsidR="000155E4" w:rsidRPr="005F25CB" w:rsidRDefault="000155E4" w:rsidP="000155E4">
            <w:pPr>
              <w:jc w:val="both"/>
              <w:rPr>
                <w:lang w:val="pl-PL"/>
              </w:rPr>
            </w:pPr>
          </w:p>
        </w:tc>
        <w:tc>
          <w:tcPr>
            <w:tcW w:w="2555" w:type="dxa"/>
          </w:tcPr>
          <w:p w:rsidR="000155E4" w:rsidRPr="005F25CB" w:rsidRDefault="000155E4" w:rsidP="000155E4">
            <w:pPr>
              <w:jc w:val="both"/>
              <w:rPr>
                <w:lang w:val="pl-PL"/>
              </w:rPr>
            </w:pPr>
            <w:r>
              <w:rPr>
                <w:lang w:val="pl-PL"/>
              </w:rPr>
              <w:t>o</w:t>
            </w:r>
            <w:r w:rsidRPr="005F25CB">
              <w:rPr>
                <w:lang w:val="pl-PL"/>
              </w:rPr>
              <w:t xml:space="preserve">rganizacje pozarządowe, przedsiębiorstwa, </w:t>
            </w:r>
          </w:p>
        </w:tc>
        <w:tc>
          <w:tcPr>
            <w:tcW w:w="2943" w:type="dxa"/>
          </w:tcPr>
          <w:p w:rsidR="000155E4" w:rsidRPr="005F25CB" w:rsidRDefault="000155E4" w:rsidP="000155E4">
            <w:pPr>
              <w:jc w:val="both"/>
              <w:rPr>
                <w:lang w:val="pl-PL"/>
              </w:rPr>
            </w:pPr>
            <w:r w:rsidRPr="005F25CB">
              <w:rPr>
                <w:lang w:val="pl-PL"/>
              </w:rPr>
              <w:t>Gminne Centrum Kultury i Biblioteka, Samorząd Województwa Pomorskiego, Lokalna Grupa Działania „Partnerstwo Dorzecze Słupi”,  sołectwa, regionalne  organizacje i izby turystyczne</w:t>
            </w:r>
          </w:p>
        </w:tc>
      </w:tr>
      <w:tr w:rsidR="000155E4" w:rsidRPr="00877601" w:rsidTr="000155E4">
        <w:tc>
          <w:tcPr>
            <w:tcW w:w="3790" w:type="dxa"/>
          </w:tcPr>
          <w:p w:rsidR="000155E4" w:rsidRPr="005F25CB" w:rsidRDefault="000155E4" w:rsidP="000155E4">
            <w:pPr>
              <w:jc w:val="both"/>
              <w:rPr>
                <w:lang w:val="pl-PL"/>
              </w:rPr>
            </w:pPr>
            <w:r w:rsidRPr="005F25CB">
              <w:rPr>
                <w:lang w:val="pl-PL"/>
              </w:rPr>
              <w:t>rozwój gospodarki, opartej na en</w:t>
            </w:r>
            <w:r>
              <w:rPr>
                <w:lang w:val="pl-PL"/>
              </w:rPr>
              <w:t>ergii odnawialnej oraz biopaliw</w:t>
            </w:r>
          </w:p>
        </w:tc>
        <w:tc>
          <w:tcPr>
            <w:tcW w:w="2555" w:type="dxa"/>
          </w:tcPr>
          <w:p w:rsidR="000155E4" w:rsidRPr="005F25CB" w:rsidRDefault="000155E4" w:rsidP="000155E4">
            <w:pPr>
              <w:jc w:val="both"/>
              <w:rPr>
                <w:lang w:val="pl-PL"/>
              </w:rPr>
            </w:pPr>
            <w:r w:rsidRPr="005F25CB">
              <w:rPr>
                <w:lang w:val="pl-PL"/>
              </w:rPr>
              <w:t>przedsiębiorstwa,   (izby przemysłowe)</w:t>
            </w:r>
          </w:p>
        </w:tc>
        <w:tc>
          <w:tcPr>
            <w:tcW w:w="2943" w:type="dxa"/>
          </w:tcPr>
          <w:p w:rsidR="000155E4" w:rsidRPr="005F25CB" w:rsidRDefault="000155E4" w:rsidP="000155E4">
            <w:pPr>
              <w:jc w:val="both"/>
              <w:rPr>
                <w:lang w:val="pl-PL"/>
              </w:rPr>
            </w:pPr>
            <w:r w:rsidRPr="005F25CB">
              <w:rPr>
                <w:lang w:val="pl-PL"/>
              </w:rPr>
              <w:t xml:space="preserve">Samorząd Województwa Pomorskiego,  instytucje otoczenia biznesu </w:t>
            </w:r>
          </w:p>
        </w:tc>
      </w:tr>
      <w:tr w:rsidR="000155E4" w:rsidRPr="00877601" w:rsidTr="000155E4">
        <w:tc>
          <w:tcPr>
            <w:tcW w:w="3790" w:type="dxa"/>
          </w:tcPr>
          <w:p w:rsidR="000155E4" w:rsidRPr="005F25CB" w:rsidRDefault="000155E4" w:rsidP="000155E4">
            <w:pPr>
              <w:jc w:val="both"/>
              <w:rPr>
                <w:lang w:val="pl-PL"/>
              </w:rPr>
            </w:pPr>
            <w:r w:rsidRPr="005F25CB">
              <w:rPr>
                <w:lang w:val="pl-PL"/>
              </w:rPr>
              <w:t xml:space="preserve">rozwój lokalnych firm w sektorze innowacyjnych form </w:t>
            </w:r>
            <w:proofErr w:type="spellStart"/>
            <w:r w:rsidRPr="005F25CB">
              <w:rPr>
                <w:lang w:val="pl-PL"/>
              </w:rPr>
              <w:t>eko</w:t>
            </w:r>
            <w:proofErr w:type="spellEnd"/>
            <w:r w:rsidRPr="005F25CB">
              <w:rPr>
                <w:lang w:val="pl-PL"/>
              </w:rPr>
              <w:t xml:space="preserve">-turystyki, turystyki biznesowej, rozwój usług agroturystycznych i usług dla osadnictwa </w:t>
            </w:r>
            <w:r>
              <w:rPr>
                <w:lang w:val="pl-PL"/>
              </w:rPr>
              <w:t>„wakacyjnego” i „weekendowego”</w:t>
            </w:r>
          </w:p>
          <w:p w:rsidR="000155E4" w:rsidRPr="005F25CB" w:rsidRDefault="000155E4" w:rsidP="000155E4">
            <w:pPr>
              <w:jc w:val="both"/>
              <w:rPr>
                <w:lang w:val="pl-PL"/>
              </w:rPr>
            </w:pPr>
          </w:p>
        </w:tc>
        <w:tc>
          <w:tcPr>
            <w:tcW w:w="2555" w:type="dxa"/>
          </w:tcPr>
          <w:p w:rsidR="000155E4" w:rsidRPr="005F25CB" w:rsidRDefault="000155E4" w:rsidP="000155E4">
            <w:pPr>
              <w:jc w:val="both"/>
              <w:rPr>
                <w:lang w:val="pl-PL"/>
              </w:rPr>
            </w:pPr>
            <w:r w:rsidRPr="005F25CB">
              <w:rPr>
                <w:lang w:val="pl-PL"/>
              </w:rPr>
              <w:t xml:space="preserve">przedsiębiorstwa i gospodarstwa agroturystyczne, </w:t>
            </w:r>
          </w:p>
        </w:tc>
        <w:tc>
          <w:tcPr>
            <w:tcW w:w="2943" w:type="dxa"/>
          </w:tcPr>
          <w:p w:rsidR="000155E4" w:rsidRPr="005F25CB" w:rsidRDefault="000155E4" w:rsidP="000155E4">
            <w:pPr>
              <w:jc w:val="both"/>
              <w:rPr>
                <w:lang w:val="pl-PL"/>
              </w:rPr>
            </w:pPr>
            <w:r w:rsidRPr="005F25CB">
              <w:rPr>
                <w:lang w:val="pl-PL"/>
              </w:rPr>
              <w:t>Gmina Czarna Dąbrówka, Lokalna Grupa Działania „Partnerstwo Dorzecze Słupi”, instytucje otoczenia biznesu, Samorząd Województwa Pomorskiego, organizacje pozarządowe, sołectwa, regionalne  organizacje i izby turystyczne</w:t>
            </w:r>
          </w:p>
        </w:tc>
      </w:tr>
      <w:tr w:rsidR="000155E4" w:rsidRPr="00877601" w:rsidTr="000155E4">
        <w:trPr>
          <w:trHeight w:val="1849"/>
        </w:trPr>
        <w:tc>
          <w:tcPr>
            <w:tcW w:w="3790" w:type="dxa"/>
          </w:tcPr>
          <w:p w:rsidR="000155E4" w:rsidRPr="005F25CB" w:rsidRDefault="000155E4" w:rsidP="000155E4">
            <w:pPr>
              <w:jc w:val="both"/>
              <w:rPr>
                <w:lang w:val="pl-PL"/>
              </w:rPr>
            </w:pPr>
            <w:r w:rsidRPr="005F25CB">
              <w:rPr>
                <w:lang w:val="pl-PL"/>
              </w:rPr>
              <w:lastRenderedPageBreak/>
              <w:t>rozwój ekologicznych i innowacyjnych form przemysłów wydobywczych i energetycznych z wykorzystaniem lokalizacji zasobów kruszyw kopalnych i gazu łupkowego</w:t>
            </w:r>
          </w:p>
        </w:tc>
        <w:tc>
          <w:tcPr>
            <w:tcW w:w="2555" w:type="dxa"/>
          </w:tcPr>
          <w:p w:rsidR="000155E4" w:rsidRPr="005F25CB" w:rsidRDefault="000155E4" w:rsidP="000155E4">
            <w:pPr>
              <w:jc w:val="both"/>
              <w:rPr>
                <w:lang w:val="pl-PL"/>
              </w:rPr>
            </w:pPr>
            <w:r w:rsidRPr="005F25CB">
              <w:rPr>
                <w:lang w:val="pl-PL"/>
              </w:rPr>
              <w:t>przedsiębiorstwa, organizacje pozarządowe, (izby przemysłowe)</w:t>
            </w:r>
          </w:p>
        </w:tc>
        <w:tc>
          <w:tcPr>
            <w:tcW w:w="2943" w:type="dxa"/>
          </w:tcPr>
          <w:p w:rsidR="000155E4" w:rsidRPr="005F25CB" w:rsidRDefault="000155E4" w:rsidP="000155E4">
            <w:pPr>
              <w:jc w:val="both"/>
              <w:rPr>
                <w:lang w:val="pl-PL"/>
              </w:rPr>
            </w:pPr>
            <w:r w:rsidRPr="005F25CB">
              <w:rPr>
                <w:lang w:val="pl-PL"/>
              </w:rPr>
              <w:t>Samorząd Województwa Pomorskiego, instytucje otoczenia biznesu</w:t>
            </w:r>
          </w:p>
        </w:tc>
      </w:tr>
      <w:tr w:rsidR="000155E4" w:rsidRPr="00877601" w:rsidTr="000155E4">
        <w:tc>
          <w:tcPr>
            <w:tcW w:w="3790" w:type="dxa"/>
          </w:tcPr>
          <w:p w:rsidR="000155E4" w:rsidRPr="005F25CB" w:rsidRDefault="000155E4" w:rsidP="000155E4">
            <w:pPr>
              <w:jc w:val="both"/>
              <w:rPr>
                <w:lang w:val="pl-PL"/>
              </w:rPr>
            </w:pPr>
            <w:r w:rsidRPr="005F25CB">
              <w:rPr>
                <w:lang w:val="pl-PL"/>
              </w:rPr>
              <w:t xml:space="preserve">wsparcie nowoczesnych form hodowli i upraw </w:t>
            </w:r>
          </w:p>
          <w:p w:rsidR="000155E4" w:rsidRPr="005F25CB" w:rsidRDefault="000155E4" w:rsidP="000155E4">
            <w:pPr>
              <w:jc w:val="both"/>
              <w:rPr>
                <w:lang w:val="pl-PL"/>
              </w:rPr>
            </w:pPr>
          </w:p>
        </w:tc>
        <w:tc>
          <w:tcPr>
            <w:tcW w:w="2555" w:type="dxa"/>
          </w:tcPr>
          <w:p w:rsidR="000155E4" w:rsidRPr="005F25CB" w:rsidRDefault="000155E4" w:rsidP="000155E4">
            <w:pPr>
              <w:jc w:val="both"/>
              <w:rPr>
                <w:lang w:val="pl-PL"/>
              </w:rPr>
            </w:pPr>
            <w:r w:rsidRPr="005F25CB">
              <w:rPr>
                <w:lang w:val="pl-PL"/>
              </w:rPr>
              <w:t>Pomorski Ośrodek Doradztwa Rolniczego w Gdańsku, izby rolnicze, Agencja Rozwoju i Modernizacji Rolnictwa</w:t>
            </w:r>
          </w:p>
        </w:tc>
        <w:tc>
          <w:tcPr>
            <w:tcW w:w="2943" w:type="dxa"/>
          </w:tcPr>
          <w:p w:rsidR="000155E4" w:rsidRPr="005F25CB" w:rsidRDefault="000155E4" w:rsidP="000155E4">
            <w:pPr>
              <w:jc w:val="both"/>
              <w:rPr>
                <w:lang w:val="pl-PL"/>
              </w:rPr>
            </w:pPr>
            <w:r w:rsidRPr="005F25CB">
              <w:rPr>
                <w:lang w:val="pl-PL"/>
              </w:rPr>
              <w:t>Gmina Czarna Dąbrówka, organizacje pozarządowe, Lokalna Grupa Działania „Partnerstwo Dorzecze Słupi”, banki i instytucje finansowe</w:t>
            </w:r>
          </w:p>
        </w:tc>
      </w:tr>
      <w:tr w:rsidR="000155E4" w:rsidRPr="00877601" w:rsidTr="000155E4">
        <w:tc>
          <w:tcPr>
            <w:tcW w:w="3790" w:type="dxa"/>
          </w:tcPr>
          <w:p w:rsidR="000155E4" w:rsidRPr="005F25CB" w:rsidRDefault="000155E4" w:rsidP="000155E4">
            <w:pPr>
              <w:jc w:val="both"/>
              <w:rPr>
                <w:lang w:val="pl-PL"/>
              </w:rPr>
            </w:pPr>
            <w:r w:rsidRPr="005F25CB">
              <w:rPr>
                <w:lang w:val="pl-PL"/>
              </w:rPr>
              <w:t xml:space="preserve">projekty dotyczące zwiększenia dostępności rolników do agencji i instytucji zajmujących się rozwojem rolnictwa i poszerzenia działalności tych </w:t>
            </w:r>
            <w:r>
              <w:rPr>
                <w:lang w:val="pl-PL"/>
              </w:rPr>
              <w:t>agencji na terenie gminy</w:t>
            </w:r>
          </w:p>
          <w:p w:rsidR="000155E4" w:rsidRPr="005F25CB" w:rsidRDefault="000155E4" w:rsidP="000155E4">
            <w:pPr>
              <w:jc w:val="both"/>
              <w:rPr>
                <w:lang w:val="pl-PL"/>
              </w:rPr>
            </w:pPr>
          </w:p>
        </w:tc>
        <w:tc>
          <w:tcPr>
            <w:tcW w:w="2555" w:type="dxa"/>
          </w:tcPr>
          <w:p w:rsidR="000155E4" w:rsidRPr="005F25CB" w:rsidRDefault="000155E4" w:rsidP="000155E4">
            <w:pPr>
              <w:jc w:val="both"/>
              <w:rPr>
                <w:lang w:val="pl-PL"/>
              </w:rPr>
            </w:pPr>
            <w:r w:rsidRPr="005F25CB">
              <w:rPr>
                <w:lang w:val="pl-PL"/>
              </w:rPr>
              <w:t>Gmina Czarna Dąbrówka, organizacje pozarządowe</w:t>
            </w:r>
          </w:p>
        </w:tc>
        <w:tc>
          <w:tcPr>
            <w:tcW w:w="2943" w:type="dxa"/>
          </w:tcPr>
          <w:p w:rsidR="000155E4" w:rsidRPr="005F25CB" w:rsidRDefault="000155E4" w:rsidP="000155E4">
            <w:pPr>
              <w:jc w:val="both"/>
              <w:rPr>
                <w:lang w:val="pl-PL"/>
              </w:rPr>
            </w:pPr>
            <w:r w:rsidRPr="005F25CB">
              <w:rPr>
                <w:lang w:val="pl-PL"/>
              </w:rPr>
              <w:t>Pomorski Ośrodek Doradztwa Rolniczego w Gdańsku, izby rolnicze, Agencja Rozwoju i Modernizacji Rolnictwa</w:t>
            </w:r>
          </w:p>
        </w:tc>
      </w:tr>
      <w:tr w:rsidR="000155E4" w:rsidRPr="00877601" w:rsidTr="000155E4">
        <w:tc>
          <w:tcPr>
            <w:tcW w:w="3790" w:type="dxa"/>
          </w:tcPr>
          <w:p w:rsidR="000155E4" w:rsidRPr="005F25CB" w:rsidRDefault="000155E4" w:rsidP="000155E4">
            <w:pPr>
              <w:jc w:val="both"/>
              <w:rPr>
                <w:lang w:val="pl-PL"/>
              </w:rPr>
            </w:pPr>
            <w:r w:rsidRPr="005F25CB">
              <w:rPr>
                <w:lang w:val="pl-PL"/>
              </w:rPr>
              <w:t>projekty dotyczące promocji produktów rolnych, pochodzących z gminy Czarna Dąbrówka, kierowanej do konsumentów, zwłaszcza na</w:t>
            </w:r>
            <w:r>
              <w:rPr>
                <w:lang w:val="pl-PL"/>
              </w:rPr>
              <w:t xml:space="preserve"> obszarze Aglomeracji Gdańskiej</w:t>
            </w:r>
          </w:p>
        </w:tc>
        <w:tc>
          <w:tcPr>
            <w:tcW w:w="2555" w:type="dxa"/>
          </w:tcPr>
          <w:p w:rsidR="000155E4" w:rsidRPr="005F25CB" w:rsidRDefault="000155E4" w:rsidP="000155E4">
            <w:pPr>
              <w:jc w:val="both"/>
              <w:rPr>
                <w:lang w:val="pl-PL"/>
              </w:rPr>
            </w:pPr>
            <w:r w:rsidRPr="005F25CB">
              <w:rPr>
                <w:lang w:val="pl-PL"/>
              </w:rPr>
              <w:t>Lokalna Grupa Działania „Partnerstwo Dorzecze Słupi”, organizacje pozarządowe, grupy producenckie, gospodarstwa agroturystyczne</w:t>
            </w:r>
          </w:p>
        </w:tc>
        <w:tc>
          <w:tcPr>
            <w:tcW w:w="2943" w:type="dxa"/>
          </w:tcPr>
          <w:p w:rsidR="000155E4" w:rsidRPr="005F25CB" w:rsidRDefault="000155E4" w:rsidP="000155E4">
            <w:pPr>
              <w:jc w:val="both"/>
              <w:rPr>
                <w:lang w:val="pl-PL"/>
              </w:rPr>
            </w:pPr>
            <w:r w:rsidRPr="005F25CB">
              <w:rPr>
                <w:lang w:val="pl-PL"/>
              </w:rPr>
              <w:t xml:space="preserve">Gmina Czarna Dąbrówka, przedsiębiorstwa, rolnicy, organizacje pozarządowe, spółdzielnie </w:t>
            </w:r>
          </w:p>
        </w:tc>
      </w:tr>
    </w:tbl>
    <w:p w:rsidR="000155E4" w:rsidRPr="004B651E" w:rsidRDefault="000155E4" w:rsidP="000155E4">
      <w:pPr>
        <w:rPr>
          <w:sz w:val="24"/>
          <w:szCs w:val="24"/>
          <w:lang w:val="pl-PL"/>
        </w:rPr>
      </w:pPr>
    </w:p>
    <w:p w:rsidR="000155E4" w:rsidRDefault="000155E4" w:rsidP="00933CA4">
      <w:pPr>
        <w:rPr>
          <w:lang w:val="pl-PL"/>
        </w:rPr>
      </w:pPr>
    </w:p>
    <w:p w:rsidR="00933CA4" w:rsidRDefault="00D441FD" w:rsidP="00933CA4">
      <w:pPr>
        <w:rPr>
          <w:lang w:val="pl-PL"/>
        </w:rPr>
      </w:pPr>
      <w:r>
        <w:rPr>
          <w:b/>
          <w:noProof/>
          <w:sz w:val="28"/>
          <w:szCs w:val="28"/>
          <w:lang w:eastAsia="en-GB"/>
        </w:rPr>
        <mc:AlternateContent>
          <mc:Choice Requires="wps">
            <w:drawing>
              <wp:anchor distT="0" distB="0" distL="114300" distR="114300" simplePos="0" relativeHeight="251673600" behindDoc="0" locked="0" layoutInCell="1" allowOverlap="1" wp14:anchorId="6F94501E" wp14:editId="27D2921A">
                <wp:simplePos x="0" y="0"/>
                <wp:positionH relativeFrom="column">
                  <wp:posOffset>5902960</wp:posOffset>
                </wp:positionH>
                <wp:positionV relativeFrom="paragraph">
                  <wp:posOffset>209550</wp:posOffset>
                </wp:positionV>
                <wp:extent cx="852805" cy="1774190"/>
                <wp:effectExtent l="57150" t="38100" r="99695" b="111760"/>
                <wp:wrapNone/>
                <wp:docPr id="12" name="Prostokąt 12"/>
                <wp:cNvGraphicFramePr/>
                <a:graphic xmlns:a="http://schemas.openxmlformats.org/drawingml/2006/main">
                  <a:graphicData uri="http://schemas.microsoft.com/office/word/2010/wordprocessingShape">
                    <wps:wsp>
                      <wps:cNvSpPr/>
                      <wps:spPr>
                        <a:xfrm>
                          <a:off x="0" y="0"/>
                          <a:ext cx="852805" cy="177419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D4014" w:rsidRPr="00D441FD" w:rsidRDefault="004D4014" w:rsidP="00D441FD">
                            <w:pPr>
                              <w:ind w:right="32"/>
                              <w:jc w:val="center"/>
                              <w:rPr>
                                <w:b/>
                                <w:color w:val="FFFFFF" w:themeColor="background1"/>
                                <w:lang w:val="pl-PL"/>
                              </w:rPr>
                            </w:pPr>
                            <w:r>
                              <w:rPr>
                                <w:b/>
                                <w:color w:val="FFFFFF" w:themeColor="background1"/>
                                <w:lang w:val="pl-PL"/>
                              </w:rPr>
                              <w:t xml:space="preserve">Kierunki działań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2" o:spid="_x0000_s1040" style="position:absolute;margin-left:464.8pt;margin-top:16.5pt;width:67.15pt;height:139.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" fillcolor="#2c5d98" stroked="f">
                <v:fill color2="#3a7ccb" rotate="t" angle="180" colors="0 #2c5d98;52429f #3c7bc7;1 #3a7ccb" focus="100%" type="gradient">
                  <o:fill v:ext="view" type="gradientUnscaled"/>
                </v:fill>
                <v:shadow on="t" color="black" opacity="22937f" origin=",.5" offset="0,.63889mm"/>
                <v:textbox>
                  <w:txbxContent>
                    <w:p w:rsidR="004D4014" w:rsidRPr="00D441FD" w:rsidRDefault="004D4014" w:rsidP="00D441FD">
                      <w:pPr>
                        <w:ind w:right="32"/>
                        <w:jc w:val="center"/>
                        <w:rPr>
                          <w:b/>
                          <w:color w:val="FFFFFF" w:themeColor="background1"/>
                          <w:lang w:val="pl-PL"/>
                        </w:rPr>
                      </w:pPr>
                      <w:r>
                        <w:rPr>
                          <w:b/>
                          <w:color w:val="FFFFFF" w:themeColor="background1"/>
                          <w:lang w:val="pl-PL"/>
                        </w:rPr>
                        <w:t xml:space="preserve">Kierunki działań </w:t>
                      </w:r>
                    </w:p>
                  </w:txbxContent>
                </v:textbox>
              </v:rect>
            </w:pict>
          </mc:Fallback>
        </mc:AlternateContent>
      </w:r>
    </w:p>
    <w:p w:rsidR="00933CA4" w:rsidRDefault="00933CA4" w:rsidP="00933CA4">
      <w:pPr>
        <w:rPr>
          <w:lang w:val="pl-PL"/>
        </w:rPr>
      </w:pPr>
    </w:p>
    <w:p w:rsidR="00933CA4" w:rsidRDefault="00933CA4" w:rsidP="00933CA4">
      <w:pPr>
        <w:rPr>
          <w:lang w:val="pl-PL"/>
        </w:rPr>
      </w:pPr>
    </w:p>
    <w:p w:rsidR="00933CA4" w:rsidRDefault="00933CA4" w:rsidP="00933CA4">
      <w:pPr>
        <w:rPr>
          <w:lang w:val="pl-PL"/>
        </w:rPr>
      </w:pPr>
    </w:p>
    <w:p w:rsidR="00933CA4" w:rsidRDefault="00933CA4" w:rsidP="00933CA4">
      <w:pPr>
        <w:rPr>
          <w:lang w:val="pl-PL"/>
        </w:rPr>
      </w:pPr>
    </w:p>
    <w:p w:rsidR="00933CA4" w:rsidRDefault="00933CA4" w:rsidP="00933CA4">
      <w:pPr>
        <w:rPr>
          <w:lang w:val="pl-PL"/>
        </w:rPr>
        <w:sectPr w:rsidR="00933CA4" w:rsidSect="00C5325D">
          <w:pgSz w:w="11906" w:h="16838" w:code="9"/>
          <w:pgMar w:top="1418" w:right="2268" w:bottom="1418" w:left="1418" w:header="709" w:footer="709" w:gutter="0"/>
          <w:cols w:space="708"/>
          <w:docGrid w:linePitch="360"/>
        </w:sectPr>
      </w:pPr>
    </w:p>
    <w:p w:rsidR="00933CA4" w:rsidRDefault="002E76FB" w:rsidP="00933CA4">
      <w:pPr>
        <w:pStyle w:val="Nagwek1"/>
        <w:rPr>
          <w:rFonts w:asciiTheme="minorHAnsi" w:hAnsiTheme="minorHAnsi"/>
          <w:lang w:val="pl-PL"/>
        </w:rPr>
      </w:pPr>
      <w:bookmarkStart w:id="34" w:name="_Toc422364933"/>
      <w:r>
        <w:rPr>
          <w:b w:val="0"/>
          <w:noProof/>
          <w:lang w:eastAsia="en-GB"/>
        </w:rPr>
        <w:lastRenderedPageBreak/>
        <mc:AlternateContent>
          <mc:Choice Requires="wps">
            <w:drawing>
              <wp:anchor distT="0" distB="0" distL="114300" distR="114300" simplePos="0" relativeHeight="251675648" behindDoc="0" locked="0" layoutInCell="1" allowOverlap="1" wp14:anchorId="1BEFB7F3" wp14:editId="5670A8F0">
                <wp:simplePos x="0" y="0"/>
                <wp:positionH relativeFrom="column">
                  <wp:posOffset>5698490</wp:posOffset>
                </wp:positionH>
                <wp:positionV relativeFrom="paragraph">
                  <wp:posOffset>306705</wp:posOffset>
                </wp:positionV>
                <wp:extent cx="1122680" cy="2790825"/>
                <wp:effectExtent l="57150" t="38100" r="77470" b="123825"/>
                <wp:wrapNone/>
                <wp:docPr id="13" name="Prostokąt 13"/>
                <wp:cNvGraphicFramePr/>
                <a:graphic xmlns:a="http://schemas.openxmlformats.org/drawingml/2006/main">
                  <a:graphicData uri="http://schemas.microsoft.com/office/word/2010/wordprocessingShape">
                    <wps:wsp>
                      <wps:cNvSpPr/>
                      <wps:spPr>
                        <a:xfrm>
                          <a:off x="0" y="0"/>
                          <a:ext cx="1122680" cy="279082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D4014" w:rsidRPr="00D441FD" w:rsidRDefault="004D4014" w:rsidP="00D441FD">
                            <w:pPr>
                              <w:ind w:right="173"/>
                              <w:jc w:val="center"/>
                              <w:rPr>
                                <w:b/>
                                <w:color w:val="FFFFFF" w:themeColor="background1"/>
                                <w:sz w:val="20"/>
                                <w:szCs w:val="20"/>
                                <w:lang w:val="pl-PL"/>
                              </w:rPr>
                            </w:pPr>
                            <w:r w:rsidRPr="00D441FD">
                              <w:rPr>
                                <w:b/>
                                <w:color w:val="FFFFFF" w:themeColor="background1"/>
                                <w:sz w:val="20"/>
                                <w:szCs w:val="20"/>
                                <w:lang w:val="pl-PL"/>
                              </w:rPr>
                              <w:t>Zgodność Strategii z innymi dokumentami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3" o:spid="_x0000_s1041" style="position:absolute;left:0;text-align:left;margin-left:448.7pt;margin-top:24.15pt;width:88.4pt;height:21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" fillcolor="#2c5d98" stroked="f">
                <v:fill color2="#3a7ccb" rotate="t" angle="180" colors="0 #2c5d98;52429f #3c7bc7;1 #3a7ccb" focus="100%" type="gradient">
                  <o:fill v:ext="view" type="gradientUnscaled"/>
                </v:fill>
                <v:shadow on="t" color="black" opacity="22937f" origin=",.5" offset="0,.63889mm"/>
                <v:textbox>
                  <w:txbxContent>
                    <w:p w:rsidR="004D4014" w:rsidRPr="00D441FD" w:rsidRDefault="004D4014" w:rsidP="00D441FD">
                      <w:pPr>
                        <w:ind w:right="173"/>
                        <w:jc w:val="center"/>
                        <w:rPr>
                          <w:b/>
                          <w:color w:val="FFFFFF" w:themeColor="background1"/>
                          <w:sz w:val="20"/>
                          <w:szCs w:val="20"/>
                          <w:lang w:val="pl-PL"/>
                        </w:rPr>
                      </w:pPr>
                      <w:r w:rsidRPr="00D441FD">
                        <w:rPr>
                          <w:b/>
                          <w:color w:val="FFFFFF" w:themeColor="background1"/>
                          <w:sz w:val="20"/>
                          <w:szCs w:val="20"/>
                          <w:lang w:val="pl-PL"/>
                        </w:rPr>
                        <w:t>Zgodność Strategii z innymi dokumentami</w:t>
                      </w:r>
                    </w:p>
                  </w:txbxContent>
                </v:textbox>
              </v:rect>
            </w:pict>
          </mc:Fallback>
        </mc:AlternateContent>
      </w:r>
      <w:r w:rsidR="00933CA4" w:rsidRPr="00B425A3">
        <w:rPr>
          <w:rFonts w:asciiTheme="minorHAnsi" w:hAnsiTheme="minorHAnsi"/>
          <w:lang w:val="pl-PL"/>
        </w:rPr>
        <w:t>Zgodność Strategii z innymi dokumentami planistycznymi i strategicznymi</w:t>
      </w:r>
      <w:bookmarkEnd w:id="34"/>
    </w:p>
    <w:p w:rsidR="002E76FB" w:rsidRPr="002E76FB" w:rsidRDefault="002E76FB" w:rsidP="00CF352A">
      <w:pPr>
        <w:ind w:hanging="6"/>
        <w:jc w:val="both"/>
        <w:rPr>
          <w:lang w:val="pl-PL"/>
        </w:rPr>
      </w:pPr>
      <w:r w:rsidRPr="002E76FB">
        <w:rPr>
          <w:lang w:val="pl-PL"/>
        </w:rPr>
        <w:t>Prezentacja spójności zewnętrznej odnosić się będzie do następujących dokumentów strategicznych:</w:t>
      </w:r>
    </w:p>
    <w:p w:rsidR="002E76FB" w:rsidRPr="002E76FB" w:rsidRDefault="002E76FB" w:rsidP="00CF352A">
      <w:pPr>
        <w:pStyle w:val="Akapitzlist"/>
        <w:numPr>
          <w:ilvl w:val="0"/>
          <w:numId w:val="11"/>
        </w:numPr>
        <w:spacing w:after="100"/>
        <w:ind w:left="567" w:hanging="567"/>
        <w:jc w:val="both"/>
        <w:rPr>
          <w:lang w:val="pl-PL"/>
        </w:rPr>
      </w:pPr>
      <w:r w:rsidRPr="002E76FB">
        <w:rPr>
          <w:lang w:val="pl-PL"/>
        </w:rPr>
        <w:t xml:space="preserve">na poziomie UE:  Strategii Europa 2020 i Inicjatyw Flagowych.  </w:t>
      </w:r>
    </w:p>
    <w:p w:rsidR="002E76FB" w:rsidRPr="00DF23EF" w:rsidRDefault="002E76FB" w:rsidP="00CF352A">
      <w:pPr>
        <w:pStyle w:val="Akapitzlist"/>
        <w:numPr>
          <w:ilvl w:val="0"/>
          <w:numId w:val="11"/>
        </w:numPr>
        <w:spacing w:after="100"/>
        <w:ind w:left="567" w:hanging="567"/>
        <w:jc w:val="both"/>
      </w:pPr>
      <w:proofErr w:type="spellStart"/>
      <w:r w:rsidRPr="00DF23EF">
        <w:t>na</w:t>
      </w:r>
      <w:proofErr w:type="spellEnd"/>
      <w:r w:rsidRPr="00DF23EF">
        <w:t xml:space="preserve"> </w:t>
      </w:r>
      <w:proofErr w:type="spellStart"/>
      <w:r w:rsidRPr="00DF23EF">
        <w:t>poziomie</w:t>
      </w:r>
      <w:proofErr w:type="spellEnd"/>
      <w:r w:rsidRPr="00DF23EF">
        <w:t xml:space="preserve"> </w:t>
      </w:r>
      <w:proofErr w:type="spellStart"/>
      <w:r w:rsidRPr="00DF23EF">
        <w:t>krajowym</w:t>
      </w:r>
      <w:proofErr w:type="spellEnd"/>
      <w:r w:rsidRPr="00DF23EF">
        <w:t xml:space="preserve">:   </w:t>
      </w:r>
    </w:p>
    <w:p w:rsidR="002E76FB" w:rsidRPr="00DF23EF" w:rsidRDefault="002E76FB" w:rsidP="00CF352A">
      <w:pPr>
        <w:pStyle w:val="Akapitzlist"/>
        <w:numPr>
          <w:ilvl w:val="0"/>
          <w:numId w:val="12"/>
        </w:numPr>
        <w:spacing w:after="100"/>
        <w:ind w:left="567" w:hanging="567"/>
        <w:jc w:val="both"/>
      </w:pPr>
      <w:r w:rsidRPr="002E76FB">
        <w:rPr>
          <w:lang w:val="pl-PL"/>
        </w:rPr>
        <w:t xml:space="preserve">Długookresowej Strategii Rozwoju Kraju „Polska 2030. </w:t>
      </w:r>
      <w:proofErr w:type="spellStart"/>
      <w:r w:rsidRPr="00DF23EF">
        <w:t>Trzecia</w:t>
      </w:r>
      <w:proofErr w:type="spellEnd"/>
      <w:r w:rsidRPr="00DF23EF">
        <w:t xml:space="preserve"> </w:t>
      </w:r>
      <w:proofErr w:type="spellStart"/>
      <w:r w:rsidRPr="00DF23EF">
        <w:t>fala</w:t>
      </w:r>
      <w:proofErr w:type="spellEnd"/>
      <w:r w:rsidRPr="00DF23EF">
        <w:t xml:space="preserve"> </w:t>
      </w:r>
      <w:proofErr w:type="spellStart"/>
      <w:r w:rsidRPr="00DF23EF">
        <w:t>nowoczesności</w:t>
      </w:r>
      <w:proofErr w:type="spellEnd"/>
      <w:r w:rsidRPr="00DF23EF">
        <w:t>”</w:t>
      </w:r>
    </w:p>
    <w:p w:rsidR="002E76FB" w:rsidRPr="00DF23EF" w:rsidRDefault="002E76FB" w:rsidP="00CF352A">
      <w:pPr>
        <w:pStyle w:val="Akapitzlist"/>
        <w:numPr>
          <w:ilvl w:val="0"/>
          <w:numId w:val="12"/>
        </w:numPr>
        <w:spacing w:after="100"/>
        <w:ind w:left="567" w:hanging="567"/>
        <w:jc w:val="both"/>
      </w:pPr>
      <w:proofErr w:type="spellStart"/>
      <w:r w:rsidRPr="00DF23EF">
        <w:t>Strategii</w:t>
      </w:r>
      <w:proofErr w:type="spellEnd"/>
      <w:r w:rsidRPr="00DF23EF">
        <w:t xml:space="preserve"> </w:t>
      </w:r>
      <w:proofErr w:type="spellStart"/>
      <w:r w:rsidRPr="00DF23EF">
        <w:t>Rozwoju</w:t>
      </w:r>
      <w:proofErr w:type="spellEnd"/>
      <w:r w:rsidRPr="00DF23EF">
        <w:t xml:space="preserve"> </w:t>
      </w:r>
      <w:proofErr w:type="spellStart"/>
      <w:r w:rsidRPr="00DF23EF">
        <w:t>Kraju</w:t>
      </w:r>
      <w:proofErr w:type="spellEnd"/>
      <w:r w:rsidRPr="00DF23EF">
        <w:t xml:space="preserve"> 2020,</w:t>
      </w:r>
    </w:p>
    <w:p w:rsidR="002E76FB" w:rsidRPr="00DF23EF" w:rsidRDefault="002E76FB" w:rsidP="00CF352A">
      <w:pPr>
        <w:pStyle w:val="Akapitzlist"/>
        <w:numPr>
          <w:ilvl w:val="0"/>
          <w:numId w:val="12"/>
        </w:numPr>
        <w:spacing w:after="100"/>
        <w:ind w:left="567" w:hanging="567"/>
        <w:jc w:val="both"/>
      </w:pPr>
      <w:proofErr w:type="spellStart"/>
      <w:r w:rsidRPr="00DF23EF">
        <w:t>Koncepcji</w:t>
      </w:r>
      <w:proofErr w:type="spellEnd"/>
      <w:r w:rsidRPr="00DF23EF">
        <w:t xml:space="preserve"> </w:t>
      </w:r>
      <w:proofErr w:type="spellStart"/>
      <w:r w:rsidRPr="00DF23EF">
        <w:t>Zagospodarowania</w:t>
      </w:r>
      <w:proofErr w:type="spellEnd"/>
      <w:r w:rsidRPr="00DF23EF">
        <w:t xml:space="preserve"> </w:t>
      </w:r>
      <w:proofErr w:type="spellStart"/>
      <w:r w:rsidRPr="00DF23EF">
        <w:t>Przestrzennego</w:t>
      </w:r>
      <w:proofErr w:type="spellEnd"/>
      <w:r w:rsidRPr="00DF23EF">
        <w:t xml:space="preserve"> </w:t>
      </w:r>
      <w:proofErr w:type="spellStart"/>
      <w:r w:rsidRPr="00DF23EF">
        <w:t>Kraju</w:t>
      </w:r>
      <w:proofErr w:type="spellEnd"/>
      <w:r w:rsidRPr="00DF23EF">
        <w:t xml:space="preserve"> 2030</w:t>
      </w:r>
    </w:p>
    <w:p w:rsidR="002E76FB" w:rsidRPr="00DF23EF" w:rsidRDefault="002E76FB" w:rsidP="00CF352A">
      <w:pPr>
        <w:pStyle w:val="Akapitzlist"/>
        <w:numPr>
          <w:ilvl w:val="0"/>
          <w:numId w:val="12"/>
        </w:numPr>
        <w:spacing w:after="100"/>
        <w:ind w:left="567" w:hanging="567"/>
        <w:jc w:val="both"/>
      </w:pPr>
      <w:r w:rsidRPr="00DF23EF">
        <w:t xml:space="preserve">9 </w:t>
      </w:r>
      <w:proofErr w:type="spellStart"/>
      <w:r w:rsidRPr="00DF23EF">
        <w:t>strategii</w:t>
      </w:r>
      <w:proofErr w:type="spellEnd"/>
      <w:r w:rsidRPr="00DF23EF">
        <w:t xml:space="preserve"> </w:t>
      </w:r>
      <w:proofErr w:type="spellStart"/>
      <w:r w:rsidRPr="00DF23EF">
        <w:t>zintegrowanych</w:t>
      </w:r>
      <w:proofErr w:type="spellEnd"/>
      <w:r w:rsidRPr="00DF23EF">
        <w:t>:</w:t>
      </w:r>
    </w:p>
    <w:p w:rsidR="002E76FB" w:rsidRPr="00DF23EF" w:rsidRDefault="002E76FB" w:rsidP="00CF352A">
      <w:pPr>
        <w:pStyle w:val="Akapitzlist"/>
        <w:numPr>
          <w:ilvl w:val="1"/>
          <w:numId w:val="12"/>
        </w:numPr>
        <w:spacing w:after="100"/>
        <w:ind w:left="1134" w:hanging="567"/>
        <w:jc w:val="both"/>
      </w:pPr>
      <w:proofErr w:type="spellStart"/>
      <w:r w:rsidRPr="00DF23EF">
        <w:t>Strategii</w:t>
      </w:r>
      <w:proofErr w:type="spellEnd"/>
      <w:r w:rsidRPr="00DF23EF">
        <w:t xml:space="preserve"> </w:t>
      </w:r>
      <w:proofErr w:type="spellStart"/>
      <w:r w:rsidRPr="00DF23EF">
        <w:t>innowacyjności</w:t>
      </w:r>
      <w:proofErr w:type="spellEnd"/>
      <w:r w:rsidRPr="00DF23EF">
        <w:t xml:space="preserve"> </w:t>
      </w:r>
      <w:proofErr w:type="spellStart"/>
      <w:r w:rsidRPr="00DF23EF">
        <w:t>i</w:t>
      </w:r>
      <w:proofErr w:type="spellEnd"/>
      <w:r w:rsidRPr="00DF23EF">
        <w:t xml:space="preserve"> </w:t>
      </w:r>
      <w:proofErr w:type="spellStart"/>
      <w:r w:rsidRPr="00DF23EF">
        <w:t>efektywności</w:t>
      </w:r>
      <w:proofErr w:type="spellEnd"/>
      <w:r w:rsidRPr="00DF23EF">
        <w:t xml:space="preserve"> </w:t>
      </w:r>
      <w:proofErr w:type="spellStart"/>
      <w:r w:rsidRPr="00DF23EF">
        <w:t>gospodarki</w:t>
      </w:r>
      <w:proofErr w:type="spellEnd"/>
      <w:r w:rsidRPr="00DF23EF">
        <w:t xml:space="preserve"> </w:t>
      </w:r>
    </w:p>
    <w:p w:rsidR="002E76FB" w:rsidRPr="00DF23EF" w:rsidRDefault="002E76FB" w:rsidP="00CF352A">
      <w:pPr>
        <w:pStyle w:val="Akapitzlist"/>
        <w:numPr>
          <w:ilvl w:val="1"/>
          <w:numId w:val="12"/>
        </w:numPr>
        <w:spacing w:after="100"/>
        <w:ind w:left="1134" w:hanging="567"/>
        <w:jc w:val="both"/>
      </w:pPr>
      <w:proofErr w:type="spellStart"/>
      <w:r w:rsidRPr="00DF23EF">
        <w:t>Strategii</w:t>
      </w:r>
      <w:proofErr w:type="spellEnd"/>
      <w:r w:rsidRPr="00DF23EF">
        <w:t xml:space="preserve"> </w:t>
      </w:r>
      <w:proofErr w:type="spellStart"/>
      <w:r w:rsidRPr="00DF23EF">
        <w:t>rozwoju</w:t>
      </w:r>
      <w:proofErr w:type="spellEnd"/>
      <w:r w:rsidRPr="00DF23EF">
        <w:t xml:space="preserve"> </w:t>
      </w:r>
      <w:proofErr w:type="spellStart"/>
      <w:r w:rsidRPr="00DF23EF">
        <w:t>kapitału</w:t>
      </w:r>
      <w:proofErr w:type="spellEnd"/>
      <w:r w:rsidRPr="00DF23EF">
        <w:t xml:space="preserve"> </w:t>
      </w:r>
      <w:proofErr w:type="spellStart"/>
      <w:r w:rsidRPr="00DF23EF">
        <w:t>ludzkiego</w:t>
      </w:r>
      <w:proofErr w:type="spellEnd"/>
      <w:r w:rsidRPr="00DF23EF">
        <w:t xml:space="preserve"> </w:t>
      </w:r>
    </w:p>
    <w:p w:rsidR="002E76FB" w:rsidRPr="00DF23EF" w:rsidRDefault="002E76FB" w:rsidP="00CF352A">
      <w:pPr>
        <w:pStyle w:val="Akapitzlist"/>
        <w:numPr>
          <w:ilvl w:val="1"/>
          <w:numId w:val="12"/>
        </w:numPr>
        <w:spacing w:after="100"/>
        <w:ind w:left="1134" w:hanging="567"/>
        <w:jc w:val="both"/>
      </w:pPr>
      <w:proofErr w:type="spellStart"/>
      <w:r w:rsidRPr="00DF23EF">
        <w:t>Strategii</w:t>
      </w:r>
      <w:proofErr w:type="spellEnd"/>
      <w:r w:rsidRPr="00DF23EF">
        <w:t xml:space="preserve"> </w:t>
      </w:r>
      <w:proofErr w:type="spellStart"/>
      <w:r w:rsidRPr="00DF23EF">
        <w:t>rozwoju</w:t>
      </w:r>
      <w:proofErr w:type="spellEnd"/>
      <w:r w:rsidRPr="00DF23EF">
        <w:t xml:space="preserve"> </w:t>
      </w:r>
      <w:proofErr w:type="spellStart"/>
      <w:r w:rsidRPr="00DF23EF">
        <w:t>transportu</w:t>
      </w:r>
      <w:proofErr w:type="spellEnd"/>
      <w:r w:rsidRPr="00DF23EF">
        <w:t xml:space="preserve"> </w:t>
      </w:r>
    </w:p>
    <w:p w:rsidR="002E76FB" w:rsidRPr="00DF23EF" w:rsidRDefault="002E76FB" w:rsidP="00CF352A">
      <w:pPr>
        <w:pStyle w:val="Akapitzlist"/>
        <w:numPr>
          <w:ilvl w:val="1"/>
          <w:numId w:val="12"/>
        </w:numPr>
        <w:spacing w:after="100"/>
        <w:ind w:left="1134" w:hanging="567"/>
        <w:jc w:val="both"/>
      </w:pPr>
      <w:proofErr w:type="spellStart"/>
      <w:r w:rsidRPr="00DF23EF">
        <w:t>Strategii</w:t>
      </w:r>
      <w:proofErr w:type="spellEnd"/>
      <w:r w:rsidRPr="00DF23EF">
        <w:t xml:space="preserve"> </w:t>
      </w:r>
      <w:proofErr w:type="spellStart"/>
      <w:r w:rsidRPr="00DF23EF">
        <w:t>Bezpieczeństwo</w:t>
      </w:r>
      <w:proofErr w:type="spellEnd"/>
      <w:r w:rsidRPr="00DF23EF">
        <w:t xml:space="preserve"> </w:t>
      </w:r>
      <w:proofErr w:type="spellStart"/>
      <w:r w:rsidRPr="00DF23EF">
        <w:t>energetyczne</w:t>
      </w:r>
      <w:proofErr w:type="spellEnd"/>
      <w:r w:rsidRPr="00DF23EF">
        <w:t xml:space="preserve"> </w:t>
      </w:r>
      <w:proofErr w:type="spellStart"/>
      <w:r w:rsidRPr="00DF23EF">
        <w:t>i</w:t>
      </w:r>
      <w:proofErr w:type="spellEnd"/>
      <w:r w:rsidRPr="00DF23EF">
        <w:t xml:space="preserve"> </w:t>
      </w:r>
      <w:proofErr w:type="spellStart"/>
      <w:r w:rsidRPr="00DF23EF">
        <w:t>środowisko</w:t>
      </w:r>
      <w:proofErr w:type="spellEnd"/>
      <w:r w:rsidRPr="00DF23EF">
        <w:t xml:space="preserve"> </w:t>
      </w:r>
    </w:p>
    <w:p w:rsidR="002E76FB" w:rsidRPr="00DF23EF" w:rsidRDefault="002E76FB" w:rsidP="00CF352A">
      <w:pPr>
        <w:pStyle w:val="Akapitzlist"/>
        <w:numPr>
          <w:ilvl w:val="1"/>
          <w:numId w:val="12"/>
        </w:numPr>
        <w:spacing w:after="100"/>
        <w:ind w:left="1134" w:hanging="567"/>
        <w:jc w:val="both"/>
      </w:pPr>
      <w:proofErr w:type="spellStart"/>
      <w:r w:rsidRPr="00DF23EF">
        <w:t>Strategii</w:t>
      </w:r>
      <w:proofErr w:type="spellEnd"/>
      <w:r w:rsidRPr="00DF23EF">
        <w:t xml:space="preserve"> </w:t>
      </w:r>
      <w:proofErr w:type="spellStart"/>
      <w:r w:rsidRPr="00DF23EF">
        <w:t>Sprawne</w:t>
      </w:r>
      <w:proofErr w:type="spellEnd"/>
      <w:r w:rsidRPr="00DF23EF">
        <w:t xml:space="preserve"> </w:t>
      </w:r>
      <w:proofErr w:type="spellStart"/>
      <w:r w:rsidRPr="00DF23EF">
        <w:t>państwo</w:t>
      </w:r>
      <w:proofErr w:type="spellEnd"/>
      <w:r w:rsidRPr="00DF23EF">
        <w:t xml:space="preserve">  </w:t>
      </w:r>
    </w:p>
    <w:p w:rsidR="002E76FB" w:rsidRPr="00DF23EF" w:rsidRDefault="002E76FB" w:rsidP="00CF352A">
      <w:pPr>
        <w:pStyle w:val="Akapitzlist"/>
        <w:numPr>
          <w:ilvl w:val="1"/>
          <w:numId w:val="12"/>
        </w:numPr>
        <w:spacing w:after="100"/>
        <w:ind w:left="1134" w:hanging="567"/>
        <w:jc w:val="both"/>
      </w:pPr>
      <w:proofErr w:type="spellStart"/>
      <w:r w:rsidRPr="00DF23EF">
        <w:t>Strategii</w:t>
      </w:r>
      <w:proofErr w:type="spellEnd"/>
      <w:r w:rsidRPr="00DF23EF">
        <w:t xml:space="preserve"> </w:t>
      </w:r>
      <w:proofErr w:type="spellStart"/>
      <w:r w:rsidRPr="00DF23EF">
        <w:t>rozwoju</w:t>
      </w:r>
      <w:proofErr w:type="spellEnd"/>
      <w:r w:rsidRPr="00DF23EF">
        <w:t xml:space="preserve"> </w:t>
      </w:r>
      <w:proofErr w:type="spellStart"/>
      <w:r w:rsidRPr="00DF23EF">
        <w:t>kapitału</w:t>
      </w:r>
      <w:proofErr w:type="spellEnd"/>
      <w:r w:rsidRPr="00DF23EF">
        <w:t xml:space="preserve"> </w:t>
      </w:r>
      <w:proofErr w:type="spellStart"/>
      <w:r w:rsidRPr="00DF23EF">
        <w:t>społecznego</w:t>
      </w:r>
      <w:proofErr w:type="spellEnd"/>
      <w:r w:rsidRPr="00DF23EF">
        <w:t xml:space="preserve"> </w:t>
      </w:r>
    </w:p>
    <w:p w:rsidR="002E76FB" w:rsidRPr="002E76FB" w:rsidRDefault="002E76FB" w:rsidP="00CF352A">
      <w:pPr>
        <w:pStyle w:val="Akapitzlist"/>
        <w:numPr>
          <w:ilvl w:val="1"/>
          <w:numId w:val="12"/>
        </w:numPr>
        <w:spacing w:after="100"/>
        <w:ind w:left="1134" w:hanging="567"/>
        <w:jc w:val="both"/>
        <w:rPr>
          <w:lang w:val="pl-PL"/>
        </w:rPr>
      </w:pPr>
      <w:r w:rsidRPr="002E76FB">
        <w:rPr>
          <w:lang w:val="pl-PL"/>
        </w:rPr>
        <w:t xml:space="preserve">Krajowej strategii rozwoju regionalnego – Regiony Miasta Obszary wiejskie </w:t>
      </w:r>
    </w:p>
    <w:p w:rsidR="002E76FB" w:rsidRPr="002E76FB" w:rsidRDefault="002E76FB" w:rsidP="00CF352A">
      <w:pPr>
        <w:pStyle w:val="Akapitzlist"/>
        <w:numPr>
          <w:ilvl w:val="1"/>
          <w:numId w:val="12"/>
        </w:numPr>
        <w:spacing w:after="100"/>
        <w:ind w:left="1134" w:hanging="567"/>
        <w:jc w:val="both"/>
        <w:rPr>
          <w:lang w:val="pl-PL"/>
        </w:rPr>
      </w:pPr>
      <w:r w:rsidRPr="002E76FB">
        <w:rPr>
          <w:lang w:val="pl-PL"/>
        </w:rPr>
        <w:t xml:space="preserve">Strategii zrównoważonego rozwoju wsi, rolnictwa i rybactwa </w:t>
      </w:r>
    </w:p>
    <w:p w:rsidR="002E76FB" w:rsidRPr="002E76FB" w:rsidRDefault="002E76FB" w:rsidP="00CF352A">
      <w:pPr>
        <w:pStyle w:val="Akapitzlist"/>
        <w:numPr>
          <w:ilvl w:val="1"/>
          <w:numId w:val="12"/>
        </w:numPr>
        <w:spacing w:after="100"/>
        <w:ind w:left="1134" w:hanging="567"/>
        <w:jc w:val="both"/>
        <w:rPr>
          <w:lang w:val="pl-PL"/>
        </w:rPr>
      </w:pPr>
      <w:r w:rsidRPr="002E76FB">
        <w:rPr>
          <w:lang w:val="pl-PL"/>
        </w:rPr>
        <w:t xml:space="preserve">Strategii rozwoju systemu bezpieczeństwa narodowego RP </w:t>
      </w:r>
    </w:p>
    <w:p w:rsidR="002E76FB" w:rsidRPr="00DF23EF" w:rsidRDefault="002E76FB" w:rsidP="00CF352A">
      <w:pPr>
        <w:pStyle w:val="Akapitzlist"/>
        <w:numPr>
          <w:ilvl w:val="0"/>
          <w:numId w:val="11"/>
        </w:numPr>
        <w:spacing w:after="100"/>
        <w:ind w:left="567" w:hanging="567"/>
        <w:jc w:val="both"/>
      </w:pPr>
      <w:proofErr w:type="spellStart"/>
      <w:r w:rsidRPr="00DF23EF">
        <w:t>na</w:t>
      </w:r>
      <w:proofErr w:type="spellEnd"/>
      <w:r w:rsidRPr="00DF23EF">
        <w:t xml:space="preserve"> </w:t>
      </w:r>
      <w:proofErr w:type="spellStart"/>
      <w:r w:rsidRPr="00DF23EF">
        <w:t>poziomie</w:t>
      </w:r>
      <w:proofErr w:type="spellEnd"/>
      <w:r w:rsidRPr="00DF23EF">
        <w:t xml:space="preserve"> </w:t>
      </w:r>
      <w:proofErr w:type="spellStart"/>
      <w:r w:rsidRPr="00DF23EF">
        <w:t>regionalnym</w:t>
      </w:r>
      <w:proofErr w:type="spellEnd"/>
      <w:r w:rsidRPr="00DF23EF">
        <w:t>:</w:t>
      </w:r>
    </w:p>
    <w:p w:rsidR="002E76FB" w:rsidRPr="00DF23EF" w:rsidRDefault="002E76FB" w:rsidP="00CF352A">
      <w:pPr>
        <w:pStyle w:val="Akapitzlist"/>
        <w:numPr>
          <w:ilvl w:val="0"/>
          <w:numId w:val="13"/>
        </w:numPr>
        <w:spacing w:after="100"/>
        <w:ind w:left="567" w:hanging="567"/>
        <w:jc w:val="both"/>
      </w:pPr>
      <w:proofErr w:type="spellStart"/>
      <w:r w:rsidRPr="00DF23EF">
        <w:t>Strategii</w:t>
      </w:r>
      <w:proofErr w:type="spellEnd"/>
      <w:r w:rsidRPr="00DF23EF">
        <w:t xml:space="preserve"> </w:t>
      </w:r>
      <w:proofErr w:type="spellStart"/>
      <w:r w:rsidRPr="00DF23EF">
        <w:t>Rozwoju</w:t>
      </w:r>
      <w:proofErr w:type="spellEnd"/>
      <w:r w:rsidRPr="00DF23EF">
        <w:t xml:space="preserve"> </w:t>
      </w:r>
      <w:proofErr w:type="spellStart"/>
      <w:r w:rsidRPr="00DF23EF">
        <w:t>Województwa</w:t>
      </w:r>
      <w:proofErr w:type="spellEnd"/>
      <w:r w:rsidRPr="00DF23EF">
        <w:t xml:space="preserve"> </w:t>
      </w:r>
      <w:proofErr w:type="spellStart"/>
      <w:r w:rsidRPr="00DF23EF">
        <w:t>Pomorskiego</w:t>
      </w:r>
      <w:proofErr w:type="spellEnd"/>
      <w:r w:rsidRPr="00DF23EF">
        <w:t xml:space="preserve"> 2020. </w:t>
      </w:r>
    </w:p>
    <w:p w:rsidR="002E76FB" w:rsidRPr="002E76FB" w:rsidRDefault="002E76FB" w:rsidP="00CF352A">
      <w:pPr>
        <w:ind w:hanging="6"/>
        <w:jc w:val="both"/>
        <w:rPr>
          <w:lang w:val="pl-PL"/>
        </w:rPr>
      </w:pPr>
      <w:r w:rsidRPr="002E76FB">
        <w:rPr>
          <w:lang w:val="pl-PL"/>
        </w:rPr>
        <w:t>Spójność zostanie pokazana na matrycach przystawalności. W kolumnach ujęto cel strategiczny i cele operacyjne Strategii Rozwoju  Społeczno-Gospodarczego Powiatu Bytowskiego, natomiast w wierszach cele poszczególnych dokumentów. W momencie, gdy cele strategii powiatowej wpisują się całkowicie lub pośrednio w cele badanej  strategii zewnętrznej, przecięcie kolumn i wiersz zostało oznaczone w następujący sposób:</w:t>
      </w:r>
    </w:p>
    <w:tbl>
      <w:tblPr>
        <w:tblW w:w="3444" w:type="dxa"/>
        <w:tblInd w:w="1768" w:type="dxa"/>
        <w:tblLook w:val="04A0" w:firstRow="1" w:lastRow="0" w:firstColumn="1" w:lastColumn="0" w:noHBand="0" w:noVBand="1"/>
      </w:tblPr>
      <w:tblGrid>
        <w:gridCol w:w="1034"/>
        <w:gridCol w:w="2410"/>
      </w:tblGrid>
      <w:tr w:rsidR="002E76FB" w:rsidRPr="00DF23EF" w:rsidTr="002E76FB">
        <w:tc>
          <w:tcPr>
            <w:tcW w:w="1034" w:type="dxa"/>
            <w:shd w:val="clear" w:color="auto" w:fill="17365D" w:themeFill="text2" w:themeFillShade="BF"/>
          </w:tcPr>
          <w:p w:rsidR="002E76FB" w:rsidRPr="002E76FB" w:rsidRDefault="002E76FB" w:rsidP="002E76FB">
            <w:pPr>
              <w:spacing w:after="0"/>
              <w:rPr>
                <w:lang w:val="pl-PL"/>
              </w:rPr>
            </w:pPr>
          </w:p>
        </w:tc>
        <w:tc>
          <w:tcPr>
            <w:tcW w:w="2410" w:type="dxa"/>
            <w:vAlign w:val="center"/>
          </w:tcPr>
          <w:p w:rsidR="002E76FB" w:rsidRPr="00DF23EF" w:rsidRDefault="002E76FB" w:rsidP="002E76FB">
            <w:pPr>
              <w:spacing w:after="0"/>
            </w:pPr>
            <w:proofErr w:type="spellStart"/>
            <w:r w:rsidRPr="00DF23EF">
              <w:t>całkowicie</w:t>
            </w:r>
            <w:proofErr w:type="spellEnd"/>
            <w:r w:rsidRPr="00DF23EF">
              <w:t xml:space="preserve"> </w:t>
            </w:r>
            <w:proofErr w:type="spellStart"/>
            <w:r w:rsidRPr="00DF23EF">
              <w:t>spójne</w:t>
            </w:r>
            <w:proofErr w:type="spellEnd"/>
          </w:p>
        </w:tc>
      </w:tr>
      <w:tr w:rsidR="002E76FB" w:rsidRPr="00DF23EF" w:rsidTr="002E76FB">
        <w:trPr>
          <w:trHeight w:val="62"/>
        </w:trPr>
        <w:tc>
          <w:tcPr>
            <w:tcW w:w="1034" w:type="dxa"/>
          </w:tcPr>
          <w:p w:rsidR="002E76FB" w:rsidRPr="00DF23EF" w:rsidRDefault="002E76FB" w:rsidP="002E76FB">
            <w:pPr>
              <w:spacing w:after="0"/>
              <w:rPr>
                <w:sz w:val="10"/>
              </w:rPr>
            </w:pPr>
          </w:p>
        </w:tc>
        <w:tc>
          <w:tcPr>
            <w:tcW w:w="2410" w:type="dxa"/>
            <w:vAlign w:val="center"/>
          </w:tcPr>
          <w:p w:rsidR="002E76FB" w:rsidRPr="00DF23EF" w:rsidRDefault="002E76FB" w:rsidP="002E76FB">
            <w:pPr>
              <w:spacing w:after="0"/>
              <w:rPr>
                <w:sz w:val="2"/>
              </w:rPr>
            </w:pPr>
          </w:p>
        </w:tc>
      </w:tr>
      <w:tr w:rsidR="002E76FB" w:rsidTr="002E76FB">
        <w:tc>
          <w:tcPr>
            <w:tcW w:w="1034" w:type="dxa"/>
            <w:shd w:val="clear" w:color="auto" w:fill="8DB3E2" w:themeFill="text2" w:themeFillTint="66"/>
          </w:tcPr>
          <w:p w:rsidR="002E76FB" w:rsidRPr="00DF23EF" w:rsidRDefault="002E76FB" w:rsidP="002E76FB">
            <w:pPr>
              <w:spacing w:after="0"/>
            </w:pPr>
          </w:p>
        </w:tc>
        <w:tc>
          <w:tcPr>
            <w:tcW w:w="2410" w:type="dxa"/>
            <w:vAlign w:val="center"/>
          </w:tcPr>
          <w:p w:rsidR="002E76FB" w:rsidRDefault="002E76FB" w:rsidP="002E76FB">
            <w:pPr>
              <w:spacing w:after="0"/>
            </w:pPr>
            <w:proofErr w:type="spellStart"/>
            <w:r w:rsidRPr="00DF23EF">
              <w:t>częściowo</w:t>
            </w:r>
            <w:proofErr w:type="spellEnd"/>
            <w:r w:rsidRPr="00DF23EF">
              <w:t xml:space="preserve"> </w:t>
            </w:r>
            <w:proofErr w:type="spellStart"/>
            <w:r w:rsidRPr="00DF23EF">
              <w:t>spójne</w:t>
            </w:r>
            <w:proofErr w:type="spellEnd"/>
          </w:p>
        </w:tc>
      </w:tr>
    </w:tbl>
    <w:p w:rsidR="002E76FB" w:rsidRDefault="002E76FB" w:rsidP="002E76FB">
      <w:pPr>
        <w:ind w:left="1134" w:hanging="6"/>
      </w:pPr>
    </w:p>
    <w:p w:rsidR="002E76FB" w:rsidRPr="002E76FB" w:rsidRDefault="002E76FB" w:rsidP="002E76FB">
      <w:pPr>
        <w:pStyle w:val="Nagwek2"/>
        <w:jc w:val="both"/>
        <w:rPr>
          <w:lang w:val="pl-PL"/>
        </w:rPr>
      </w:pPr>
      <w:r w:rsidRPr="002E76FB">
        <w:rPr>
          <w:lang w:val="pl-PL"/>
        </w:rPr>
        <w:t xml:space="preserve"> </w:t>
      </w:r>
      <w:bookmarkStart w:id="35" w:name="_Toc417556120"/>
      <w:bookmarkStart w:id="36" w:name="_Toc417615052"/>
      <w:bookmarkStart w:id="37" w:name="_Toc422364934"/>
      <w:r w:rsidRPr="002E76FB">
        <w:rPr>
          <w:lang w:val="pl-PL"/>
        </w:rPr>
        <w:t>Spójność z dokumentami na poziomie UE</w:t>
      </w:r>
      <w:bookmarkEnd w:id="35"/>
      <w:bookmarkEnd w:id="36"/>
      <w:bookmarkEnd w:id="37"/>
    </w:p>
    <w:tbl>
      <w:tblPr>
        <w:tblW w:w="9371" w:type="dxa"/>
        <w:tblInd w:w="93" w:type="dxa"/>
        <w:tblLayout w:type="fixed"/>
        <w:tblLook w:val="04A0" w:firstRow="1" w:lastRow="0" w:firstColumn="1" w:lastColumn="0" w:noHBand="0" w:noVBand="1"/>
      </w:tblPr>
      <w:tblGrid>
        <w:gridCol w:w="3559"/>
        <w:gridCol w:w="1134"/>
        <w:gridCol w:w="1418"/>
        <w:gridCol w:w="1559"/>
        <w:gridCol w:w="1701"/>
      </w:tblGrid>
      <w:tr w:rsidR="00CF352A" w:rsidRPr="00877601" w:rsidTr="00CF352A">
        <w:trPr>
          <w:trHeight w:val="1594"/>
          <w:tblHeader/>
        </w:trPr>
        <w:tc>
          <w:tcPr>
            <w:tcW w:w="3559" w:type="dxa"/>
            <w:tcBorders>
              <w:top w:val="single" w:sz="4" w:space="0" w:color="auto"/>
              <w:left w:val="single" w:sz="4" w:space="0" w:color="auto"/>
              <w:bottom w:val="single" w:sz="4" w:space="0" w:color="auto"/>
              <w:right w:val="single" w:sz="4" w:space="0" w:color="auto"/>
            </w:tcBorders>
            <w:shd w:val="clear" w:color="000000" w:fill="C5D9F1"/>
            <w:vAlign w:val="center"/>
          </w:tcPr>
          <w:p w:rsidR="00CF352A" w:rsidRPr="002E76FB" w:rsidRDefault="00CF352A" w:rsidP="002E76FB">
            <w:pPr>
              <w:spacing w:after="0" w:line="240" w:lineRule="auto"/>
              <w:jc w:val="center"/>
              <w:rPr>
                <w:rFonts w:eastAsia="Times New Roman"/>
                <w:sz w:val="18"/>
                <w:szCs w:val="18"/>
                <w:lang w:val="pl-PL" w:eastAsia="en-GB"/>
              </w:rPr>
            </w:pPr>
          </w:p>
        </w:tc>
        <w:tc>
          <w:tcPr>
            <w:tcW w:w="1134" w:type="dxa"/>
            <w:tcBorders>
              <w:top w:val="single" w:sz="4" w:space="0" w:color="auto"/>
              <w:left w:val="nil"/>
              <w:bottom w:val="single" w:sz="4" w:space="0" w:color="auto"/>
              <w:right w:val="single" w:sz="4" w:space="0" w:color="auto"/>
            </w:tcBorders>
            <w:shd w:val="clear" w:color="000000" w:fill="C5D9F1"/>
            <w:vAlign w:val="center"/>
          </w:tcPr>
          <w:p w:rsidR="00CF352A" w:rsidRPr="00CF352A" w:rsidRDefault="00CF352A" w:rsidP="00CF352A">
            <w:pPr>
              <w:spacing w:after="0" w:line="240" w:lineRule="auto"/>
              <w:jc w:val="center"/>
              <w:rPr>
                <w:rFonts w:eastAsia="Times New Roman"/>
                <w:sz w:val="16"/>
                <w:szCs w:val="16"/>
                <w:lang w:val="pl-PL" w:eastAsia="en-GB"/>
              </w:rPr>
            </w:pPr>
            <w:r w:rsidRPr="00CF352A">
              <w:rPr>
                <w:rFonts w:eastAsia="Times New Roman"/>
                <w:sz w:val="16"/>
                <w:szCs w:val="16"/>
                <w:lang w:val="pl-PL" w:eastAsia="en-GB"/>
              </w:rPr>
              <w:t xml:space="preserve">Cel strategiczny: </w:t>
            </w:r>
          </w:p>
          <w:p w:rsidR="00CF352A" w:rsidRPr="002E76FB" w:rsidRDefault="00CF352A" w:rsidP="00CF352A">
            <w:pPr>
              <w:spacing w:after="0" w:line="240" w:lineRule="auto"/>
              <w:jc w:val="center"/>
              <w:rPr>
                <w:rFonts w:eastAsia="Times New Roman"/>
                <w:sz w:val="16"/>
                <w:szCs w:val="16"/>
                <w:lang w:val="pl-PL" w:eastAsia="en-GB"/>
              </w:rPr>
            </w:pPr>
            <w:r w:rsidRPr="00CF352A">
              <w:rPr>
                <w:rFonts w:eastAsia="Times New Roman"/>
                <w:sz w:val="16"/>
                <w:szCs w:val="16"/>
                <w:lang w:val="pl-PL" w:eastAsia="en-GB"/>
              </w:rPr>
              <w:t>Poprawa atrakcyjności i jakości życia na terenie gminy Czarna Dąbrówka</w:t>
            </w:r>
          </w:p>
        </w:tc>
        <w:tc>
          <w:tcPr>
            <w:tcW w:w="1418" w:type="dxa"/>
            <w:tcBorders>
              <w:top w:val="single" w:sz="4" w:space="0" w:color="auto"/>
              <w:left w:val="nil"/>
              <w:bottom w:val="single" w:sz="4" w:space="0" w:color="auto"/>
              <w:right w:val="single" w:sz="4" w:space="0" w:color="auto"/>
            </w:tcBorders>
            <w:shd w:val="clear" w:color="000000" w:fill="C5D9F1"/>
            <w:vAlign w:val="center"/>
          </w:tcPr>
          <w:p w:rsidR="00CF352A" w:rsidRPr="002E76FB" w:rsidRDefault="00CF352A" w:rsidP="002E76FB">
            <w:pPr>
              <w:spacing w:after="0" w:line="240" w:lineRule="auto"/>
              <w:jc w:val="center"/>
              <w:rPr>
                <w:rFonts w:eastAsia="Times New Roman"/>
                <w:sz w:val="16"/>
                <w:szCs w:val="16"/>
                <w:lang w:val="pl-PL" w:eastAsia="en-GB"/>
              </w:rPr>
            </w:pPr>
            <w:r w:rsidRPr="00CF352A">
              <w:rPr>
                <w:rFonts w:eastAsia="Times New Roman"/>
                <w:sz w:val="16"/>
                <w:szCs w:val="16"/>
                <w:lang w:val="pl-PL" w:eastAsia="en-GB"/>
              </w:rPr>
              <w:t>Cel szczegółowy A:  Poprawa kondycji jakości kapitału społecznego i ludzkiego</w:t>
            </w:r>
          </w:p>
        </w:tc>
        <w:tc>
          <w:tcPr>
            <w:tcW w:w="1559" w:type="dxa"/>
            <w:tcBorders>
              <w:top w:val="single" w:sz="4" w:space="0" w:color="auto"/>
              <w:left w:val="nil"/>
              <w:bottom w:val="single" w:sz="4" w:space="0" w:color="auto"/>
              <w:right w:val="single" w:sz="4" w:space="0" w:color="auto"/>
            </w:tcBorders>
            <w:shd w:val="clear" w:color="000000" w:fill="C5D9F1"/>
            <w:vAlign w:val="center"/>
          </w:tcPr>
          <w:p w:rsidR="00CF352A" w:rsidRPr="002E76FB" w:rsidRDefault="00CF352A" w:rsidP="002E76FB">
            <w:pPr>
              <w:spacing w:after="0" w:line="240" w:lineRule="auto"/>
              <w:jc w:val="center"/>
              <w:rPr>
                <w:rFonts w:eastAsia="Times New Roman"/>
                <w:sz w:val="16"/>
                <w:szCs w:val="16"/>
                <w:lang w:val="pl-PL" w:eastAsia="en-GB"/>
              </w:rPr>
            </w:pPr>
            <w:r w:rsidRPr="00CF352A">
              <w:rPr>
                <w:rFonts w:eastAsia="Times New Roman"/>
                <w:sz w:val="16"/>
                <w:szCs w:val="16"/>
                <w:lang w:val="pl-PL" w:eastAsia="en-GB"/>
              </w:rPr>
              <w:t>Cel szczegółowy B: Przełamanie słabości w dostępie do infrastruktury publicznej i poprawa jej jakości</w:t>
            </w:r>
          </w:p>
        </w:tc>
        <w:tc>
          <w:tcPr>
            <w:tcW w:w="1701" w:type="dxa"/>
            <w:tcBorders>
              <w:top w:val="single" w:sz="4" w:space="0" w:color="auto"/>
              <w:left w:val="nil"/>
              <w:bottom w:val="single" w:sz="4" w:space="0" w:color="auto"/>
              <w:right w:val="single" w:sz="4" w:space="0" w:color="auto"/>
            </w:tcBorders>
            <w:shd w:val="clear" w:color="000000" w:fill="C5D9F1"/>
            <w:vAlign w:val="center"/>
          </w:tcPr>
          <w:p w:rsidR="00CF352A" w:rsidRPr="002E76FB" w:rsidRDefault="00CF352A" w:rsidP="002E76FB">
            <w:pPr>
              <w:spacing w:after="0" w:line="240" w:lineRule="auto"/>
              <w:jc w:val="center"/>
              <w:rPr>
                <w:rFonts w:eastAsia="Times New Roman"/>
                <w:sz w:val="16"/>
                <w:szCs w:val="16"/>
                <w:lang w:val="pl-PL" w:eastAsia="en-GB"/>
              </w:rPr>
            </w:pPr>
            <w:r w:rsidRPr="00CF352A">
              <w:rPr>
                <w:rFonts w:eastAsia="Times New Roman"/>
                <w:color w:val="000000"/>
                <w:sz w:val="16"/>
                <w:szCs w:val="16"/>
                <w:lang w:val="pl-PL" w:eastAsia="en-GB"/>
              </w:rPr>
              <w:t>Cel szczegółowy C: Wzmocnienie potencjału gospodarki na terenie gminy</w:t>
            </w:r>
          </w:p>
        </w:tc>
      </w:tr>
      <w:tr w:rsidR="002E76FB" w:rsidRPr="00E8384A" w:rsidTr="002E76FB">
        <w:trPr>
          <w:trHeight w:val="300"/>
        </w:trPr>
        <w:tc>
          <w:tcPr>
            <w:tcW w:w="937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E76FB" w:rsidRPr="00E8384A" w:rsidRDefault="0022239E" w:rsidP="002E76FB">
            <w:pPr>
              <w:spacing w:after="0" w:line="240" w:lineRule="auto"/>
              <w:jc w:val="center"/>
              <w:rPr>
                <w:rFonts w:eastAsia="Times New Roman"/>
                <w:color w:val="000000"/>
                <w:sz w:val="20"/>
                <w:szCs w:val="20"/>
                <w:lang w:eastAsia="en-GB"/>
              </w:rPr>
            </w:pPr>
            <w:proofErr w:type="spellStart"/>
            <w:r>
              <w:rPr>
                <w:rFonts w:eastAsia="Times New Roman"/>
                <w:color w:val="000000"/>
                <w:sz w:val="20"/>
                <w:szCs w:val="20"/>
                <w:lang w:eastAsia="en-GB"/>
              </w:rPr>
              <w:t>S</w:t>
            </w:r>
            <w:r w:rsidR="002E76FB" w:rsidRPr="00E8384A">
              <w:rPr>
                <w:rFonts w:eastAsia="Times New Roman"/>
                <w:color w:val="000000"/>
                <w:sz w:val="20"/>
                <w:szCs w:val="20"/>
                <w:lang w:eastAsia="en-GB"/>
              </w:rPr>
              <w:t>trategia</w:t>
            </w:r>
            <w:proofErr w:type="spellEnd"/>
            <w:r w:rsidR="002E76FB" w:rsidRPr="00E8384A">
              <w:rPr>
                <w:rFonts w:eastAsia="Times New Roman"/>
                <w:color w:val="000000"/>
                <w:sz w:val="20"/>
                <w:szCs w:val="20"/>
                <w:lang w:eastAsia="en-GB"/>
              </w:rPr>
              <w:t xml:space="preserve"> Europa 2020</w:t>
            </w:r>
          </w:p>
        </w:tc>
      </w:tr>
      <w:tr w:rsidR="00CF352A" w:rsidRPr="00877601" w:rsidTr="00CF352A">
        <w:trPr>
          <w:trHeight w:val="76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CF352A" w:rsidRPr="002E76FB" w:rsidRDefault="00CF352A"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Zwiększenie stopy zatrudnienia osób w wieku 20-64 lat z obecnych 69% do co najmniej 75%</w:t>
            </w:r>
          </w:p>
        </w:tc>
        <w:tc>
          <w:tcPr>
            <w:tcW w:w="1134" w:type="dxa"/>
            <w:tcBorders>
              <w:top w:val="nil"/>
              <w:left w:val="nil"/>
              <w:bottom w:val="single" w:sz="4" w:space="0" w:color="auto"/>
              <w:right w:val="single" w:sz="4" w:space="0" w:color="auto"/>
            </w:tcBorders>
            <w:shd w:val="clear" w:color="auto" w:fill="auto"/>
            <w:noWrap/>
            <w:vAlign w:val="center"/>
            <w:hideMark/>
          </w:tcPr>
          <w:p w:rsidR="00CF352A" w:rsidRPr="002E76FB" w:rsidRDefault="00CF352A"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8DB3E2" w:themeFill="text2" w:themeFillTint="66"/>
            <w:noWrap/>
            <w:vAlign w:val="center"/>
            <w:hideMark/>
          </w:tcPr>
          <w:p w:rsidR="00CF352A" w:rsidRPr="002E76FB" w:rsidRDefault="00CF352A"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CF352A" w:rsidRPr="002E76FB" w:rsidRDefault="00CF352A"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nil"/>
              <w:left w:val="nil"/>
              <w:bottom w:val="single" w:sz="4" w:space="0" w:color="auto"/>
              <w:right w:val="single" w:sz="4" w:space="0" w:color="auto"/>
            </w:tcBorders>
            <w:shd w:val="clear" w:color="auto" w:fill="1F497D" w:themeFill="text2"/>
            <w:noWrap/>
            <w:vAlign w:val="center"/>
            <w:hideMark/>
          </w:tcPr>
          <w:p w:rsidR="00CF352A" w:rsidRPr="002E76FB" w:rsidRDefault="00CF352A"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CF352A" w:rsidRPr="00CF352A" w:rsidRDefault="00CF352A" w:rsidP="002E76FB">
            <w:pPr>
              <w:spacing w:after="0" w:line="240" w:lineRule="auto"/>
              <w:rPr>
                <w:rFonts w:eastAsia="Times New Roman"/>
                <w:color w:val="1F497D" w:themeColor="text2"/>
                <w:sz w:val="20"/>
                <w:szCs w:val="20"/>
                <w:lang w:val="pl-PL" w:eastAsia="en-GB"/>
              </w:rPr>
            </w:pPr>
            <w:r w:rsidRPr="002E76FB">
              <w:rPr>
                <w:rFonts w:eastAsia="Times New Roman"/>
                <w:color w:val="000000"/>
                <w:sz w:val="20"/>
                <w:szCs w:val="20"/>
                <w:lang w:val="pl-PL" w:eastAsia="en-GB"/>
              </w:rPr>
              <w:t> </w:t>
            </w:r>
          </w:p>
        </w:tc>
      </w:tr>
      <w:tr w:rsidR="00CF352A" w:rsidRPr="00877601" w:rsidTr="00CF352A">
        <w:trPr>
          <w:trHeight w:val="1774"/>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CF352A" w:rsidRPr="002E76FB" w:rsidRDefault="00CF352A"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lastRenderedPageBreak/>
              <w:t>Osiągnięcie poziomu inwestycji w działalność badawczo-rozwojową równemu 3% PKB, przede wszystkim poprzez poprawę warunków inwestowania w B+R przez sektor prywatny i opracowanie nowego wskaźnika umożliwiającego śledzenie procesów innowacji</w:t>
            </w:r>
          </w:p>
        </w:tc>
        <w:tc>
          <w:tcPr>
            <w:tcW w:w="1134" w:type="dxa"/>
            <w:tcBorders>
              <w:top w:val="nil"/>
              <w:left w:val="nil"/>
              <w:bottom w:val="single" w:sz="4" w:space="0" w:color="auto"/>
              <w:right w:val="single" w:sz="4" w:space="0" w:color="auto"/>
            </w:tcBorders>
            <w:shd w:val="clear" w:color="auto" w:fill="auto"/>
            <w:noWrap/>
            <w:vAlign w:val="center"/>
            <w:hideMark/>
          </w:tcPr>
          <w:p w:rsidR="00CF352A" w:rsidRPr="002E76FB" w:rsidRDefault="00CF352A"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rsidR="00CF352A" w:rsidRPr="002E76FB" w:rsidRDefault="00CF352A"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auto"/>
            <w:noWrap/>
            <w:vAlign w:val="center"/>
            <w:hideMark/>
          </w:tcPr>
          <w:p w:rsidR="00CF352A" w:rsidRPr="002E76FB" w:rsidRDefault="00CF352A"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nil"/>
              <w:left w:val="nil"/>
              <w:bottom w:val="single" w:sz="4" w:space="0" w:color="auto"/>
              <w:right w:val="single" w:sz="4" w:space="0" w:color="auto"/>
            </w:tcBorders>
            <w:shd w:val="clear" w:color="auto" w:fill="auto"/>
            <w:noWrap/>
            <w:vAlign w:val="center"/>
            <w:hideMark/>
          </w:tcPr>
          <w:p w:rsidR="00CF352A" w:rsidRPr="002E76FB" w:rsidRDefault="00CF352A"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CF352A" w:rsidRPr="002E76FB" w:rsidRDefault="00CF352A"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 </w:t>
            </w:r>
          </w:p>
        </w:tc>
      </w:tr>
      <w:tr w:rsidR="00CF352A" w:rsidRPr="00877601" w:rsidTr="00CF352A">
        <w:trPr>
          <w:trHeight w:val="2086"/>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CF352A" w:rsidRPr="002E76FB" w:rsidRDefault="00CF352A"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Ograniczenie emisji dwutlenku węgla co najmniej o 20% w porównaniu z poziomem z 1990 r. lub, jeśli pozwolą na to warunki, o 30%; zwiększenie udziału odnawialnych źródeł energii w naszym całkowitym zużyciu energii do 20% oraz zwiększenie efektywności wykorzystania energii o 20%</w:t>
            </w:r>
          </w:p>
        </w:tc>
        <w:tc>
          <w:tcPr>
            <w:tcW w:w="1134" w:type="dxa"/>
            <w:tcBorders>
              <w:top w:val="nil"/>
              <w:left w:val="nil"/>
              <w:bottom w:val="single" w:sz="4" w:space="0" w:color="auto"/>
              <w:right w:val="single" w:sz="4" w:space="0" w:color="auto"/>
            </w:tcBorders>
            <w:shd w:val="clear" w:color="auto" w:fill="auto"/>
            <w:noWrap/>
            <w:vAlign w:val="center"/>
            <w:hideMark/>
          </w:tcPr>
          <w:p w:rsidR="00CF352A" w:rsidRPr="002E76FB" w:rsidRDefault="00CF352A"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rsidR="00CF352A" w:rsidRPr="002E76FB" w:rsidRDefault="00CF352A"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auto"/>
            <w:noWrap/>
            <w:vAlign w:val="center"/>
            <w:hideMark/>
          </w:tcPr>
          <w:p w:rsidR="00CF352A" w:rsidRPr="002E76FB" w:rsidRDefault="00CF352A"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nil"/>
              <w:left w:val="nil"/>
              <w:bottom w:val="single" w:sz="4" w:space="0" w:color="auto"/>
              <w:right w:val="single" w:sz="4" w:space="0" w:color="auto"/>
            </w:tcBorders>
            <w:shd w:val="clear" w:color="auto" w:fill="auto"/>
            <w:noWrap/>
            <w:vAlign w:val="center"/>
            <w:hideMark/>
          </w:tcPr>
          <w:p w:rsidR="00CF352A" w:rsidRPr="002E76FB" w:rsidRDefault="00CF352A"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CF352A" w:rsidRPr="002E76FB" w:rsidRDefault="00CF352A"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 </w:t>
            </w:r>
          </w:p>
        </w:tc>
      </w:tr>
      <w:tr w:rsidR="00CF352A" w:rsidRPr="00877601" w:rsidTr="00CF352A">
        <w:trPr>
          <w:trHeight w:val="126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CF352A" w:rsidRPr="002E76FB" w:rsidRDefault="00CF352A"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Ograniczenie liczby osób przedwcześnie kończących naukę szkolną do 10% z obecnych 15% oraz zwiększenie odsetka osób w wieku 30-34 lat posiadających wyższe wykształcenie z 31% do co najmniej 40%</w:t>
            </w:r>
          </w:p>
        </w:tc>
        <w:tc>
          <w:tcPr>
            <w:tcW w:w="1134" w:type="dxa"/>
            <w:tcBorders>
              <w:top w:val="nil"/>
              <w:left w:val="nil"/>
              <w:bottom w:val="single" w:sz="4" w:space="0" w:color="auto"/>
              <w:right w:val="single" w:sz="4" w:space="0" w:color="auto"/>
            </w:tcBorders>
            <w:shd w:val="clear" w:color="auto" w:fill="auto"/>
            <w:noWrap/>
            <w:vAlign w:val="center"/>
            <w:hideMark/>
          </w:tcPr>
          <w:p w:rsidR="00CF352A" w:rsidRPr="002E76FB" w:rsidRDefault="00CF352A"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1F497D" w:themeFill="text2"/>
            <w:noWrap/>
            <w:vAlign w:val="center"/>
            <w:hideMark/>
          </w:tcPr>
          <w:p w:rsidR="00CF352A" w:rsidRPr="002E76FB" w:rsidRDefault="00CF352A"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CF352A" w:rsidRPr="002E76FB" w:rsidRDefault="00CF352A"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CF352A" w:rsidRPr="002E76FB" w:rsidRDefault="00CF352A"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CF352A" w:rsidRPr="002E76FB" w:rsidRDefault="00CF352A"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 </w:t>
            </w:r>
          </w:p>
        </w:tc>
      </w:tr>
      <w:tr w:rsidR="00CF352A" w:rsidRPr="00877601" w:rsidTr="004D4014">
        <w:trPr>
          <w:trHeight w:val="102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CF352A" w:rsidRPr="002E76FB" w:rsidRDefault="00CF352A"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Ograniczenie liczby Europejczyków żyjących poniżej krajowej granicy ubóstwa o 25% poprzez wydobycie z ubóstwa 20 mln osób</w:t>
            </w:r>
          </w:p>
        </w:tc>
        <w:tc>
          <w:tcPr>
            <w:tcW w:w="1134" w:type="dxa"/>
            <w:tcBorders>
              <w:top w:val="nil"/>
              <w:left w:val="nil"/>
              <w:bottom w:val="single" w:sz="4" w:space="0" w:color="auto"/>
              <w:right w:val="single" w:sz="4" w:space="0" w:color="auto"/>
            </w:tcBorders>
            <w:shd w:val="clear" w:color="auto" w:fill="auto"/>
            <w:vAlign w:val="center"/>
            <w:hideMark/>
          </w:tcPr>
          <w:p w:rsidR="00CF352A" w:rsidRPr="002E76FB" w:rsidRDefault="00CF352A"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8DB3E2" w:themeFill="text2" w:themeFillTint="66"/>
            <w:vAlign w:val="center"/>
            <w:hideMark/>
          </w:tcPr>
          <w:p w:rsidR="00CF352A" w:rsidRPr="002E76FB" w:rsidRDefault="00CF352A"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CF352A" w:rsidRPr="002E76FB" w:rsidRDefault="00CF352A"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nil"/>
              <w:left w:val="nil"/>
              <w:bottom w:val="single" w:sz="4" w:space="0" w:color="auto"/>
              <w:right w:val="single" w:sz="4" w:space="0" w:color="auto"/>
            </w:tcBorders>
            <w:shd w:val="clear" w:color="auto" w:fill="auto"/>
            <w:vAlign w:val="center"/>
            <w:hideMark/>
          </w:tcPr>
          <w:p w:rsidR="00CF352A" w:rsidRPr="002E76FB" w:rsidRDefault="00CF352A"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CF352A" w:rsidRPr="002E76FB" w:rsidRDefault="00CF352A"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 </w:t>
            </w:r>
          </w:p>
        </w:tc>
      </w:tr>
      <w:tr w:rsidR="002E76FB" w:rsidRPr="00E75B77" w:rsidTr="002E76FB">
        <w:trPr>
          <w:trHeight w:val="300"/>
        </w:trPr>
        <w:tc>
          <w:tcPr>
            <w:tcW w:w="93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2E76FB" w:rsidRPr="00E8384A" w:rsidRDefault="002E76FB" w:rsidP="002E76FB">
            <w:pPr>
              <w:spacing w:after="0" w:line="240" w:lineRule="auto"/>
              <w:jc w:val="center"/>
              <w:rPr>
                <w:rFonts w:eastAsia="Times New Roman"/>
                <w:color w:val="000000"/>
                <w:sz w:val="20"/>
                <w:szCs w:val="20"/>
                <w:lang w:eastAsia="en-GB"/>
              </w:rPr>
            </w:pPr>
            <w:proofErr w:type="spellStart"/>
            <w:r w:rsidRPr="00E8384A">
              <w:rPr>
                <w:rFonts w:eastAsia="Times New Roman"/>
                <w:color w:val="000000"/>
                <w:sz w:val="20"/>
                <w:szCs w:val="20"/>
                <w:lang w:eastAsia="en-GB"/>
              </w:rPr>
              <w:t>Inicjatywa</w:t>
            </w:r>
            <w:proofErr w:type="spellEnd"/>
            <w:r w:rsidRPr="00E8384A">
              <w:rPr>
                <w:rFonts w:eastAsia="Times New Roman"/>
                <w:color w:val="000000"/>
                <w:sz w:val="20"/>
                <w:szCs w:val="20"/>
                <w:lang w:eastAsia="en-GB"/>
              </w:rPr>
              <w:t xml:space="preserve"> </w:t>
            </w:r>
            <w:proofErr w:type="spellStart"/>
            <w:r w:rsidRPr="00E8384A">
              <w:rPr>
                <w:rFonts w:eastAsia="Times New Roman"/>
                <w:color w:val="000000"/>
                <w:sz w:val="20"/>
                <w:szCs w:val="20"/>
                <w:lang w:eastAsia="en-GB"/>
              </w:rPr>
              <w:t>Flagowa</w:t>
            </w:r>
            <w:proofErr w:type="spellEnd"/>
            <w:r w:rsidRPr="00E8384A">
              <w:rPr>
                <w:rFonts w:eastAsia="Times New Roman"/>
                <w:color w:val="000000"/>
                <w:sz w:val="20"/>
                <w:szCs w:val="20"/>
                <w:lang w:eastAsia="en-GB"/>
              </w:rPr>
              <w:t xml:space="preserve"> "</w:t>
            </w:r>
            <w:proofErr w:type="spellStart"/>
            <w:r w:rsidRPr="00E8384A">
              <w:rPr>
                <w:rFonts w:eastAsia="Times New Roman"/>
                <w:color w:val="000000"/>
                <w:sz w:val="20"/>
                <w:szCs w:val="20"/>
                <w:lang w:eastAsia="en-GB"/>
              </w:rPr>
              <w:t>Unia</w:t>
            </w:r>
            <w:proofErr w:type="spellEnd"/>
            <w:r w:rsidRPr="00E8384A">
              <w:rPr>
                <w:rFonts w:eastAsia="Times New Roman"/>
                <w:color w:val="000000"/>
                <w:sz w:val="20"/>
                <w:szCs w:val="20"/>
                <w:lang w:eastAsia="en-GB"/>
              </w:rPr>
              <w:t xml:space="preserve"> </w:t>
            </w:r>
            <w:proofErr w:type="spellStart"/>
            <w:r w:rsidRPr="00E8384A">
              <w:rPr>
                <w:rFonts w:eastAsia="Times New Roman"/>
                <w:color w:val="000000"/>
                <w:sz w:val="20"/>
                <w:szCs w:val="20"/>
                <w:lang w:eastAsia="en-GB"/>
              </w:rPr>
              <w:t>Innowacji</w:t>
            </w:r>
            <w:proofErr w:type="spellEnd"/>
            <w:r w:rsidRPr="00E8384A">
              <w:rPr>
                <w:rFonts w:eastAsia="Times New Roman"/>
                <w:color w:val="000000"/>
                <w:sz w:val="20"/>
                <w:szCs w:val="20"/>
                <w:lang w:eastAsia="en-GB"/>
              </w:rPr>
              <w:t>"</w:t>
            </w:r>
          </w:p>
        </w:tc>
      </w:tr>
      <w:tr w:rsidR="00CF352A" w:rsidRPr="00877601" w:rsidTr="004D4014">
        <w:trPr>
          <w:trHeight w:val="1275"/>
        </w:trPr>
        <w:tc>
          <w:tcPr>
            <w:tcW w:w="3559" w:type="dxa"/>
            <w:tcBorders>
              <w:top w:val="nil"/>
              <w:left w:val="single" w:sz="4" w:space="0" w:color="auto"/>
              <w:bottom w:val="single" w:sz="4" w:space="0" w:color="auto"/>
              <w:right w:val="single" w:sz="4" w:space="0" w:color="auto"/>
            </w:tcBorders>
            <w:shd w:val="clear" w:color="auto" w:fill="auto"/>
            <w:vAlign w:val="bottom"/>
            <w:hideMark/>
          </w:tcPr>
          <w:p w:rsidR="00CF352A" w:rsidRPr="002E76FB" w:rsidRDefault="00CF352A"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Poprawa warunków ramowych i dostępu do finansowania badań i innowacji, co powinno wzmocnić rolę łańcucha innowacji i zwiększyć</w:t>
            </w:r>
            <w:r w:rsidRPr="002E76FB">
              <w:rPr>
                <w:rFonts w:eastAsia="Times New Roman"/>
                <w:color w:val="000000"/>
                <w:sz w:val="20"/>
                <w:szCs w:val="20"/>
                <w:lang w:val="pl-PL" w:eastAsia="en-GB"/>
              </w:rPr>
              <w:br/>
              <w:t>poziom inwestycji w całej Unii</w:t>
            </w:r>
          </w:p>
        </w:tc>
        <w:tc>
          <w:tcPr>
            <w:tcW w:w="1134" w:type="dxa"/>
            <w:tcBorders>
              <w:top w:val="nil"/>
              <w:left w:val="nil"/>
              <w:bottom w:val="single" w:sz="4" w:space="0" w:color="auto"/>
              <w:right w:val="single" w:sz="4" w:space="0" w:color="auto"/>
            </w:tcBorders>
            <w:shd w:val="clear" w:color="auto" w:fill="auto"/>
            <w:noWrap/>
            <w:vAlign w:val="center"/>
            <w:hideMark/>
          </w:tcPr>
          <w:p w:rsidR="00CF352A" w:rsidRPr="002E76FB" w:rsidRDefault="00CF352A"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rsidR="00CF352A" w:rsidRPr="002E76FB" w:rsidRDefault="00CF352A"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auto"/>
            <w:noWrap/>
            <w:vAlign w:val="center"/>
            <w:hideMark/>
          </w:tcPr>
          <w:p w:rsidR="00CF352A" w:rsidRPr="002E76FB" w:rsidRDefault="00CF352A"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CF352A" w:rsidRPr="002E76FB" w:rsidRDefault="00CF352A"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CF352A" w:rsidRPr="002E76FB" w:rsidRDefault="00CF352A"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 </w:t>
            </w:r>
          </w:p>
        </w:tc>
      </w:tr>
      <w:tr w:rsidR="002E76FB" w:rsidRPr="00E75B77" w:rsidTr="002E76FB">
        <w:trPr>
          <w:trHeight w:val="300"/>
        </w:trPr>
        <w:tc>
          <w:tcPr>
            <w:tcW w:w="937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76FB" w:rsidRPr="00E8384A" w:rsidRDefault="002E76FB" w:rsidP="002E76FB">
            <w:pPr>
              <w:spacing w:after="0" w:line="240" w:lineRule="auto"/>
              <w:jc w:val="center"/>
              <w:rPr>
                <w:rFonts w:eastAsia="Times New Roman"/>
                <w:color w:val="000000"/>
                <w:sz w:val="20"/>
                <w:szCs w:val="20"/>
                <w:lang w:eastAsia="en-GB"/>
              </w:rPr>
            </w:pPr>
            <w:proofErr w:type="spellStart"/>
            <w:r w:rsidRPr="00E8384A">
              <w:rPr>
                <w:rFonts w:eastAsia="Times New Roman"/>
                <w:color w:val="000000"/>
                <w:sz w:val="20"/>
                <w:szCs w:val="20"/>
                <w:lang w:eastAsia="en-GB"/>
              </w:rPr>
              <w:t>Inicjatywa</w:t>
            </w:r>
            <w:proofErr w:type="spellEnd"/>
            <w:r w:rsidRPr="00E8384A">
              <w:rPr>
                <w:rFonts w:eastAsia="Times New Roman"/>
                <w:color w:val="000000"/>
                <w:sz w:val="20"/>
                <w:szCs w:val="20"/>
                <w:lang w:eastAsia="en-GB"/>
              </w:rPr>
              <w:t xml:space="preserve"> </w:t>
            </w:r>
            <w:proofErr w:type="spellStart"/>
            <w:r w:rsidRPr="00E8384A">
              <w:rPr>
                <w:rFonts w:eastAsia="Times New Roman"/>
                <w:color w:val="000000"/>
                <w:sz w:val="20"/>
                <w:szCs w:val="20"/>
                <w:lang w:eastAsia="en-GB"/>
              </w:rPr>
              <w:t>Flagowa</w:t>
            </w:r>
            <w:proofErr w:type="spellEnd"/>
            <w:r w:rsidRPr="00E8384A">
              <w:rPr>
                <w:rFonts w:eastAsia="Times New Roman"/>
                <w:color w:val="000000"/>
                <w:sz w:val="20"/>
                <w:szCs w:val="20"/>
                <w:lang w:eastAsia="en-GB"/>
              </w:rPr>
              <w:t xml:space="preserve"> "</w:t>
            </w:r>
            <w:proofErr w:type="spellStart"/>
            <w:r w:rsidRPr="00E8384A">
              <w:rPr>
                <w:rFonts w:eastAsia="Times New Roman"/>
                <w:color w:val="000000"/>
                <w:sz w:val="20"/>
                <w:szCs w:val="20"/>
                <w:lang w:eastAsia="en-GB"/>
              </w:rPr>
              <w:t>Mobilna</w:t>
            </w:r>
            <w:proofErr w:type="spellEnd"/>
            <w:r w:rsidRPr="00E8384A">
              <w:rPr>
                <w:rFonts w:eastAsia="Times New Roman"/>
                <w:color w:val="000000"/>
                <w:sz w:val="20"/>
                <w:szCs w:val="20"/>
                <w:lang w:eastAsia="en-GB"/>
              </w:rPr>
              <w:t xml:space="preserve"> </w:t>
            </w:r>
            <w:proofErr w:type="spellStart"/>
            <w:r w:rsidRPr="00E8384A">
              <w:rPr>
                <w:rFonts w:eastAsia="Times New Roman"/>
                <w:color w:val="000000"/>
                <w:sz w:val="20"/>
                <w:szCs w:val="20"/>
                <w:lang w:eastAsia="en-GB"/>
              </w:rPr>
              <w:t>młodzież</w:t>
            </w:r>
            <w:proofErr w:type="spellEnd"/>
            <w:r w:rsidRPr="00E8384A">
              <w:rPr>
                <w:rFonts w:eastAsia="Times New Roman"/>
                <w:color w:val="000000"/>
                <w:sz w:val="20"/>
                <w:szCs w:val="20"/>
                <w:lang w:eastAsia="en-GB"/>
              </w:rPr>
              <w:t>"</w:t>
            </w:r>
          </w:p>
        </w:tc>
      </w:tr>
      <w:tr w:rsidR="00CF352A" w:rsidRPr="00877601" w:rsidTr="00CF352A">
        <w:trPr>
          <w:trHeight w:val="111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CF352A" w:rsidRPr="002E76FB" w:rsidRDefault="00CF352A"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Poprawa wyników systemów kształcenia oraz podniesienie atrakcyjności europejskiego szkolnictwa wyższego na arenie</w:t>
            </w:r>
            <w:r w:rsidRPr="002E76FB">
              <w:rPr>
                <w:rFonts w:eastAsia="Times New Roman"/>
                <w:color w:val="000000"/>
                <w:sz w:val="20"/>
                <w:szCs w:val="20"/>
                <w:lang w:val="pl-PL" w:eastAsia="en-GB"/>
              </w:rPr>
              <w:br/>
              <w:t>międzynarodowej.</w:t>
            </w:r>
          </w:p>
        </w:tc>
        <w:tc>
          <w:tcPr>
            <w:tcW w:w="1134" w:type="dxa"/>
            <w:tcBorders>
              <w:top w:val="nil"/>
              <w:left w:val="nil"/>
              <w:bottom w:val="single" w:sz="4" w:space="0" w:color="auto"/>
              <w:right w:val="single" w:sz="4" w:space="0" w:color="auto"/>
            </w:tcBorders>
            <w:shd w:val="clear" w:color="auto" w:fill="auto"/>
            <w:noWrap/>
            <w:vAlign w:val="center"/>
            <w:hideMark/>
          </w:tcPr>
          <w:p w:rsidR="00CF352A" w:rsidRPr="002E76FB" w:rsidRDefault="00CF352A"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8DB3E2" w:themeFill="text2" w:themeFillTint="66"/>
            <w:noWrap/>
            <w:vAlign w:val="center"/>
            <w:hideMark/>
          </w:tcPr>
          <w:p w:rsidR="00CF352A" w:rsidRPr="002E76FB" w:rsidRDefault="00CF352A"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CF352A" w:rsidRPr="002E76FB" w:rsidRDefault="00CF352A"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CF352A" w:rsidRPr="002E76FB" w:rsidRDefault="00CF352A"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CF352A" w:rsidRPr="002E76FB" w:rsidRDefault="00CF352A"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 </w:t>
            </w:r>
          </w:p>
        </w:tc>
      </w:tr>
      <w:tr w:rsidR="002E76FB" w:rsidRPr="00877601" w:rsidTr="002E76FB">
        <w:trPr>
          <w:trHeight w:val="395"/>
        </w:trPr>
        <w:tc>
          <w:tcPr>
            <w:tcW w:w="937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76FB" w:rsidRPr="002E76FB" w:rsidRDefault="002E76FB"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Inicjatywa Flagowa „Europejska agenda cyfrowa”</w:t>
            </w:r>
          </w:p>
        </w:tc>
      </w:tr>
      <w:tr w:rsidR="00CF352A" w:rsidRPr="00877601" w:rsidTr="004D4014">
        <w:trPr>
          <w:trHeight w:val="1253"/>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CF352A" w:rsidRPr="002E76FB" w:rsidRDefault="00CF352A"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Upowszechnienie szybkiego Internetu oraz umożliwienie gospodarstwom</w:t>
            </w:r>
            <w:r w:rsidRPr="002E76FB">
              <w:rPr>
                <w:rFonts w:eastAsia="Times New Roman"/>
                <w:color w:val="000000"/>
                <w:sz w:val="20"/>
                <w:szCs w:val="20"/>
                <w:lang w:val="pl-PL" w:eastAsia="en-GB"/>
              </w:rPr>
              <w:br/>
              <w:t>domowym i przedsiębiorstwom czerpanie korzyści z jednolitego rynku cyfrowego</w:t>
            </w:r>
          </w:p>
        </w:tc>
        <w:tc>
          <w:tcPr>
            <w:tcW w:w="1134" w:type="dxa"/>
            <w:tcBorders>
              <w:top w:val="nil"/>
              <w:left w:val="nil"/>
              <w:bottom w:val="single" w:sz="4" w:space="0" w:color="auto"/>
              <w:right w:val="single" w:sz="4" w:space="0" w:color="auto"/>
            </w:tcBorders>
            <w:shd w:val="clear" w:color="auto" w:fill="auto"/>
            <w:noWrap/>
            <w:vAlign w:val="center"/>
            <w:hideMark/>
          </w:tcPr>
          <w:p w:rsidR="00CF352A" w:rsidRPr="002E76FB" w:rsidRDefault="00CF352A"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CF352A" w:rsidRPr="002E76FB" w:rsidRDefault="00CF352A"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1F497D" w:themeFill="text2"/>
            <w:noWrap/>
            <w:vAlign w:val="center"/>
            <w:hideMark/>
          </w:tcPr>
          <w:p w:rsidR="00CF352A" w:rsidRPr="002E76FB" w:rsidRDefault="00CF352A"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CF352A" w:rsidRPr="002E76FB" w:rsidRDefault="00CF352A"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CF352A" w:rsidRPr="002E76FB" w:rsidRDefault="00CF352A"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 </w:t>
            </w:r>
          </w:p>
        </w:tc>
      </w:tr>
      <w:tr w:rsidR="002E76FB" w:rsidRPr="00877601" w:rsidTr="002E76FB">
        <w:trPr>
          <w:trHeight w:val="329"/>
        </w:trPr>
        <w:tc>
          <w:tcPr>
            <w:tcW w:w="937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76FB" w:rsidRPr="002E76FB" w:rsidRDefault="002E76FB"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Inicjatywa Flagowa „Europa efektywnie  korzystająca z zasobów”</w:t>
            </w:r>
          </w:p>
        </w:tc>
      </w:tr>
      <w:tr w:rsidR="0022239E" w:rsidRPr="00877601" w:rsidTr="0022239E">
        <w:trPr>
          <w:trHeight w:val="1632"/>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22239E" w:rsidRPr="002E76FB" w:rsidRDefault="0022239E"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lastRenderedPageBreak/>
              <w:t>Uniezależnienie wzrostu gospodarczego od wykorzystania zasobów poprzez zmniejszenie udziału emisji węgla w europejskiej gospodarce, większe wykorzystanie odnawialnych źródeł</w:t>
            </w:r>
            <w:r w:rsidRPr="002E76FB">
              <w:rPr>
                <w:rFonts w:eastAsia="Times New Roman"/>
                <w:color w:val="000000"/>
                <w:sz w:val="20"/>
                <w:szCs w:val="20"/>
                <w:lang w:val="pl-PL" w:eastAsia="en-GB"/>
              </w:rPr>
              <w:br/>
              <w:t>energii, modernizację transportu i propagowanie efektywności energetycznej</w:t>
            </w:r>
          </w:p>
        </w:tc>
        <w:tc>
          <w:tcPr>
            <w:tcW w:w="1134"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nil"/>
              <w:left w:val="nil"/>
              <w:bottom w:val="single" w:sz="4" w:space="0" w:color="auto"/>
              <w:right w:val="single" w:sz="4" w:space="0" w:color="auto"/>
            </w:tcBorders>
            <w:shd w:val="clear" w:color="auto" w:fill="4F81BD" w:themeFill="accent1"/>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22239E" w:rsidRPr="002E76FB" w:rsidRDefault="0022239E"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 </w:t>
            </w:r>
          </w:p>
        </w:tc>
      </w:tr>
      <w:tr w:rsidR="002E76FB" w:rsidRPr="00877601" w:rsidTr="002E76FB">
        <w:trPr>
          <w:trHeight w:val="375"/>
        </w:trPr>
        <w:tc>
          <w:tcPr>
            <w:tcW w:w="937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76FB" w:rsidRPr="002E76FB" w:rsidRDefault="002E76FB"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Inicjatywa Flagowa "Polityka przemysłowa w erze globalizacji”</w:t>
            </w:r>
          </w:p>
        </w:tc>
      </w:tr>
      <w:tr w:rsidR="00CF352A" w:rsidRPr="00877601" w:rsidTr="004D4014">
        <w:trPr>
          <w:trHeight w:val="1141"/>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CF352A" w:rsidRPr="002E76FB" w:rsidRDefault="00CF352A"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Poprawa otoczenia biznesu, szczególnie w odniesieniu do MŚP, oraz wspieranie rozwoju silnej i zrównoważonej bazy przemysłowej, przygotowanej do konkurowania na rynkach światowych</w:t>
            </w:r>
          </w:p>
        </w:tc>
        <w:tc>
          <w:tcPr>
            <w:tcW w:w="1134" w:type="dxa"/>
            <w:tcBorders>
              <w:top w:val="nil"/>
              <w:left w:val="nil"/>
              <w:bottom w:val="single" w:sz="4" w:space="0" w:color="auto"/>
              <w:right w:val="single" w:sz="4" w:space="0" w:color="auto"/>
            </w:tcBorders>
            <w:shd w:val="clear" w:color="auto" w:fill="auto"/>
            <w:noWrap/>
            <w:vAlign w:val="center"/>
            <w:hideMark/>
          </w:tcPr>
          <w:p w:rsidR="00CF352A" w:rsidRPr="002E76FB" w:rsidRDefault="00CF352A"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rsidR="00CF352A" w:rsidRPr="002E76FB" w:rsidRDefault="00CF352A"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auto"/>
            <w:noWrap/>
            <w:vAlign w:val="center"/>
            <w:hideMark/>
          </w:tcPr>
          <w:p w:rsidR="00CF352A" w:rsidRPr="002E76FB" w:rsidRDefault="00CF352A"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nil"/>
              <w:left w:val="nil"/>
              <w:bottom w:val="single" w:sz="4" w:space="0" w:color="auto"/>
              <w:right w:val="single" w:sz="4" w:space="0" w:color="auto"/>
            </w:tcBorders>
            <w:shd w:val="clear" w:color="auto" w:fill="1F497D" w:themeFill="text2"/>
            <w:noWrap/>
            <w:vAlign w:val="center"/>
            <w:hideMark/>
          </w:tcPr>
          <w:p w:rsidR="00CF352A" w:rsidRPr="002E76FB" w:rsidRDefault="00CF352A"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CF352A" w:rsidRPr="002E76FB" w:rsidRDefault="00CF352A"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 </w:t>
            </w:r>
          </w:p>
        </w:tc>
      </w:tr>
      <w:tr w:rsidR="002E76FB" w:rsidRPr="00877601" w:rsidTr="002E76FB">
        <w:trPr>
          <w:trHeight w:val="345"/>
        </w:trPr>
        <w:tc>
          <w:tcPr>
            <w:tcW w:w="937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76FB" w:rsidRPr="002E76FB" w:rsidRDefault="002E76FB"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Inicjatywa Flagowa "Program na rzecz nowych umiejętności i zatrudnienia”</w:t>
            </w:r>
          </w:p>
        </w:tc>
      </w:tr>
      <w:tr w:rsidR="0022239E" w:rsidRPr="00877601" w:rsidTr="004D4014">
        <w:trPr>
          <w:trHeight w:val="1533"/>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22239E" w:rsidRPr="002E76FB" w:rsidRDefault="0022239E"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Modernizacja rynków pracy poprzez zwiększanie mobilności siły roboczej oraz rozwijanie kwalifikacji przez całe życie, co powinno podnieść współczynnik aktywności zawodowej i lepiej dopasować do siebie popyt i podaż na rynku pracy</w:t>
            </w:r>
          </w:p>
        </w:tc>
        <w:tc>
          <w:tcPr>
            <w:tcW w:w="1134"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1F497D" w:themeFill="text2"/>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22239E" w:rsidRPr="002E76FB" w:rsidRDefault="0022239E"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 </w:t>
            </w:r>
          </w:p>
        </w:tc>
      </w:tr>
      <w:tr w:rsidR="002E76FB" w:rsidRPr="00877601" w:rsidTr="002E76FB">
        <w:trPr>
          <w:trHeight w:val="277"/>
        </w:trPr>
        <w:tc>
          <w:tcPr>
            <w:tcW w:w="9371" w:type="dxa"/>
            <w:gridSpan w:val="5"/>
            <w:tcBorders>
              <w:top w:val="single" w:sz="4" w:space="0" w:color="auto"/>
              <w:left w:val="single" w:sz="4" w:space="0" w:color="auto"/>
              <w:bottom w:val="single" w:sz="4" w:space="0" w:color="auto"/>
              <w:right w:val="single" w:sz="4" w:space="0" w:color="000000"/>
            </w:tcBorders>
            <w:shd w:val="clear" w:color="auto" w:fill="auto"/>
            <w:hideMark/>
          </w:tcPr>
          <w:p w:rsidR="002E76FB" w:rsidRPr="002E76FB" w:rsidRDefault="002E76FB"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Inicjatywa Flagowa "„Europejski program walki z ubóstwem”</w:t>
            </w:r>
          </w:p>
        </w:tc>
      </w:tr>
      <w:tr w:rsidR="0022239E" w:rsidRPr="00877601" w:rsidTr="0022239E">
        <w:trPr>
          <w:trHeight w:val="1363"/>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22239E" w:rsidRPr="002E76FB" w:rsidRDefault="0022239E"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Zapewnienie spójności społecznej i terytorialnej, tak aby korzyści płynące ze wzrostu gospodarczego i zatrudnienia były szeroko dostępne, a osoby ubogie i wykluczone społecznie mogły żyć godnie i aktywnie uczestniczyć w życiu społecznym.</w:t>
            </w:r>
          </w:p>
        </w:tc>
        <w:tc>
          <w:tcPr>
            <w:tcW w:w="1134"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000000" w:fill="95B3D7"/>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22239E" w:rsidRPr="002E76FB" w:rsidRDefault="0022239E"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 </w:t>
            </w:r>
          </w:p>
        </w:tc>
      </w:tr>
    </w:tbl>
    <w:p w:rsidR="002E76FB" w:rsidRPr="002E76FB" w:rsidRDefault="002E76FB" w:rsidP="002E76FB">
      <w:pPr>
        <w:rPr>
          <w:lang w:val="pl-PL"/>
        </w:rPr>
      </w:pPr>
    </w:p>
    <w:p w:rsidR="002E76FB" w:rsidRPr="002E76FB" w:rsidRDefault="002E76FB" w:rsidP="002E76FB">
      <w:pPr>
        <w:pStyle w:val="Nagwek2"/>
        <w:tabs>
          <w:tab w:val="left" w:pos="1134"/>
        </w:tabs>
        <w:ind w:hanging="9"/>
        <w:jc w:val="both"/>
        <w:rPr>
          <w:lang w:val="pl-PL"/>
        </w:rPr>
      </w:pPr>
      <w:bookmarkStart w:id="38" w:name="_Toc417556121"/>
      <w:bookmarkStart w:id="39" w:name="_Toc417615053"/>
      <w:bookmarkStart w:id="40" w:name="_Toc422364935"/>
      <w:r w:rsidRPr="002E76FB">
        <w:rPr>
          <w:lang w:val="pl-PL"/>
        </w:rPr>
        <w:t>Spójność z dokumentami na poziomie krajowym</w:t>
      </w:r>
      <w:bookmarkEnd w:id="38"/>
      <w:bookmarkEnd w:id="39"/>
      <w:bookmarkEnd w:id="40"/>
      <w:r w:rsidRPr="002E76FB">
        <w:rPr>
          <w:lang w:val="pl-PL"/>
        </w:rPr>
        <w:t xml:space="preserve"> </w:t>
      </w:r>
    </w:p>
    <w:p w:rsidR="002E76FB" w:rsidRPr="002E76FB" w:rsidRDefault="002E76FB" w:rsidP="002E76FB">
      <w:pPr>
        <w:rPr>
          <w:lang w:val="pl-PL"/>
        </w:rPr>
      </w:pPr>
    </w:p>
    <w:tbl>
      <w:tblPr>
        <w:tblW w:w="9371" w:type="dxa"/>
        <w:tblInd w:w="93" w:type="dxa"/>
        <w:tblLayout w:type="fixed"/>
        <w:tblLook w:val="04A0" w:firstRow="1" w:lastRow="0" w:firstColumn="1" w:lastColumn="0" w:noHBand="0" w:noVBand="1"/>
      </w:tblPr>
      <w:tblGrid>
        <w:gridCol w:w="3559"/>
        <w:gridCol w:w="1134"/>
        <w:gridCol w:w="1418"/>
        <w:gridCol w:w="1559"/>
        <w:gridCol w:w="1701"/>
      </w:tblGrid>
      <w:tr w:rsidR="0022239E" w:rsidRPr="00877601" w:rsidTr="0022239E">
        <w:trPr>
          <w:trHeight w:val="1800"/>
          <w:tblHeader/>
        </w:trPr>
        <w:tc>
          <w:tcPr>
            <w:tcW w:w="3559" w:type="dxa"/>
            <w:tcBorders>
              <w:top w:val="single" w:sz="4" w:space="0" w:color="auto"/>
              <w:left w:val="single" w:sz="4" w:space="0" w:color="auto"/>
              <w:bottom w:val="single" w:sz="4" w:space="0" w:color="auto"/>
              <w:right w:val="single" w:sz="4" w:space="0" w:color="auto"/>
            </w:tcBorders>
            <w:shd w:val="clear" w:color="000000" w:fill="C5D9F1"/>
            <w:vAlign w:val="center"/>
          </w:tcPr>
          <w:p w:rsidR="0022239E" w:rsidRPr="002E76FB" w:rsidRDefault="0022239E" w:rsidP="002E76FB">
            <w:pPr>
              <w:spacing w:after="0" w:line="240" w:lineRule="auto"/>
              <w:jc w:val="center"/>
              <w:rPr>
                <w:rFonts w:eastAsia="Times New Roman"/>
                <w:sz w:val="16"/>
                <w:szCs w:val="16"/>
                <w:lang w:val="pl-PL" w:eastAsia="en-GB"/>
              </w:rPr>
            </w:pPr>
          </w:p>
        </w:tc>
        <w:tc>
          <w:tcPr>
            <w:tcW w:w="1134" w:type="dxa"/>
            <w:tcBorders>
              <w:top w:val="single" w:sz="4" w:space="0" w:color="auto"/>
              <w:left w:val="nil"/>
              <w:bottom w:val="single" w:sz="4" w:space="0" w:color="auto"/>
              <w:right w:val="single" w:sz="4" w:space="0" w:color="auto"/>
            </w:tcBorders>
            <w:shd w:val="clear" w:color="000000" w:fill="C5D9F1"/>
            <w:vAlign w:val="center"/>
          </w:tcPr>
          <w:p w:rsidR="0022239E" w:rsidRPr="00CF352A" w:rsidRDefault="0022239E" w:rsidP="004D4014">
            <w:pPr>
              <w:spacing w:after="0" w:line="240" w:lineRule="auto"/>
              <w:jc w:val="center"/>
              <w:rPr>
                <w:rFonts w:eastAsia="Times New Roman"/>
                <w:sz w:val="16"/>
                <w:szCs w:val="16"/>
                <w:lang w:val="pl-PL" w:eastAsia="en-GB"/>
              </w:rPr>
            </w:pPr>
            <w:r w:rsidRPr="00CF352A">
              <w:rPr>
                <w:rFonts w:eastAsia="Times New Roman"/>
                <w:sz w:val="16"/>
                <w:szCs w:val="16"/>
                <w:lang w:val="pl-PL" w:eastAsia="en-GB"/>
              </w:rPr>
              <w:t xml:space="preserve">Cel strategiczny: </w:t>
            </w:r>
          </w:p>
          <w:p w:rsidR="0022239E" w:rsidRPr="002E76FB" w:rsidRDefault="0022239E" w:rsidP="004D4014">
            <w:pPr>
              <w:spacing w:after="0" w:line="240" w:lineRule="auto"/>
              <w:jc w:val="center"/>
              <w:rPr>
                <w:rFonts w:eastAsia="Times New Roman"/>
                <w:sz w:val="16"/>
                <w:szCs w:val="16"/>
                <w:lang w:val="pl-PL" w:eastAsia="en-GB"/>
              </w:rPr>
            </w:pPr>
            <w:r w:rsidRPr="00CF352A">
              <w:rPr>
                <w:rFonts w:eastAsia="Times New Roman"/>
                <w:sz w:val="16"/>
                <w:szCs w:val="16"/>
                <w:lang w:val="pl-PL" w:eastAsia="en-GB"/>
              </w:rPr>
              <w:t>Poprawa atrakcyjności i jakości życia na terenie gminy Czarna Dąbrówka</w:t>
            </w:r>
          </w:p>
        </w:tc>
        <w:tc>
          <w:tcPr>
            <w:tcW w:w="1418" w:type="dxa"/>
            <w:tcBorders>
              <w:top w:val="single" w:sz="4" w:space="0" w:color="auto"/>
              <w:left w:val="nil"/>
              <w:bottom w:val="single" w:sz="4" w:space="0" w:color="auto"/>
              <w:right w:val="single" w:sz="4" w:space="0" w:color="auto"/>
            </w:tcBorders>
            <w:shd w:val="clear" w:color="000000" w:fill="C5D9F1"/>
            <w:vAlign w:val="center"/>
          </w:tcPr>
          <w:p w:rsidR="0022239E" w:rsidRPr="002E76FB" w:rsidRDefault="0022239E" w:rsidP="004D4014">
            <w:pPr>
              <w:spacing w:after="0" w:line="240" w:lineRule="auto"/>
              <w:jc w:val="center"/>
              <w:rPr>
                <w:rFonts w:eastAsia="Times New Roman"/>
                <w:sz w:val="16"/>
                <w:szCs w:val="16"/>
                <w:lang w:val="pl-PL" w:eastAsia="en-GB"/>
              </w:rPr>
            </w:pPr>
            <w:r w:rsidRPr="00CF352A">
              <w:rPr>
                <w:rFonts w:eastAsia="Times New Roman"/>
                <w:sz w:val="16"/>
                <w:szCs w:val="16"/>
                <w:lang w:val="pl-PL" w:eastAsia="en-GB"/>
              </w:rPr>
              <w:t>Cel szczegółowy A:  Poprawa kondycji jakości kapitału społecznego i ludzkiego</w:t>
            </w:r>
          </w:p>
        </w:tc>
        <w:tc>
          <w:tcPr>
            <w:tcW w:w="1559" w:type="dxa"/>
            <w:tcBorders>
              <w:top w:val="single" w:sz="4" w:space="0" w:color="auto"/>
              <w:left w:val="nil"/>
              <w:bottom w:val="single" w:sz="4" w:space="0" w:color="auto"/>
              <w:right w:val="single" w:sz="4" w:space="0" w:color="auto"/>
            </w:tcBorders>
            <w:shd w:val="clear" w:color="000000" w:fill="C5D9F1"/>
            <w:vAlign w:val="center"/>
          </w:tcPr>
          <w:p w:rsidR="0022239E" w:rsidRPr="002E76FB" w:rsidRDefault="0022239E" w:rsidP="004D4014">
            <w:pPr>
              <w:spacing w:after="0" w:line="240" w:lineRule="auto"/>
              <w:jc w:val="center"/>
              <w:rPr>
                <w:rFonts w:eastAsia="Times New Roman"/>
                <w:sz w:val="16"/>
                <w:szCs w:val="16"/>
                <w:lang w:val="pl-PL" w:eastAsia="en-GB"/>
              </w:rPr>
            </w:pPr>
            <w:r w:rsidRPr="00CF352A">
              <w:rPr>
                <w:rFonts w:eastAsia="Times New Roman"/>
                <w:sz w:val="16"/>
                <w:szCs w:val="16"/>
                <w:lang w:val="pl-PL" w:eastAsia="en-GB"/>
              </w:rPr>
              <w:t>Cel szczegółowy B: Przełamanie słabości w dostępie do infrastruktury publicznej i poprawa jej jakości</w:t>
            </w:r>
          </w:p>
        </w:tc>
        <w:tc>
          <w:tcPr>
            <w:tcW w:w="1701" w:type="dxa"/>
            <w:tcBorders>
              <w:top w:val="single" w:sz="4" w:space="0" w:color="auto"/>
              <w:left w:val="nil"/>
              <w:bottom w:val="single" w:sz="4" w:space="0" w:color="auto"/>
              <w:right w:val="single" w:sz="4" w:space="0" w:color="auto"/>
            </w:tcBorders>
            <w:shd w:val="clear" w:color="000000" w:fill="C5D9F1"/>
            <w:vAlign w:val="center"/>
          </w:tcPr>
          <w:p w:rsidR="0022239E" w:rsidRPr="002E76FB" w:rsidRDefault="0022239E" w:rsidP="002E76FB">
            <w:pPr>
              <w:spacing w:after="0" w:line="240" w:lineRule="auto"/>
              <w:jc w:val="center"/>
              <w:rPr>
                <w:rFonts w:eastAsia="Times New Roman"/>
                <w:sz w:val="16"/>
                <w:szCs w:val="16"/>
                <w:lang w:val="pl-PL" w:eastAsia="en-GB"/>
              </w:rPr>
            </w:pPr>
            <w:r w:rsidRPr="00CF352A">
              <w:rPr>
                <w:rFonts w:eastAsia="Times New Roman"/>
                <w:color w:val="000000"/>
                <w:sz w:val="16"/>
                <w:szCs w:val="16"/>
                <w:lang w:val="pl-PL" w:eastAsia="en-GB"/>
              </w:rPr>
              <w:t>Cel szczegółowy C: Wzmocnienie potencjału gospodarki na terenie gminy</w:t>
            </w:r>
          </w:p>
        </w:tc>
      </w:tr>
      <w:tr w:rsidR="0022239E" w:rsidRPr="0022239E" w:rsidTr="002E76FB">
        <w:trPr>
          <w:trHeight w:val="600"/>
        </w:trPr>
        <w:tc>
          <w:tcPr>
            <w:tcW w:w="9371"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2239E" w:rsidRPr="0022239E"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xml:space="preserve"> Długookresowa Strategia Rozwoju Kraju „Polska 2030. </w:t>
            </w:r>
            <w:r w:rsidRPr="0022239E">
              <w:rPr>
                <w:rFonts w:eastAsia="Times New Roman"/>
                <w:color w:val="000000"/>
                <w:sz w:val="20"/>
                <w:szCs w:val="20"/>
                <w:lang w:val="pl-PL" w:eastAsia="en-GB"/>
              </w:rPr>
              <w:t>Trzecia fala nowoczesności”</w:t>
            </w:r>
          </w:p>
        </w:tc>
      </w:tr>
      <w:tr w:rsidR="0022239E" w:rsidRPr="00877601" w:rsidTr="004D4014">
        <w:trPr>
          <w:trHeight w:val="51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22239E" w:rsidRPr="002E76FB" w:rsidRDefault="0022239E"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główny: Poprawa jakości życia Polaków</w:t>
            </w:r>
          </w:p>
        </w:tc>
        <w:tc>
          <w:tcPr>
            <w:tcW w:w="1134" w:type="dxa"/>
            <w:tcBorders>
              <w:top w:val="nil"/>
              <w:left w:val="nil"/>
              <w:bottom w:val="single" w:sz="4" w:space="0" w:color="auto"/>
              <w:right w:val="single" w:sz="4" w:space="0" w:color="auto"/>
            </w:tcBorders>
            <w:shd w:val="clear" w:color="000000" w:fill="16365C"/>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22239E" w:rsidRPr="002E76FB" w:rsidRDefault="0022239E" w:rsidP="002E76FB">
            <w:pPr>
              <w:spacing w:after="0" w:line="240" w:lineRule="auto"/>
              <w:rPr>
                <w:rFonts w:eastAsia="Times New Roman"/>
                <w:color w:val="000000"/>
                <w:lang w:val="pl-PL" w:eastAsia="en-GB"/>
              </w:rPr>
            </w:pPr>
            <w:r w:rsidRPr="002E76FB">
              <w:rPr>
                <w:rFonts w:eastAsia="Times New Roman"/>
                <w:color w:val="000000"/>
                <w:lang w:val="pl-PL" w:eastAsia="en-GB"/>
              </w:rPr>
              <w:t> </w:t>
            </w:r>
          </w:p>
        </w:tc>
      </w:tr>
      <w:tr w:rsidR="0022239E" w:rsidRPr="00877601" w:rsidTr="0022239E">
        <w:trPr>
          <w:trHeight w:val="127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22239E" w:rsidRPr="002E76FB" w:rsidRDefault="0022239E"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lastRenderedPageBreak/>
              <w:t>Cel strategiczny nr 1: Wspieranie prorozwojowej alokacji zasobów w gospodarce, stworzenie warunków dla wzrostu oszczędności oraz podaży pracy i innowacji</w:t>
            </w:r>
          </w:p>
        </w:tc>
        <w:tc>
          <w:tcPr>
            <w:tcW w:w="1134"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nil"/>
              <w:left w:val="nil"/>
              <w:bottom w:val="single" w:sz="4" w:space="0" w:color="auto"/>
              <w:right w:val="single" w:sz="4" w:space="0" w:color="auto"/>
            </w:tcBorders>
            <w:shd w:val="clear" w:color="auto" w:fill="4F81BD" w:themeFill="accent1"/>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22239E" w:rsidRPr="002E76FB" w:rsidRDefault="0022239E" w:rsidP="002E76FB">
            <w:pPr>
              <w:spacing w:after="0" w:line="240" w:lineRule="auto"/>
              <w:rPr>
                <w:rFonts w:eastAsia="Times New Roman"/>
                <w:color w:val="000000"/>
                <w:lang w:val="pl-PL" w:eastAsia="en-GB"/>
              </w:rPr>
            </w:pPr>
            <w:r w:rsidRPr="002E76FB">
              <w:rPr>
                <w:rFonts w:eastAsia="Times New Roman"/>
                <w:color w:val="000000"/>
                <w:lang w:val="pl-PL" w:eastAsia="en-GB"/>
              </w:rPr>
              <w:t> </w:t>
            </w:r>
          </w:p>
        </w:tc>
      </w:tr>
      <w:tr w:rsidR="0022239E" w:rsidRPr="00877601" w:rsidTr="004D4014">
        <w:trPr>
          <w:trHeight w:val="76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22239E" w:rsidRPr="002E76FB" w:rsidRDefault="0022239E"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strategiczny nr 2: Zmniejszenie długu publicznego i kontrola deficytu w cyklu koniunkturalnym</w:t>
            </w:r>
          </w:p>
        </w:tc>
        <w:tc>
          <w:tcPr>
            <w:tcW w:w="1134"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22239E" w:rsidRPr="002E76FB" w:rsidRDefault="0022239E" w:rsidP="002E76FB">
            <w:pPr>
              <w:spacing w:after="0" w:line="240" w:lineRule="auto"/>
              <w:rPr>
                <w:rFonts w:eastAsia="Times New Roman"/>
                <w:color w:val="000000"/>
                <w:lang w:val="pl-PL" w:eastAsia="en-GB"/>
              </w:rPr>
            </w:pPr>
            <w:r w:rsidRPr="002E76FB">
              <w:rPr>
                <w:rFonts w:eastAsia="Times New Roman"/>
                <w:color w:val="000000"/>
                <w:lang w:val="pl-PL" w:eastAsia="en-GB"/>
              </w:rPr>
              <w:t> </w:t>
            </w:r>
          </w:p>
        </w:tc>
      </w:tr>
      <w:tr w:rsidR="0022239E" w:rsidRPr="00877601" w:rsidTr="004D4014">
        <w:trPr>
          <w:trHeight w:val="786"/>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22239E" w:rsidRPr="002E76FB" w:rsidRDefault="0022239E"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strategiczny nr 3: Poprawa dostępności i jakości edukacji na wszystkich etapach oraz podniesienie konkurencyjności nauki</w:t>
            </w:r>
          </w:p>
        </w:tc>
        <w:tc>
          <w:tcPr>
            <w:tcW w:w="1134"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4F81BD" w:themeFill="accent1"/>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22239E" w:rsidRPr="002E76FB" w:rsidRDefault="0022239E" w:rsidP="002E76FB">
            <w:pPr>
              <w:spacing w:after="0" w:line="240" w:lineRule="auto"/>
              <w:rPr>
                <w:rFonts w:eastAsia="Times New Roman"/>
                <w:color w:val="000000"/>
                <w:lang w:val="pl-PL" w:eastAsia="en-GB"/>
              </w:rPr>
            </w:pPr>
            <w:r w:rsidRPr="002E76FB">
              <w:rPr>
                <w:rFonts w:eastAsia="Times New Roman"/>
                <w:color w:val="000000"/>
                <w:lang w:val="pl-PL" w:eastAsia="en-GB"/>
              </w:rPr>
              <w:t> </w:t>
            </w:r>
          </w:p>
        </w:tc>
      </w:tr>
      <w:tr w:rsidR="0022239E" w:rsidRPr="00877601" w:rsidTr="0022239E">
        <w:trPr>
          <w:trHeight w:val="503"/>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22239E" w:rsidRPr="002E76FB" w:rsidRDefault="0022239E"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strategiczny nr 4: Wzrost wydajności i konkurencyjności gospodarki</w:t>
            </w:r>
          </w:p>
        </w:tc>
        <w:tc>
          <w:tcPr>
            <w:tcW w:w="1134"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nil"/>
              <w:left w:val="nil"/>
              <w:bottom w:val="single" w:sz="4" w:space="0" w:color="auto"/>
              <w:right w:val="single" w:sz="4" w:space="0" w:color="auto"/>
            </w:tcBorders>
            <w:shd w:val="clear" w:color="auto" w:fill="1F497D" w:themeFill="text2"/>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22239E" w:rsidRPr="002E76FB" w:rsidRDefault="0022239E" w:rsidP="002E76FB">
            <w:pPr>
              <w:spacing w:after="0" w:line="240" w:lineRule="auto"/>
              <w:rPr>
                <w:rFonts w:eastAsia="Times New Roman"/>
                <w:color w:val="000000"/>
                <w:lang w:val="pl-PL" w:eastAsia="en-GB"/>
              </w:rPr>
            </w:pPr>
            <w:r w:rsidRPr="002E76FB">
              <w:rPr>
                <w:rFonts w:eastAsia="Times New Roman"/>
                <w:color w:val="000000"/>
                <w:lang w:val="pl-PL" w:eastAsia="en-GB"/>
              </w:rPr>
              <w:t> </w:t>
            </w:r>
          </w:p>
        </w:tc>
      </w:tr>
      <w:tr w:rsidR="0022239E" w:rsidRPr="00877601" w:rsidTr="004D4014">
        <w:trPr>
          <w:trHeight w:val="51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22239E" w:rsidRPr="002E76FB" w:rsidRDefault="0022239E"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strategiczny nr 5: Stworzenie Polski Cyfrowej</w:t>
            </w:r>
          </w:p>
        </w:tc>
        <w:tc>
          <w:tcPr>
            <w:tcW w:w="1134"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22239E" w:rsidRPr="002E76FB" w:rsidRDefault="0022239E" w:rsidP="002E76FB">
            <w:pPr>
              <w:spacing w:after="0" w:line="240" w:lineRule="auto"/>
              <w:rPr>
                <w:rFonts w:eastAsia="Times New Roman"/>
                <w:color w:val="000000"/>
                <w:lang w:val="pl-PL" w:eastAsia="en-GB"/>
              </w:rPr>
            </w:pPr>
            <w:r w:rsidRPr="002E76FB">
              <w:rPr>
                <w:rFonts w:eastAsia="Times New Roman"/>
                <w:color w:val="000000"/>
                <w:lang w:val="pl-PL" w:eastAsia="en-GB"/>
              </w:rPr>
              <w:t> </w:t>
            </w:r>
          </w:p>
        </w:tc>
      </w:tr>
      <w:tr w:rsidR="0022239E" w:rsidRPr="00877601" w:rsidTr="0022239E">
        <w:trPr>
          <w:trHeight w:val="758"/>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22239E" w:rsidRPr="002E76FB" w:rsidRDefault="0022239E"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strategiczny nr 6: Rozwój kapitału ludzkiego poprzez wzrost zatrudnienia i stworzenie „</w:t>
            </w:r>
            <w:proofErr w:type="spellStart"/>
            <w:r w:rsidRPr="002E76FB">
              <w:rPr>
                <w:rFonts w:eastAsia="Times New Roman"/>
                <w:color w:val="000000"/>
                <w:sz w:val="20"/>
                <w:szCs w:val="20"/>
                <w:lang w:val="pl-PL" w:eastAsia="en-GB"/>
              </w:rPr>
              <w:t>workfare</w:t>
            </w:r>
            <w:proofErr w:type="spellEnd"/>
            <w:r w:rsidRPr="002E76FB">
              <w:rPr>
                <w:rFonts w:eastAsia="Times New Roman"/>
                <w:color w:val="000000"/>
                <w:sz w:val="20"/>
                <w:szCs w:val="20"/>
                <w:lang w:val="pl-PL" w:eastAsia="en-GB"/>
              </w:rPr>
              <w:t xml:space="preserve"> </w:t>
            </w:r>
            <w:proofErr w:type="spellStart"/>
            <w:r w:rsidRPr="002E76FB">
              <w:rPr>
                <w:rFonts w:eastAsia="Times New Roman"/>
                <w:color w:val="000000"/>
                <w:sz w:val="20"/>
                <w:szCs w:val="20"/>
                <w:lang w:val="pl-PL" w:eastAsia="en-GB"/>
              </w:rPr>
              <w:t>state</w:t>
            </w:r>
            <w:proofErr w:type="spellEnd"/>
            <w:r w:rsidRPr="002E76FB">
              <w:rPr>
                <w:rFonts w:eastAsia="Times New Roman"/>
                <w:color w:val="000000"/>
                <w:sz w:val="20"/>
                <w:szCs w:val="20"/>
                <w:lang w:val="pl-PL" w:eastAsia="en-GB"/>
              </w:rPr>
              <w:t>”</w:t>
            </w:r>
          </w:p>
        </w:tc>
        <w:tc>
          <w:tcPr>
            <w:tcW w:w="1134"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4F81BD" w:themeFill="accent1"/>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22239E" w:rsidRPr="002E76FB" w:rsidRDefault="0022239E" w:rsidP="002E76FB">
            <w:pPr>
              <w:spacing w:after="0" w:line="240" w:lineRule="auto"/>
              <w:rPr>
                <w:rFonts w:eastAsia="Times New Roman"/>
                <w:color w:val="000000"/>
                <w:lang w:val="pl-PL" w:eastAsia="en-GB"/>
              </w:rPr>
            </w:pPr>
            <w:r w:rsidRPr="002E76FB">
              <w:rPr>
                <w:rFonts w:eastAsia="Times New Roman"/>
                <w:color w:val="000000"/>
                <w:lang w:val="pl-PL" w:eastAsia="en-GB"/>
              </w:rPr>
              <w:t> </w:t>
            </w:r>
          </w:p>
        </w:tc>
      </w:tr>
      <w:tr w:rsidR="0022239E" w:rsidRPr="00877601" w:rsidTr="0022239E">
        <w:trPr>
          <w:trHeight w:val="698"/>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22239E" w:rsidRPr="002E76FB" w:rsidRDefault="0022239E"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strategiczny nr 7: Zapewnienie bezpieczeństwa energetycznego oraz ochrona i poprawa stanu środowiska</w:t>
            </w:r>
          </w:p>
        </w:tc>
        <w:tc>
          <w:tcPr>
            <w:tcW w:w="1134"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nil"/>
              <w:left w:val="nil"/>
              <w:bottom w:val="single" w:sz="4" w:space="0" w:color="auto"/>
              <w:right w:val="single" w:sz="4" w:space="0" w:color="auto"/>
            </w:tcBorders>
            <w:shd w:val="clear" w:color="auto" w:fill="4F81BD" w:themeFill="accent1"/>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22239E" w:rsidRPr="002E76FB" w:rsidRDefault="0022239E" w:rsidP="002E76FB">
            <w:pPr>
              <w:spacing w:after="0" w:line="240" w:lineRule="auto"/>
              <w:rPr>
                <w:rFonts w:eastAsia="Times New Roman"/>
                <w:color w:val="000000"/>
                <w:lang w:val="pl-PL" w:eastAsia="en-GB"/>
              </w:rPr>
            </w:pPr>
            <w:r w:rsidRPr="002E76FB">
              <w:rPr>
                <w:rFonts w:eastAsia="Times New Roman"/>
                <w:color w:val="000000"/>
                <w:lang w:val="pl-PL" w:eastAsia="en-GB"/>
              </w:rPr>
              <w:t> </w:t>
            </w:r>
          </w:p>
        </w:tc>
      </w:tr>
      <w:tr w:rsidR="0022239E" w:rsidRPr="00877601" w:rsidTr="004D4014">
        <w:trPr>
          <w:trHeight w:val="127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22239E" w:rsidRPr="002E76FB" w:rsidRDefault="0022239E"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 xml:space="preserve">Cel strategiczny nr 8: Wzmocnienie mechanizmów terytorialnego równoważenia rozwoju dla rozwijania i pełnego wykorzystania potencjałów regionalnych </w:t>
            </w:r>
          </w:p>
        </w:tc>
        <w:tc>
          <w:tcPr>
            <w:tcW w:w="1134"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000000" w:fill="95B3D7"/>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000000" w:fill="95B3D7"/>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nil"/>
              <w:left w:val="nil"/>
              <w:bottom w:val="single" w:sz="4" w:space="0" w:color="auto"/>
              <w:right w:val="single" w:sz="4" w:space="0" w:color="auto"/>
            </w:tcBorders>
            <w:shd w:val="clear" w:color="000000" w:fill="95B3D7"/>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22239E" w:rsidRPr="002E76FB" w:rsidRDefault="0022239E" w:rsidP="002E76FB">
            <w:pPr>
              <w:spacing w:after="0" w:line="240" w:lineRule="auto"/>
              <w:rPr>
                <w:rFonts w:eastAsia="Times New Roman"/>
                <w:color w:val="000000"/>
                <w:lang w:val="pl-PL" w:eastAsia="en-GB"/>
              </w:rPr>
            </w:pPr>
            <w:r w:rsidRPr="002E76FB">
              <w:rPr>
                <w:rFonts w:eastAsia="Times New Roman"/>
                <w:color w:val="000000"/>
                <w:lang w:val="pl-PL" w:eastAsia="en-GB"/>
              </w:rPr>
              <w:t> </w:t>
            </w:r>
          </w:p>
        </w:tc>
      </w:tr>
      <w:tr w:rsidR="0022239E" w:rsidRPr="00877601" w:rsidTr="004D4014">
        <w:trPr>
          <w:trHeight w:val="1224"/>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22239E" w:rsidRPr="002E76FB" w:rsidRDefault="0022239E"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strategiczny nr 9: Zwiększenie dostępności terytorialnej Polski poprzez utworzenie zrównoważonego, spójnego i przyjaznego użytkownikom systemu transportowego</w:t>
            </w:r>
          </w:p>
        </w:tc>
        <w:tc>
          <w:tcPr>
            <w:tcW w:w="1134"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1F497D" w:themeFill="text2"/>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22239E" w:rsidRPr="002E76FB" w:rsidRDefault="0022239E" w:rsidP="002E76FB">
            <w:pPr>
              <w:spacing w:after="0" w:line="240" w:lineRule="auto"/>
              <w:rPr>
                <w:rFonts w:eastAsia="Times New Roman"/>
                <w:color w:val="000000"/>
                <w:lang w:val="pl-PL" w:eastAsia="en-GB"/>
              </w:rPr>
            </w:pPr>
            <w:r w:rsidRPr="002E76FB">
              <w:rPr>
                <w:rFonts w:eastAsia="Times New Roman"/>
                <w:color w:val="000000"/>
                <w:lang w:val="pl-PL" w:eastAsia="en-GB"/>
              </w:rPr>
              <w:t> </w:t>
            </w:r>
          </w:p>
        </w:tc>
      </w:tr>
      <w:tr w:rsidR="0022239E" w:rsidRPr="00877601" w:rsidTr="004D4014">
        <w:trPr>
          <w:trHeight w:val="76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22239E" w:rsidRPr="002E76FB" w:rsidRDefault="0022239E"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strategiczny nr 10: Stworzenie sprawnego państwa jako modelu działania administracji publicznej</w:t>
            </w:r>
          </w:p>
        </w:tc>
        <w:tc>
          <w:tcPr>
            <w:tcW w:w="1134"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22239E" w:rsidRPr="002E76FB" w:rsidRDefault="0022239E" w:rsidP="002E76FB">
            <w:pPr>
              <w:spacing w:after="0" w:line="240" w:lineRule="auto"/>
              <w:rPr>
                <w:rFonts w:eastAsia="Times New Roman"/>
                <w:color w:val="000000"/>
                <w:lang w:val="pl-PL" w:eastAsia="en-GB"/>
              </w:rPr>
            </w:pPr>
            <w:r w:rsidRPr="002E76FB">
              <w:rPr>
                <w:rFonts w:eastAsia="Times New Roman"/>
                <w:color w:val="000000"/>
                <w:lang w:val="pl-PL" w:eastAsia="en-GB"/>
              </w:rPr>
              <w:t> </w:t>
            </w:r>
          </w:p>
        </w:tc>
      </w:tr>
      <w:tr w:rsidR="0022239E" w:rsidRPr="00877601" w:rsidTr="0022239E">
        <w:trPr>
          <w:trHeight w:val="51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22239E" w:rsidRPr="002E76FB" w:rsidRDefault="0022239E"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strategiczny nr 11: Wzrost społecznego kapitału rozwoju</w:t>
            </w:r>
          </w:p>
        </w:tc>
        <w:tc>
          <w:tcPr>
            <w:tcW w:w="1134"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4F81BD" w:themeFill="accent1"/>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22239E" w:rsidRPr="002E76FB" w:rsidRDefault="0022239E" w:rsidP="002E76FB">
            <w:pPr>
              <w:spacing w:after="0" w:line="240" w:lineRule="auto"/>
              <w:rPr>
                <w:rFonts w:eastAsia="Times New Roman"/>
                <w:color w:val="000000"/>
                <w:lang w:val="pl-PL" w:eastAsia="en-GB"/>
              </w:rPr>
            </w:pPr>
            <w:r w:rsidRPr="002E76FB">
              <w:rPr>
                <w:rFonts w:eastAsia="Times New Roman"/>
                <w:color w:val="000000"/>
                <w:lang w:val="pl-PL" w:eastAsia="en-GB"/>
              </w:rPr>
              <w:t> </w:t>
            </w:r>
          </w:p>
        </w:tc>
      </w:tr>
      <w:tr w:rsidR="0022239E" w:rsidRPr="007835B8" w:rsidTr="002E76FB">
        <w:trPr>
          <w:trHeight w:val="300"/>
        </w:trPr>
        <w:tc>
          <w:tcPr>
            <w:tcW w:w="937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2239E" w:rsidRPr="007835B8" w:rsidRDefault="0022239E" w:rsidP="002E76FB">
            <w:pPr>
              <w:spacing w:after="0" w:line="240" w:lineRule="auto"/>
              <w:jc w:val="center"/>
              <w:rPr>
                <w:rFonts w:eastAsia="Times New Roman"/>
                <w:color w:val="000000"/>
                <w:sz w:val="20"/>
                <w:szCs w:val="20"/>
                <w:lang w:eastAsia="en-GB"/>
              </w:rPr>
            </w:pPr>
            <w:proofErr w:type="spellStart"/>
            <w:r w:rsidRPr="007835B8">
              <w:rPr>
                <w:rFonts w:eastAsia="Times New Roman"/>
                <w:color w:val="000000"/>
                <w:sz w:val="20"/>
                <w:szCs w:val="20"/>
                <w:lang w:eastAsia="en-GB"/>
              </w:rPr>
              <w:t>Strategia</w:t>
            </w:r>
            <w:proofErr w:type="spellEnd"/>
            <w:r w:rsidRPr="007835B8">
              <w:rPr>
                <w:rFonts w:eastAsia="Times New Roman"/>
                <w:color w:val="000000"/>
                <w:sz w:val="20"/>
                <w:szCs w:val="20"/>
                <w:lang w:eastAsia="en-GB"/>
              </w:rPr>
              <w:t xml:space="preserve"> </w:t>
            </w:r>
            <w:proofErr w:type="spellStart"/>
            <w:r w:rsidRPr="007835B8">
              <w:rPr>
                <w:rFonts w:eastAsia="Times New Roman"/>
                <w:color w:val="000000"/>
                <w:sz w:val="20"/>
                <w:szCs w:val="20"/>
                <w:lang w:eastAsia="en-GB"/>
              </w:rPr>
              <w:t>Rozwoju</w:t>
            </w:r>
            <w:proofErr w:type="spellEnd"/>
            <w:r w:rsidRPr="007835B8">
              <w:rPr>
                <w:rFonts w:eastAsia="Times New Roman"/>
                <w:color w:val="000000"/>
                <w:sz w:val="20"/>
                <w:szCs w:val="20"/>
                <w:lang w:eastAsia="en-GB"/>
              </w:rPr>
              <w:t xml:space="preserve"> </w:t>
            </w:r>
            <w:proofErr w:type="spellStart"/>
            <w:r w:rsidRPr="007835B8">
              <w:rPr>
                <w:rFonts w:eastAsia="Times New Roman"/>
                <w:color w:val="000000"/>
                <w:sz w:val="20"/>
                <w:szCs w:val="20"/>
                <w:lang w:eastAsia="en-GB"/>
              </w:rPr>
              <w:t>Kraju</w:t>
            </w:r>
            <w:proofErr w:type="spellEnd"/>
            <w:r w:rsidRPr="007835B8">
              <w:rPr>
                <w:rFonts w:eastAsia="Times New Roman"/>
                <w:color w:val="000000"/>
                <w:sz w:val="20"/>
                <w:szCs w:val="20"/>
                <w:lang w:eastAsia="en-GB"/>
              </w:rPr>
              <w:t xml:space="preserve"> 2020</w:t>
            </w:r>
          </w:p>
        </w:tc>
      </w:tr>
      <w:tr w:rsidR="0022239E" w:rsidRPr="00877601" w:rsidTr="004D4014">
        <w:trPr>
          <w:trHeight w:val="90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22239E" w:rsidRPr="002E76FB" w:rsidRDefault="0022239E"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strategiczny: Wzmocnienie i wykorzystanie gospodarczych, społecznych i instytucjonalnych potencjałów zapewniających szybszy i zrównoważony rozwój kraju oraz poprawę jakości życia ludności.</w:t>
            </w:r>
          </w:p>
        </w:tc>
        <w:tc>
          <w:tcPr>
            <w:tcW w:w="1134" w:type="dxa"/>
            <w:tcBorders>
              <w:top w:val="nil"/>
              <w:left w:val="nil"/>
              <w:bottom w:val="single" w:sz="4" w:space="0" w:color="auto"/>
              <w:right w:val="single" w:sz="4" w:space="0" w:color="auto"/>
            </w:tcBorders>
            <w:shd w:val="clear" w:color="000000" w:fill="16365C"/>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000000" w:fill="95B3D7"/>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000000" w:fill="95B3D7"/>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nil"/>
              <w:left w:val="nil"/>
              <w:bottom w:val="single" w:sz="4" w:space="0" w:color="auto"/>
              <w:right w:val="single" w:sz="4" w:space="0" w:color="auto"/>
            </w:tcBorders>
            <w:shd w:val="clear" w:color="000000" w:fill="95B3D7"/>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22239E" w:rsidRPr="002E76FB" w:rsidRDefault="0022239E" w:rsidP="002E76FB">
            <w:pPr>
              <w:spacing w:after="0" w:line="240" w:lineRule="auto"/>
              <w:rPr>
                <w:rFonts w:eastAsia="Times New Roman"/>
                <w:color w:val="000000"/>
                <w:lang w:val="pl-PL" w:eastAsia="en-GB"/>
              </w:rPr>
            </w:pPr>
            <w:r w:rsidRPr="002E76FB">
              <w:rPr>
                <w:rFonts w:eastAsia="Times New Roman"/>
                <w:color w:val="000000"/>
                <w:lang w:val="pl-PL" w:eastAsia="en-GB"/>
              </w:rPr>
              <w:t> </w:t>
            </w:r>
          </w:p>
        </w:tc>
      </w:tr>
      <w:tr w:rsidR="0022239E" w:rsidRPr="00877601" w:rsidTr="004D4014">
        <w:trPr>
          <w:trHeight w:val="448"/>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22239E" w:rsidRPr="002E76FB" w:rsidRDefault="0022239E"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I.1. Przejście od administrowania do zarządzania rozwojem</w:t>
            </w:r>
          </w:p>
        </w:tc>
        <w:tc>
          <w:tcPr>
            <w:tcW w:w="1134"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22239E" w:rsidRPr="002E76FB" w:rsidRDefault="0022239E" w:rsidP="002E76FB">
            <w:pPr>
              <w:spacing w:after="0" w:line="240" w:lineRule="auto"/>
              <w:rPr>
                <w:rFonts w:eastAsia="Times New Roman"/>
                <w:color w:val="000000"/>
                <w:lang w:val="pl-PL" w:eastAsia="en-GB"/>
              </w:rPr>
            </w:pPr>
            <w:r w:rsidRPr="002E76FB">
              <w:rPr>
                <w:rFonts w:eastAsia="Times New Roman"/>
                <w:color w:val="000000"/>
                <w:lang w:val="pl-PL" w:eastAsia="en-GB"/>
              </w:rPr>
              <w:t> </w:t>
            </w:r>
          </w:p>
        </w:tc>
      </w:tr>
      <w:tr w:rsidR="0022239E" w:rsidRPr="00877601" w:rsidTr="004D4014">
        <w:trPr>
          <w:trHeight w:val="51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22239E" w:rsidRPr="002E76FB" w:rsidRDefault="0022239E"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lastRenderedPageBreak/>
              <w:t>Cel I.2. Zapewnienie środków na działania rozwojowe</w:t>
            </w:r>
          </w:p>
        </w:tc>
        <w:tc>
          <w:tcPr>
            <w:tcW w:w="1134"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22239E" w:rsidRPr="002E76FB" w:rsidRDefault="0022239E" w:rsidP="002E76FB">
            <w:pPr>
              <w:spacing w:after="0" w:line="240" w:lineRule="auto"/>
              <w:rPr>
                <w:rFonts w:eastAsia="Times New Roman"/>
                <w:color w:val="000000"/>
                <w:lang w:val="pl-PL" w:eastAsia="en-GB"/>
              </w:rPr>
            </w:pPr>
            <w:r w:rsidRPr="002E76FB">
              <w:rPr>
                <w:rFonts w:eastAsia="Times New Roman"/>
                <w:color w:val="000000"/>
                <w:lang w:val="pl-PL" w:eastAsia="en-GB"/>
              </w:rPr>
              <w:t> </w:t>
            </w:r>
          </w:p>
        </w:tc>
      </w:tr>
      <w:tr w:rsidR="0022239E" w:rsidRPr="00877601" w:rsidTr="004D4014">
        <w:trPr>
          <w:trHeight w:val="728"/>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22239E" w:rsidRPr="002E76FB" w:rsidRDefault="0022239E"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I.3. Wzmocnienie warunków sprzyjających realizacji indywidualnych potrzeb i aktywności obywatela</w:t>
            </w:r>
          </w:p>
        </w:tc>
        <w:tc>
          <w:tcPr>
            <w:tcW w:w="1134"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22239E" w:rsidRPr="002E76FB" w:rsidRDefault="0022239E" w:rsidP="002E76FB">
            <w:pPr>
              <w:spacing w:after="0" w:line="240" w:lineRule="auto"/>
              <w:rPr>
                <w:rFonts w:eastAsia="Times New Roman"/>
                <w:color w:val="000000"/>
                <w:lang w:val="pl-PL" w:eastAsia="en-GB"/>
              </w:rPr>
            </w:pPr>
            <w:r w:rsidRPr="002E76FB">
              <w:rPr>
                <w:rFonts w:eastAsia="Times New Roman"/>
                <w:color w:val="000000"/>
                <w:lang w:val="pl-PL" w:eastAsia="en-GB"/>
              </w:rPr>
              <w:t> </w:t>
            </w:r>
          </w:p>
        </w:tc>
      </w:tr>
      <w:tr w:rsidR="0022239E" w:rsidRPr="00877601" w:rsidTr="004D4014">
        <w:trPr>
          <w:trHeight w:val="51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22239E" w:rsidRPr="002E76FB" w:rsidRDefault="0022239E"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II.1. Wzmocnienie stabilności makroekonomicznej</w:t>
            </w:r>
          </w:p>
        </w:tc>
        <w:tc>
          <w:tcPr>
            <w:tcW w:w="1134"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22239E" w:rsidRPr="002E76FB" w:rsidRDefault="0022239E" w:rsidP="002E76FB">
            <w:pPr>
              <w:spacing w:after="0" w:line="240" w:lineRule="auto"/>
              <w:rPr>
                <w:rFonts w:eastAsia="Times New Roman"/>
                <w:color w:val="000000"/>
                <w:lang w:val="pl-PL" w:eastAsia="en-GB"/>
              </w:rPr>
            </w:pPr>
            <w:r w:rsidRPr="002E76FB">
              <w:rPr>
                <w:rFonts w:eastAsia="Times New Roman"/>
                <w:color w:val="000000"/>
                <w:lang w:val="pl-PL" w:eastAsia="en-GB"/>
              </w:rPr>
              <w:t> </w:t>
            </w:r>
          </w:p>
        </w:tc>
      </w:tr>
      <w:tr w:rsidR="0022239E" w:rsidRPr="00877601" w:rsidTr="0022239E">
        <w:trPr>
          <w:trHeight w:val="307"/>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22239E" w:rsidRPr="002E76FB" w:rsidRDefault="0022239E"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II.2. Wzrost wydajności gospodarki</w:t>
            </w:r>
          </w:p>
        </w:tc>
        <w:tc>
          <w:tcPr>
            <w:tcW w:w="1134"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nil"/>
              <w:left w:val="nil"/>
              <w:bottom w:val="single" w:sz="4" w:space="0" w:color="auto"/>
              <w:right w:val="single" w:sz="4" w:space="0" w:color="auto"/>
            </w:tcBorders>
            <w:shd w:val="clear" w:color="auto" w:fill="4F81BD" w:themeFill="accent1"/>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22239E" w:rsidRPr="002E76FB" w:rsidRDefault="0022239E" w:rsidP="002E76FB">
            <w:pPr>
              <w:spacing w:after="0" w:line="240" w:lineRule="auto"/>
              <w:rPr>
                <w:rFonts w:eastAsia="Times New Roman"/>
                <w:color w:val="000000"/>
                <w:lang w:val="pl-PL" w:eastAsia="en-GB"/>
              </w:rPr>
            </w:pPr>
            <w:r w:rsidRPr="002E76FB">
              <w:rPr>
                <w:rFonts w:eastAsia="Times New Roman"/>
                <w:color w:val="000000"/>
                <w:lang w:val="pl-PL" w:eastAsia="en-GB"/>
              </w:rPr>
              <w:t> </w:t>
            </w:r>
          </w:p>
        </w:tc>
      </w:tr>
      <w:tr w:rsidR="0022239E" w:rsidRPr="00877601" w:rsidTr="0022239E">
        <w:trPr>
          <w:trHeight w:val="51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22239E" w:rsidRPr="002E76FB" w:rsidRDefault="0022239E"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II.3. Zwiększenie innowacyjności gospodarki</w:t>
            </w:r>
          </w:p>
        </w:tc>
        <w:tc>
          <w:tcPr>
            <w:tcW w:w="1134"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nil"/>
              <w:left w:val="nil"/>
              <w:bottom w:val="single" w:sz="4" w:space="0" w:color="auto"/>
              <w:right w:val="single" w:sz="4" w:space="0" w:color="auto"/>
            </w:tcBorders>
            <w:shd w:val="clear" w:color="auto" w:fill="4F81BD" w:themeFill="accent1"/>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22239E" w:rsidRPr="002E76FB" w:rsidRDefault="0022239E" w:rsidP="002E76FB">
            <w:pPr>
              <w:spacing w:after="0" w:line="240" w:lineRule="auto"/>
              <w:rPr>
                <w:rFonts w:eastAsia="Times New Roman"/>
                <w:color w:val="000000"/>
                <w:lang w:val="pl-PL" w:eastAsia="en-GB"/>
              </w:rPr>
            </w:pPr>
            <w:r w:rsidRPr="002E76FB">
              <w:rPr>
                <w:rFonts w:eastAsia="Times New Roman"/>
                <w:color w:val="000000"/>
                <w:lang w:val="pl-PL" w:eastAsia="en-GB"/>
              </w:rPr>
              <w:t> </w:t>
            </w:r>
          </w:p>
        </w:tc>
      </w:tr>
      <w:tr w:rsidR="0022239E" w:rsidRPr="00877601" w:rsidTr="0022239E">
        <w:trPr>
          <w:trHeight w:val="30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22239E" w:rsidRPr="002E76FB" w:rsidRDefault="0022239E"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II.4. Rozwój kapitału ludzkiego</w:t>
            </w:r>
          </w:p>
        </w:tc>
        <w:tc>
          <w:tcPr>
            <w:tcW w:w="1134"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1F497D" w:themeFill="text2"/>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22239E" w:rsidRPr="002E76FB" w:rsidRDefault="0022239E" w:rsidP="002E76FB">
            <w:pPr>
              <w:spacing w:after="0" w:line="240" w:lineRule="auto"/>
              <w:rPr>
                <w:rFonts w:eastAsia="Times New Roman"/>
                <w:color w:val="000000"/>
                <w:lang w:val="pl-PL" w:eastAsia="en-GB"/>
              </w:rPr>
            </w:pPr>
            <w:r w:rsidRPr="002E76FB">
              <w:rPr>
                <w:rFonts w:eastAsia="Times New Roman"/>
                <w:color w:val="000000"/>
                <w:lang w:val="pl-PL" w:eastAsia="en-GB"/>
              </w:rPr>
              <w:t> </w:t>
            </w:r>
          </w:p>
        </w:tc>
      </w:tr>
      <w:tr w:rsidR="0022239E" w:rsidRPr="00877601" w:rsidTr="0022239E">
        <w:trPr>
          <w:trHeight w:val="51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22239E" w:rsidRPr="002E76FB" w:rsidRDefault="0022239E"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II.5. Zwiększenie wykorzystania technologii cyfrowych</w:t>
            </w:r>
          </w:p>
        </w:tc>
        <w:tc>
          <w:tcPr>
            <w:tcW w:w="1134"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4F81BD" w:themeFill="accent1"/>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22239E" w:rsidRPr="002E76FB" w:rsidRDefault="0022239E" w:rsidP="002E76FB">
            <w:pPr>
              <w:spacing w:after="0" w:line="240" w:lineRule="auto"/>
              <w:rPr>
                <w:rFonts w:eastAsia="Times New Roman"/>
                <w:color w:val="000000"/>
                <w:lang w:val="pl-PL" w:eastAsia="en-GB"/>
              </w:rPr>
            </w:pPr>
            <w:r w:rsidRPr="002E76FB">
              <w:rPr>
                <w:rFonts w:eastAsia="Times New Roman"/>
                <w:color w:val="000000"/>
                <w:lang w:val="pl-PL" w:eastAsia="en-GB"/>
              </w:rPr>
              <w:t> </w:t>
            </w:r>
          </w:p>
        </w:tc>
      </w:tr>
      <w:tr w:rsidR="0022239E" w:rsidRPr="00877601" w:rsidTr="004D4014">
        <w:trPr>
          <w:trHeight w:val="51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22239E" w:rsidRPr="002E76FB" w:rsidRDefault="0022239E"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II.6. Bezpieczeństwo energetyczne i środowisko</w:t>
            </w:r>
          </w:p>
        </w:tc>
        <w:tc>
          <w:tcPr>
            <w:tcW w:w="1134"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4F81BD" w:themeFill="accent1"/>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22239E" w:rsidRPr="002E76FB" w:rsidRDefault="0022239E" w:rsidP="002E76FB">
            <w:pPr>
              <w:spacing w:after="0" w:line="240" w:lineRule="auto"/>
              <w:rPr>
                <w:rFonts w:eastAsia="Times New Roman"/>
                <w:color w:val="000000"/>
                <w:lang w:val="pl-PL" w:eastAsia="en-GB"/>
              </w:rPr>
            </w:pPr>
            <w:r w:rsidRPr="002E76FB">
              <w:rPr>
                <w:rFonts w:eastAsia="Times New Roman"/>
                <w:color w:val="000000"/>
                <w:lang w:val="pl-PL" w:eastAsia="en-GB"/>
              </w:rPr>
              <w:t> </w:t>
            </w:r>
          </w:p>
        </w:tc>
      </w:tr>
      <w:tr w:rsidR="0022239E" w:rsidRPr="00877601" w:rsidTr="004D4014">
        <w:trPr>
          <w:trHeight w:val="51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22239E" w:rsidRPr="002E76FB" w:rsidRDefault="0022239E"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II.7. Zwiększenie efektywności transportu</w:t>
            </w:r>
          </w:p>
        </w:tc>
        <w:tc>
          <w:tcPr>
            <w:tcW w:w="1134"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1F497D" w:themeFill="text2"/>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22239E" w:rsidRPr="002E76FB" w:rsidRDefault="0022239E" w:rsidP="002E76FB">
            <w:pPr>
              <w:spacing w:after="0" w:line="240" w:lineRule="auto"/>
              <w:rPr>
                <w:rFonts w:eastAsia="Times New Roman"/>
                <w:color w:val="000000"/>
                <w:lang w:val="pl-PL" w:eastAsia="en-GB"/>
              </w:rPr>
            </w:pPr>
            <w:r w:rsidRPr="002E76FB">
              <w:rPr>
                <w:rFonts w:eastAsia="Times New Roman"/>
                <w:color w:val="000000"/>
                <w:lang w:val="pl-PL" w:eastAsia="en-GB"/>
              </w:rPr>
              <w:t> </w:t>
            </w:r>
          </w:p>
        </w:tc>
      </w:tr>
      <w:tr w:rsidR="0022239E" w:rsidRPr="007835B8" w:rsidTr="0022239E">
        <w:trPr>
          <w:trHeight w:val="30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22239E" w:rsidRPr="007835B8" w:rsidRDefault="0022239E" w:rsidP="002E76FB">
            <w:pPr>
              <w:spacing w:after="0" w:line="240" w:lineRule="auto"/>
              <w:rPr>
                <w:rFonts w:eastAsia="Times New Roman"/>
                <w:color w:val="000000"/>
                <w:sz w:val="20"/>
                <w:szCs w:val="20"/>
                <w:lang w:eastAsia="en-GB"/>
              </w:rPr>
            </w:pPr>
            <w:proofErr w:type="spellStart"/>
            <w:r w:rsidRPr="007835B8">
              <w:rPr>
                <w:rFonts w:eastAsia="Times New Roman"/>
                <w:color w:val="000000"/>
                <w:sz w:val="20"/>
                <w:szCs w:val="20"/>
                <w:lang w:eastAsia="en-GB"/>
              </w:rPr>
              <w:t>Cel</w:t>
            </w:r>
            <w:proofErr w:type="spellEnd"/>
            <w:r w:rsidRPr="007835B8">
              <w:rPr>
                <w:rFonts w:eastAsia="Times New Roman"/>
                <w:color w:val="000000"/>
                <w:sz w:val="20"/>
                <w:szCs w:val="20"/>
                <w:lang w:eastAsia="en-GB"/>
              </w:rPr>
              <w:t xml:space="preserve"> III.1. </w:t>
            </w:r>
            <w:proofErr w:type="spellStart"/>
            <w:r w:rsidRPr="007835B8">
              <w:rPr>
                <w:rFonts w:eastAsia="Times New Roman"/>
                <w:color w:val="000000"/>
                <w:sz w:val="20"/>
                <w:szCs w:val="20"/>
                <w:lang w:eastAsia="en-GB"/>
              </w:rPr>
              <w:t>Integracja</w:t>
            </w:r>
            <w:proofErr w:type="spellEnd"/>
            <w:r w:rsidRPr="007835B8">
              <w:rPr>
                <w:rFonts w:eastAsia="Times New Roman"/>
                <w:color w:val="000000"/>
                <w:sz w:val="20"/>
                <w:szCs w:val="20"/>
                <w:lang w:eastAsia="en-GB"/>
              </w:rPr>
              <w:t xml:space="preserve"> </w:t>
            </w:r>
            <w:proofErr w:type="spellStart"/>
            <w:r w:rsidRPr="007835B8">
              <w:rPr>
                <w:rFonts w:eastAsia="Times New Roman"/>
                <w:color w:val="000000"/>
                <w:sz w:val="20"/>
                <w:szCs w:val="20"/>
                <w:lang w:eastAsia="en-GB"/>
              </w:rPr>
              <w:t>społeczna</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rsidR="0022239E" w:rsidRPr="007835B8" w:rsidRDefault="0022239E" w:rsidP="002E76FB">
            <w:pPr>
              <w:spacing w:after="0" w:line="240" w:lineRule="auto"/>
              <w:jc w:val="center"/>
              <w:rPr>
                <w:rFonts w:eastAsia="Times New Roman"/>
                <w:color w:val="000000"/>
                <w:sz w:val="20"/>
                <w:szCs w:val="20"/>
                <w:lang w:eastAsia="en-GB"/>
              </w:rPr>
            </w:pPr>
            <w:r w:rsidRPr="007835B8">
              <w:rPr>
                <w:rFonts w:eastAsia="Times New Roman"/>
                <w:color w:val="000000"/>
                <w:sz w:val="20"/>
                <w:szCs w:val="20"/>
                <w:lang w:eastAsia="en-GB"/>
              </w:rPr>
              <w:t> </w:t>
            </w:r>
          </w:p>
        </w:tc>
        <w:tc>
          <w:tcPr>
            <w:tcW w:w="1418" w:type="dxa"/>
            <w:tcBorders>
              <w:top w:val="nil"/>
              <w:left w:val="nil"/>
              <w:bottom w:val="single" w:sz="4" w:space="0" w:color="auto"/>
              <w:right w:val="single" w:sz="4" w:space="0" w:color="auto"/>
            </w:tcBorders>
            <w:shd w:val="clear" w:color="auto" w:fill="4F81BD" w:themeFill="accent1"/>
            <w:noWrap/>
            <w:vAlign w:val="center"/>
            <w:hideMark/>
          </w:tcPr>
          <w:p w:rsidR="0022239E" w:rsidRPr="007835B8" w:rsidRDefault="0022239E" w:rsidP="002E76FB">
            <w:pPr>
              <w:spacing w:after="0" w:line="240" w:lineRule="auto"/>
              <w:jc w:val="center"/>
              <w:rPr>
                <w:rFonts w:eastAsia="Times New Roman"/>
                <w:color w:val="000000"/>
                <w:sz w:val="20"/>
                <w:szCs w:val="20"/>
                <w:lang w:eastAsia="en-GB"/>
              </w:rPr>
            </w:pPr>
            <w:r w:rsidRPr="007835B8">
              <w:rPr>
                <w:rFonts w:eastAsia="Times New Roman"/>
                <w:color w:val="000000"/>
                <w:sz w:val="20"/>
                <w:szCs w:val="20"/>
                <w:lang w:eastAsia="en-GB"/>
              </w:rPr>
              <w:t> </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22239E" w:rsidRPr="007835B8" w:rsidRDefault="0022239E" w:rsidP="002E76FB">
            <w:pPr>
              <w:spacing w:after="0" w:line="240" w:lineRule="auto"/>
              <w:jc w:val="center"/>
              <w:rPr>
                <w:rFonts w:eastAsia="Times New Roman"/>
                <w:color w:val="000000"/>
                <w:sz w:val="20"/>
                <w:szCs w:val="20"/>
                <w:lang w:eastAsia="en-GB"/>
              </w:rPr>
            </w:pPr>
            <w:r w:rsidRPr="007835B8">
              <w:rPr>
                <w:rFonts w:eastAsia="Times New Roman"/>
                <w:color w:val="000000"/>
                <w:sz w:val="20"/>
                <w:szCs w:val="20"/>
                <w:lang w:eastAsia="en-GB"/>
              </w:rPr>
              <w:t> </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22239E" w:rsidRPr="007835B8" w:rsidRDefault="0022239E" w:rsidP="002E76FB">
            <w:pPr>
              <w:spacing w:after="0" w:line="240" w:lineRule="auto"/>
              <w:jc w:val="center"/>
              <w:rPr>
                <w:rFonts w:eastAsia="Times New Roman"/>
                <w:color w:val="000000"/>
                <w:sz w:val="20"/>
                <w:szCs w:val="20"/>
                <w:lang w:eastAsia="en-GB"/>
              </w:rPr>
            </w:pPr>
            <w:r w:rsidRPr="007835B8">
              <w:rPr>
                <w:rFonts w:eastAsia="Times New Roman"/>
                <w:color w:val="000000"/>
                <w:sz w:val="20"/>
                <w:szCs w:val="20"/>
                <w:lang w:eastAsia="en-GB"/>
              </w:rPr>
              <w:t> </w:t>
            </w:r>
          </w:p>
          <w:p w:rsidR="0022239E" w:rsidRPr="007835B8" w:rsidRDefault="0022239E" w:rsidP="002E76FB">
            <w:pPr>
              <w:spacing w:after="0" w:line="240" w:lineRule="auto"/>
              <w:rPr>
                <w:rFonts w:eastAsia="Times New Roman"/>
                <w:color w:val="000000"/>
                <w:lang w:eastAsia="en-GB"/>
              </w:rPr>
            </w:pPr>
            <w:r w:rsidRPr="007835B8">
              <w:rPr>
                <w:rFonts w:eastAsia="Times New Roman"/>
                <w:color w:val="000000"/>
                <w:lang w:eastAsia="en-GB"/>
              </w:rPr>
              <w:t> </w:t>
            </w:r>
          </w:p>
        </w:tc>
      </w:tr>
      <w:tr w:rsidR="0022239E" w:rsidRPr="00877601" w:rsidTr="0022239E">
        <w:trPr>
          <w:trHeight w:val="76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22239E" w:rsidRPr="002E76FB" w:rsidRDefault="0022239E"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III.2. Zapewnienie dostępu i określonych standardów usług publicznych</w:t>
            </w:r>
          </w:p>
        </w:tc>
        <w:tc>
          <w:tcPr>
            <w:tcW w:w="1134"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4F81BD" w:themeFill="accent1"/>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4F81BD" w:themeFill="accent1"/>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nil"/>
              <w:left w:val="nil"/>
              <w:bottom w:val="single" w:sz="4" w:space="0" w:color="auto"/>
              <w:right w:val="single" w:sz="4" w:space="0" w:color="auto"/>
            </w:tcBorders>
            <w:shd w:val="clear" w:color="auto" w:fill="4F81BD" w:themeFill="accent1"/>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22239E" w:rsidRPr="002E76FB" w:rsidRDefault="0022239E" w:rsidP="002E76FB">
            <w:pPr>
              <w:spacing w:after="0" w:line="240" w:lineRule="auto"/>
              <w:rPr>
                <w:rFonts w:eastAsia="Times New Roman"/>
                <w:color w:val="000000"/>
                <w:lang w:val="pl-PL" w:eastAsia="en-GB"/>
              </w:rPr>
            </w:pPr>
            <w:r w:rsidRPr="002E76FB">
              <w:rPr>
                <w:rFonts w:eastAsia="Times New Roman"/>
                <w:color w:val="000000"/>
                <w:lang w:val="pl-PL" w:eastAsia="en-GB"/>
              </w:rPr>
              <w:t> </w:t>
            </w:r>
          </w:p>
        </w:tc>
      </w:tr>
      <w:tr w:rsidR="0022239E" w:rsidRPr="00877601" w:rsidTr="0022239E">
        <w:trPr>
          <w:trHeight w:val="1339"/>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22239E" w:rsidRPr="002E76FB" w:rsidRDefault="0022239E"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III.3. Wzmocnienie mechanizmów terytorialnego równoważenia rozwoju</w:t>
            </w:r>
            <w:r w:rsidRPr="002E76FB">
              <w:rPr>
                <w:rFonts w:eastAsia="Times New Roman"/>
                <w:color w:val="000000"/>
                <w:sz w:val="20"/>
                <w:szCs w:val="20"/>
                <w:lang w:val="pl-PL" w:eastAsia="en-GB"/>
              </w:rPr>
              <w:br/>
              <w:t>oraz integracja przestrzenna dla rozwijania i pełnego wykorzystania potencjałów regionalnych</w:t>
            </w:r>
          </w:p>
        </w:tc>
        <w:tc>
          <w:tcPr>
            <w:tcW w:w="1134"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4F81BD" w:themeFill="accent1"/>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4F81BD" w:themeFill="accent1"/>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nil"/>
              <w:left w:val="nil"/>
              <w:bottom w:val="single" w:sz="4" w:space="0" w:color="auto"/>
              <w:right w:val="single" w:sz="4" w:space="0" w:color="auto"/>
            </w:tcBorders>
            <w:shd w:val="clear" w:color="auto" w:fill="4F81BD" w:themeFill="accent1"/>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22239E" w:rsidRPr="002E76FB" w:rsidRDefault="0022239E" w:rsidP="002E76FB">
            <w:pPr>
              <w:spacing w:after="0" w:line="240" w:lineRule="auto"/>
              <w:rPr>
                <w:rFonts w:eastAsia="Times New Roman"/>
                <w:color w:val="000000"/>
                <w:lang w:val="pl-PL" w:eastAsia="en-GB"/>
              </w:rPr>
            </w:pPr>
            <w:r w:rsidRPr="002E76FB">
              <w:rPr>
                <w:rFonts w:eastAsia="Times New Roman"/>
                <w:color w:val="000000"/>
                <w:lang w:val="pl-PL" w:eastAsia="en-GB"/>
              </w:rPr>
              <w:t> </w:t>
            </w:r>
          </w:p>
        </w:tc>
      </w:tr>
      <w:tr w:rsidR="0022239E" w:rsidRPr="007835B8" w:rsidTr="002E76FB">
        <w:trPr>
          <w:trHeight w:val="300"/>
        </w:trPr>
        <w:tc>
          <w:tcPr>
            <w:tcW w:w="937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2239E" w:rsidRPr="007835B8" w:rsidRDefault="0022239E" w:rsidP="002E76FB">
            <w:pPr>
              <w:spacing w:after="0" w:line="240" w:lineRule="auto"/>
              <w:jc w:val="center"/>
              <w:rPr>
                <w:rFonts w:eastAsia="Times New Roman"/>
                <w:color w:val="000000"/>
                <w:sz w:val="20"/>
                <w:szCs w:val="20"/>
                <w:lang w:eastAsia="en-GB"/>
              </w:rPr>
            </w:pPr>
            <w:proofErr w:type="spellStart"/>
            <w:r w:rsidRPr="007835B8">
              <w:rPr>
                <w:rFonts w:eastAsia="Times New Roman"/>
                <w:color w:val="000000"/>
                <w:sz w:val="20"/>
                <w:szCs w:val="20"/>
                <w:lang w:eastAsia="en-GB"/>
              </w:rPr>
              <w:t>Koncepcja</w:t>
            </w:r>
            <w:proofErr w:type="spellEnd"/>
            <w:r w:rsidRPr="007835B8">
              <w:rPr>
                <w:rFonts w:eastAsia="Times New Roman"/>
                <w:color w:val="000000"/>
                <w:sz w:val="20"/>
                <w:szCs w:val="20"/>
                <w:lang w:eastAsia="en-GB"/>
              </w:rPr>
              <w:t xml:space="preserve"> </w:t>
            </w:r>
            <w:proofErr w:type="spellStart"/>
            <w:r w:rsidRPr="007835B8">
              <w:rPr>
                <w:rFonts w:eastAsia="Times New Roman"/>
                <w:color w:val="000000"/>
                <w:sz w:val="20"/>
                <w:szCs w:val="20"/>
                <w:lang w:eastAsia="en-GB"/>
              </w:rPr>
              <w:t>Zagospodarowania</w:t>
            </w:r>
            <w:proofErr w:type="spellEnd"/>
            <w:r w:rsidRPr="007835B8">
              <w:rPr>
                <w:rFonts w:eastAsia="Times New Roman"/>
                <w:color w:val="000000"/>
                <w:sz w:val="20"/>
                <w:szCs w:val="20"/>
                <w:lang w:eastAsia="en-GB"/>
              </w:rPr>
              <w:t xml:space="preserve"> </w:t>
            </w:r>
            <w:proofErr w:type="spellStart"/>
            <w:r w:rsidRPr="007835B8">
              <w:rPr>
                <w:rFonts w:eastAsia="Times New Roman"/>
                <w:color w:val="000000"/>
                <w:sz w:val="20"/>
                <w:szCs w:val="20"/>
                <w:lang w:eastAsia="en-GB"/>
              </w:rPr>
              <w:t>Przestrzennego</w:t>
            </w:r>
            <w:proofErr w:type="spellEnd"/>
            <w:r w:rsidRPr="007835B8">
              <w:rPr>
                <w:rFonts w:eastAsia="Times New Roman"/>
                <w:color w:val="000000"/>
                <w:sz w:val="20"/>
                <w:szCs w:val="20"/>
                <w:lang w:eastAsia="en-GB"/>
              </w:rPr>
              <w:t xml:space="preserve"> </w:t>
            </w:r>
            <w:proofErr w:type="spellStart"/>
            <w:r w:rsidRPr="007835B8">
              <w:rPr>
                <w:rFonts w:eastAsia="Times New Roman"/>
                <w:color w:val="000000"/>
                <w:sz w:val="20"/>
                <w:szCs w:val="20"/>
                <w:lang w:eastAsia="en-GB"/>
              </w:rPr>
              <w:t>Kraju</w:t>
            </w:r>
            <w:proofErr w:type="spellEnd"/>
            <w:r w:rsidRPr="007835B8">
              <w:rPr>
                <w:rFonts w:eastAsia="Times New Roman"/>
                <w:color w:val="000000"/>
                <w:sz w:val="20"/>
                <w:szCs w:val="20"/>
                <w:lang w:eastAsia="en-GB"/>
              </w:rPr>
              <w:t xml:space="preserve"> 2030</w:t>
            </w:r>
          </w:p>
        </w:tc>
      </w:tr>
      <w:tr w:rsidR="0022239E" w:rsidRPr="00877601" w:rsidTr="0022239E">
        <w:trPr>
          <w:trHeight w:val="1519"/>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22239E" w:rsidRPr="002E76FB" w:rsidRDefault="0022239E"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1. Podwyższenie konkurencyjności głównych ośrodków miejskich Polski w przestrzeni europejskiej poprzez ich integrację funkcjonalną przy zachowaniu policentrycznej struktury</w:t>
            </w:r>
            <w:r w:rsidRPr="002E76FB">
              <w:rPr>
                <w:rFonts w:eastAsia="Times New Roman"/>
                <w:color w:val="000000"/>
                <w:sz w:val="20"/>
                <w:szCs w:val="20"/>
                <w:lang w:val="pl-PL" w:eastAsia="en-GB"/>
              </w:rPr>
              <w:br/>
              <w:t>systemu osadniczego sprzyjającej spójności.</w:t>
            </w:r>
          </w:p>
        </w:tc>
        <w:tc>
          <w:tcPr>
            <w:tcW w:w="1134"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4F81BD" w:themeFill="accent1"/>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4F81BD" w:themeFill="accent1"/>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nil"/>
              <w:left w:val="nil"/>
              <w:bottom w:val="single" w:sz="4" w:space="0" w:color="auto"/>
              <w:right w:val="single" w:sz="4" w:space="0" w:color="auto"/>
            </w:tcBorders>
            <w:shd w:val="clear" w:color="auto" w:fill="4F81BD" w:themeFill="accent1"/>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22239E" w:rsidRPr="002E76FB" w:rsidRDefault="0022239E" w:rsidP="002E76FB">
            <w:pPr>
              <w:spacing w:after="0" w:line="240" w:lineRule="auto"/>
              <w:rPr>
                <w:rFonts w:eastAsia="Times New Roman"/>
                <w:color w:val="000000"/>
                <w:lang w:val="pl-PL" w:eastAsia="en-GB"/>
              </w:rPr>
            </w:pPr>
            <w:r w:rsidRPr="002E76FB">
              <w:rPr>
                <w:rFonts w:eastAsia="Times New Roman"/>
                <w:color w:val="000000"/>
                <w:lang w:val="pl-PL" w:eastAsia="en-GB"/>
              </w:rPr>
              <w:t> </w:t>
            </w:r>
          </w:p>
        </w:tc>
      </w:tr>
      <w:tr w:rsidR="0022239E" w:rsidRPr="00877601" w:rsidTr="0022239E">
        <w:trPr>
          <w:trHeight w:val="307"/>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22239E" w:rsidRPr="002E76FB" w:rsidRDefault="0022239E"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2. Poprawa spójności wewnętrznej i terytorialne równoważenie rozwoju kraju poprzez</w:t>
            </w:r>
            <w:r w:rsidRPr="002E76FB">
              <w:rPr>
                <w:rFonts w:eastAsia="Times New Roman"/>
                <w:color w:val="000000"/>
                <w:sz w:val="20"/>
                <w:szCs w:val="20"/>
                <w:lang w:val="pl-PL" w:eastAsia="en-GB"/>
              </w:rPr>
              <w:br/>
              <w:t>promowanie integracji funkcjonalnej, tworzenie warunków dla rozprzestrzeniania się</w:t>
            </w:r>
            <w:r w:rsidRPr="002E76FB">
              <w:rPr>
                <w:rFonts w:eastAsia="Times New Roman"/>
                <w:color w:val="000000"/>
                <w:sz w:val="20"/>
                <w:szCs w:val="20"/>
                <w:lang w:val="pl-PL" w:eastAsia="en-GB"/>
              </w:rPr>
              <w:br/>
              <w:t>czynników rozwoju, wielofunkcyjny rozwój obszarów wiejskich oraz wykorzystanie</w:t>
            </w:r>
            <w:r w:rsidRPr="002E76FB">
              <w:rPr>
                <w:rFonts w:eastAsia="Times New Roman"/>
                <w:color w:val="000000"/>
                <w:sz w:val="20"/>
                <w:szCs w:val="20"/>
                <w:lang w:val="pl-PL" w:eastAsia="en-GB"/>
              </w:rPr>
              <w:br/>
              <w:t xml:space="preserve">potencjału wewnętrznego wszystkich </w:t>
            </w:r>
            <w:r w:rsidRPr="002E76FB">
              <w:rPr>
                <w:rFonts w:eastAsia="Times New Roman"/>
                <w:color w:val="000000"/>
                <w:sz w:val="20"/>
                <w:szCs w:val="20"/>
                <w:lang w:val="pl-PL" w:eastAsia="en-GB"/>
              </w:rPr>
              <w:lastRenderedPageBreak/>
              <w:t>terytoriów</w:t>
            </w:r>
          </w:p>
        </w:tc>
        <w:tc>
          <w:tcPr>
            <w:tcW w:w="1134"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lastRenderedPageBreak/>
              <w:t> </w:t>
            </w:r>
          </w:p>
        </w:tc>
        <w:tc>
          <w:tcPr>
            <w:tcW w:w="1418" w:type="dxa"/>
            <w:tcBorders>
              <w:top w:val="nil"/>
              <w:left w:val="nil"/>
              <w:bottom w:val="single" w:sz="4" w:space="0" w:color="auto"/>
              <w:right w:val="single" w:sz="4" w:space="0" w:color="auto"/>
            </w:tcBorders>
            <w:shd w:val="clear" w:color="auto" w:fill="4F81BD" w:themeFill="accent1"/>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4F81BD" w:themeFill="accent1"/>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nil"/>
              <w:left w:val="nil"/>
              <w:bottom w:val="single" w:sz="4" w:space="0" w:color="auto"/>
              <w:right w:val="single" w:sz="4" w:space="0" w:color="auto"/>
            </w:tcBorders>
            <w:shd w:val="clear" w:color="auto" w:fill="4F81BD" w:themeFill="accent1"/>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22239E" w:rsidRPr="002E76FB" w:rsidRDefault="0022239E" w:rsidP="002E76FB">
            <w:pPr>
              <w:spacing w:after="0" w:line="240" w:lineRule="auto"/>
              <w:rPr>
                <w:rFonts w:eastAsia="Times New Roman"/>
                <w:color w:val="000000"/>
                <w:lang w:val="pl-PL" w:eastAsia="en-GB"/>
              </w:rPr>
            </w:pPr>
            <w:r w:rsidRPr="002E76FB">
              <w:rPr>
                <w:rFonts w:eastAsia="Times New Roman"/>
                <w:color w:val="000000"/>
                <w:lang w:val="pl-PL" w:eastAsia="en-GB"/>
              </w:rPr>
              <w:t> </w:t>
            </w:r>
          </w:p>
        </w:tc>
      </w:tr>
      <w:tr w:rsidR="0022239E" w:rsidRPr="00877601" w:rsidTr="004D4014">
        <w:trPr>
          <w:trHeight w:val="1071"/>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22239E" w:rsidRPr="002E76FB" w:rsidRDefault="0022239E"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lastRenderedPageBreak/>
              <w:t>Cel 3. Poprawa dostępności terytorialnej kraju w różnych skalach przestrzennych poprzez</w:t>
            </w:r>
            <w:r w:rsidRPr="002E76FB">
              <w:rPr>
                <w:rFonts w:eastAsia="Times New Roman"/>
                <w:color w:val="000000"/>
                <w:sz w:val="20"/>
                <w:szCs w:val="20"/>
                <w:lang w:val="pl-PL" w:eastAsia="en-GB"/>
              </w:rPr>
              <w:br/>
              <w:t>rozwijanie infrastruktury transportowej i telekomunikacyjnej</w:t>
            </w:r>
          </w:p>
        </w:tc>
        <w:tc>
          <w:tcPr>
            <w:tcW w:w="1134"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1F497D" w:themeFill="text2"/>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22239E" w:rsidRPr="002E76FB" w:rsidRDefault="0022239E" w:rsidP="002E76FB">
            <w:pPr>
              <w:spacing w:after="0" w:line="240" w:lineRule="auto"/>
              <w:rPr>
                <w:rFonts w:eastAsia="Times New Roman"/>
                <w:color w:val="000000"/>
                <w:lang w:val="pl-PL" w:eastAsia="en-GB"/>
              </w:rPr>
            </w:pPr>
            <w:r w:rsidRPr="002E76FB">
              <w:rPr>
                <w:rFonts w:eastAsia="Times New Roman"/>
                <w:color w:val="000000"/>
                <w:lang w:val="pl-PL" w:eastAsia="en-GB"/>
              </w:rPr>
              <w:t> </w:t>
            </w:r>
          </w:p>
        </w:tc>
      </w:tr>
      <w:tr w:rsidR="0022239E" w:rsidRPr="00877601" w:rsidTr="004D4014">
        <w:trPr>
          <w:trHeight w:val="127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22239E" w:rsidRPr="002E76FB" w:rsidRDefault="0022239E"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4. Kształtowanie struktur przestrzennych wspierających osiągnięcie i utrzymanie wysokiej jakości środowiska przyrodniczego i walorów krajobrazowych Polski</w:t>
            </w:r>
          </w:p>
        </w:tc>
        <w:tc>
          <w:tcPr>
            <w:tcW w:w="1134"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4F81BD" w:themeFill="accent1"/>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nil"/>
              <w:left w:val="nil"/>
              <w:bottom w:val="single" w:sz="4" w:space="0" w:color="auto"/>
              <w:right w:val="single" w:sz="4" w:space="0" w:color="auto"/>
            </w:tcBorders>
            <w:shd w:val="clear" w:color="auto" w:fill="4F81BD" w:themeFill="accent1"/>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22239E" w:rsidRPr="002E76FB" w:rsidRDefault="0022239E" w:rsidP="002E76FB">
            <w:pPr>
              <w:spacing w:after="0" w:line="240" w:lineRule="auto"/>
              <w:rPr>
                <w:rFonts w:eastAsia="Times New Roman"/>
                <w:color w:val="000000"/>
                <w:lang w:val="pl-PL" w:eastAsia="en-GB"/>
              </w:rPr>
            </w:pPr>
            <w:r w:rsidRPr="002E76FB">
              <w:rPr>
                <w:rFonts w:eastAsia="Times New Roman"/>
                <w:color w:val="000000"/>
                <w:lang w:val="pl-PL" w:eastAsia="en-GB"/>
              </w:rPr>
              <w:t> </w:t>
            </w:r>
          </w:p>
        </w:tc>
      </w:tr>
      <w:tr w:rsidR="0022239E" w:rsidRPr="00877601" w:rsidTr="004D4014">
        <w:trPr>
          <w:trHeight w:val="1427"/>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22239E" w:rsidRPr="002E76FB" w:rsidRDefault="0022239E"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5. Zwiększenie odporności struktury przestrzennej kraju na zagrożenia naturalne i utraty bezpieczeństwa energetycznego oraz kształtowanie struktur przestrzennych wspierających</w:t>
            </w:r>
            <w:r w:rsidRPr="002E76FB">
              <w:rPr>
                <w:rFonts w:eastAsia="Times New Roman"/>
                <w:color w:val="000000"/>
                <w:sz w:val="20"/>
                <w:szCs w:val="20"/>
                <w:lang w:val="pl-PL" w:eastAsia="en-GB"/>
              </w:rPr>
              <w:br/>
              <w:t>zdolności obronne państwa</w:t>
            </w:r>
          </w:p>
        </w:tc>
        <w:tc>
          <w:tcPr>
            <w:tcW w:w="1134"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22239E" w:rsidRPr="002E76FB" w:rsidRDefault="0022239E" w:rsidP="002E76FB">
            <w:pPr>
              <w:spacing w:after="0" w:line="240" w:lineRule="auto"/>
              <w:rPr>
                <w:rFonts w:eastAsia="Times New Roman"/>
                <w:color w:val="000000"/>
                <w:lang w:val="pl-PL" w:eastAsia="en-GB"/>
              </w:rPr>
            </w:pPr>
            <w:r w:rsidRPr="002E76FB">
              <w:rPr>
                <w:rFonts w:eastAsia="Times New Roman"/>
                <w:color w:val="000000"/>
                <w:lang w:val="pl-PL" w:eastAsia="en-GB"/>
              </w:rPr>
              <w:t> </w:t>
            </w:r>
          </w:p>
        </w:tc>
      </w:tr>
      <w:tr w:rsidR="0022239E" w:rsidRPr="00877601" w:rsidTr="004D4014">
        <w:trPr>
          <w:trHeight w:val="51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22239E" w:rsidRPr="002E76FB" w:rsidRDefault="0022239E"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6. Przywrócenie i utrwalenie ładu przestrzennego</w:t>
            </w:r>
          </w:p>
        </w:tc>
        <w:tc>
          <w:tcPr>
            <w:tcW w:w="1134"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4F81BD" w:themeFill="accent1"/>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nil"/>
              <w:left w:val="nil"/>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22239E" w:rsidRPr="002E76FB" w:rsidRDefault="0022239E" w:rsidP="002E76FB">
            <w:pPr>
              <w:spacing w:after="0" w:line="240" w:lineRule="auto"/>
              <w:rPr>
                <w:rFonts w:eastAsia="Times New Roman"/>
                <w:color w:val="000000"/>
                <w:lang w:val="pl-PL" w:eastAsia="en-GB"/>
              </w:rPr>
            </w:pPr>
            <w:r w:rsidRPr="002E76FB">
              <w:rPr>
                <w:rFonts w:eastAsia="Times New Roman"/>
                <w:color w:val="000000"/>
                <w:lang w:val="pl-PL" w:eastAsia="en-GB"/>
              </w:rPr>
              <w:t> </w:t>
            </w:r>
          </w:p>
        </w:tc>
      </w:tr>
      <w:tr w:rsidR="0022239E" w:rsidRPr="00877601" w:rsidTr="002E76FB">
        <w:trPr>
          <w:trHeight w:val="540"/>
        </w:trPr>
        <w:tc>
          <w:tcPr>
            <w:tcW w:w="937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2239E" w:rsidRPr="002E76FB" w:rsidRDefault="0022239E"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 xml:space="preserve"> Strategia innowacyjności i efektywności gospodarki  "Dynamiczna Polska 2020"</w:t>
            </w:r>
          </w:p>
        </w:tc>
      </w:tr>
      <w:tr w:rsidR="004D4014" w:rsidRPr="00877601" w:rsidTr="004D4014">
        <w:trPr>
          <w:trHeight w:val="584"/>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4D4014" w:rsidRPr="002E76FB" w:rsidRDefault="004D4014"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strategiczny: Wysoce konkurencyjna gospodarka (innowacyjna i efektywna) oparta na wiedzy i współpracy</w:t>
            </w:r>
          </w:p>
        </w:tc>
        <w:tc>
          <w:tcPr>
            <w:tcW w:w="1134"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nil"/>
              <w:left w:val="nil"/>
              <w:bottom w:val="single" w:sz="4" w:space="0" w:color="auto"/>
              <w:right w:val="single" w:sz="4" w:space="0" w:color="auto"/>
            </w:tcBorders>
            <w:shd w:val="clear" w:color="auto" w:fill="4F81BD" w:themeFill="accent1"/>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4D4014" w:rsidRPr="002E76FB" w:rsidRDefault="004D4014" w:rsidP="002E76FB">
            <w:pPr>
              <w:spacing w:after="0" w:line="240" w:lineRule="auto"/>
              <w:rPr>
                <w:rFonts w:eastAsia="Times New Roman"/>
                <w:color w:val="000000"/>
                <w:lang w:val="pl-PL" w:eastAsia="en-GB"/>
              </w:rPr>
            </w:pPr>
            <w:r w:rsidRPr="002E76FB">
              <w:rPr>
                <w:rFonts w:eastAsia="Times New Roman"/>
                <w:color w:val="000000"/>
                <w:lang w:val="pl-PL" w:eastAsia="en-GB"/>
              </w:rPr>
              <w:t> </w:t>
            </w:r>
          </w:p>
        </w:tc>
      </w:tr>
      <w:tr w:rsidR="004D4014" w:rsidRPr="00877601" w:rsidTr="004D4014">
        <w:trPr>
          <w:trHeight w:val="1132"/>
        </w:trPr>
        <w:tc>
          <w:tcPr>
            <w:tcW w:w="3559" w:type="dxa"/>
            <w:tcBorders>
              <w:top w:val="nil"/>
              <w:left w:val="single" w:sz="4" w:space="0" w:color="auto"/>
              <w:bottom w:val="single" w:sz="4" w:space="0" w:color="auto"/>
              <w:right w:val="single" w:sz="4" w:space="0" w:color="auto"/>
            </w:tcBorders>
            <w:shd w:val="clear" w:color="auto" w:fill="auto"/>
            <w:hideMark/>
          </w:tcPr>
          <w:p w:rsidR="004D4014" w:rsidRPr="002E76FB" w:rsidRDefault="004D4014" w:rsidP="004D4014">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szczegółowy  1: Dostosowanie otoczenia regulacyjnego i finansowego do potrzeb innowacyjnej i efektywnej gospodarki</w:t>
            </w:r>
          </w:p>
        </w:tc>
        <w:tc>
          <w:tcPr>
            <w:tcW w:w="1134"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4D4014" w:rsidRPr="002E76FB" w:rsidRDefault="004D4014" w:rsidP="004D4014">
            <w:pPr>
              <w:spacing w:after="0" w:line="240" w:lineRule="auto"/>
              <w:rPr>
                <w:rFonts w:eastAsia="Times New Roman"/>
                <w:color w:val="000000"/>
                <w:lang w:val="pl-PL" w:eastAsia="en-GB"/>
              </w:rPr>
            </w:pPr>
            <w:r w:rsidRPr="002E76FB">
              <w:rPr>
                <w:rFonts w:eastAsia="Times New Roman"/>
                <w:color w:val="000000"/>
                <w:lang w:val="pl-PL" w:eastAsia="en-GB"/>
              </w:rPr>
              <w:t>  </w:t>
            </w:r>
          </w:p>
        </w:tc>
      </w:tr>
      <w:tr w:rsidR="004D4014" w:rsidRPr="00877601" w:rsidTr="004D4014">
        <w:trPr>
          <w:trHeight w:val="694"/>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4D4014" w:rsidRPr="002E76FB" w:rsidRDefault="004D4014"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szczegółowy 2: Stymulowanie innowacyjności poprzez wzrost efektywności wiedzy i pracy</w:t>
            </w:r>
          </w:p>
        </w:tc>
        <w:tc>
          <w:tcPr>
            <w:tcW w:w="1134"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4F81BD" w:themeFill="accent1"/>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rPr>
                <w:rFonts w:eastAsia="Times New Roman"/>
                <w:color w:val="000000"/>
                <w:lang w:val="pl-PL" w:eastAsia="en-GB"/>
              </w:rPr>
            </w:pPr>
          </w:p>
        </w:tc>
      </w:tr>
      <w:tr w:rsidR="004D4014" w:rsidRPr="00877601" w:rsidTr="004D4014">
        <w:trPr>
          <w:trHeight w:val="521"/>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4D4014" w:rsidRPr="002E76FB" w:rsidRDefault="004D4014"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szczegółowy 3: Wzrost efektywności wykorzystania zasobów naturalnych i surowców</w:t>
            </w:r>
          </w:p>
        </w:tc>
        <w:tc>
          <w:tcPr>
            <w:tcW w:w="1134"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single" w:sz="4" w:space="0" w:color="auto"/>
              <w:left w:val="nil"/>
              <w:bottom w:val="single" w:sz="4" w:space="0" w:color="auto"/>
              <w:right w:val="single" w:sz="4" w:space="0" w:color="auto"/>
            </w:tcBorders>
            <w:shd w:val="clear" w:color="auto" w:fill="4F81BD" w:themeFill="accent1"/>
            <w:noWrap/>
            <w:vAlign w:val="center"/>
            <w:hideMark/>
          </w:tcPr>
          <w:p w:rsidR="004D4014" w:rsidRPr="002E76FB" w:rsidRDefault="004D4014" w:rsidP="002E76FB">
            <w:pPr>
              <w:spacing w:after="0" w:line="240" w:lineRule="auto"/>
              <w:rPr>
                <w:rFonts w:eastAsia="Times New Roman"/>
                <w:color w:val="000000"/>
                <w:lang w:val="pl-PL" w:eastAsia="en-GB"/>
              </w:rPr>
            </w:pPr>
          </w:p>
        </w:tc>
      </w:tr>
      <w:tr w:rsidR="004D4014" w:rsidRPr="00877601" w:rsidTr="004D4014">
        <w:trPr>
          <w:trHeight w:val="631"/>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4D4014" w:rsidRPr="002E76FB" w:rsidRDefault="004D4014"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szczegółowy 4: Wzrost umiędzynarodowienia polskiej gospodarki</w:t>
            </w:r>
          </w:p>
        </w:tc>
        <w:tc>
          <w:tcPr>
            <w:tcW w:w="1134"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single" w:sz="4" w:space="0" w:color="auto"/>
              <w:left w:val="nil"/>
              <w:bottom w:val="single" w:sz="4" w:space="0" w:color="auto"/>
              <w:right w:val="single" w:sz="4" w:space="0" w:color="auto"/>
            </w:tcBorders>
            <w:shd w:val="clear" w:color="auto" w:fill="4F81BD" w:themeFill="accent1"/>
            <w:noWrap/>
            <w:vAlign w:val="center"/>
            <w:hideMark/>
          </w:tcPr>
          <w:p w:rsidR="004D4014" w:rsidRPr="002E76FB" w:rsidRDefault="004D4014" w:rsidP="002E76FB">
            <w:pPr>
              <w:spacing w:after="0" w:line="240" w:lineRule="auto"/>
              <w:rPr>
                <w:rFonts w:eastAsia="Times New Roman"/>
                <w:color w:val="000000"/>
                <w:lang w:val="pl-PL" w:eastAsia="en-GB"/>
              </w:rPr>
            </w:pPr>
          </w:p>
        </w:tc>
      </w:tr>
      <w:tr w:rsidR="0022239E" w:rsidRPr="007835B8" w:rsidTr="002E76FB">
        <w:trPr>
          <w:trHeight w:val="300"/>
        </w:trPr>
        <w:tc>
          <w:tcPr>
            <w:tcW w:w="937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9E" w:rsidRPr="007835B8" w:rsidRDefault="0022239E" w:rsidP="002E76FB">
            <w:pPr>
              <w:spacing w:after="0" w:line="240" w:lineRule="auto"/>
              <w:jc w:val="center"/>
              <w:rPr>
                <w:rFonts w:eastAsia="Times New Roman"/>
                <w:color w:val="000000"/>
                <w:sz w:val="20"/>
                <w:szCs w:val="20"/>
                <w:lang w:eastAsia="en-GB"/>
              </w:rPr>
            </w:pPr>
            <w:proofErr w:type="spellStart"/>
            <w:r w:rsidRPr="007835B8">
              <w:rPr>
                <w:rFonts w:eastAsia="Times New Roman"/>
                <w:color w:val="000000"/>
                <w:sz w:val="20"/>
                <w:szCs w:val="20"/>
                <w:lang w:eastAsia="en-GB"/>
              </w:rPr>
              <w:t>Strategia</w:t>
            </w:r>
            <w:proofErr w:type="spellEnd"/>
            <w:r w:rsidRPr="007835B8">
              <w:rPr>
                <w:rFonts w:eastAsia="Times New Roman"/>
                <w:color w:val="000000"/>
                <w:sz w:val="20"/>
                <w:szCs w:val="20"/>
                <w:lang w:eastAsia="en-GB"/>
              </w:rPr>
              <w:t xml:space="preserve"> </w:t>
            </w:r>
            <w:proofErr w:type="spellStart"/>
            <w:r w:rsidRPr="007835B8">
              <w:rPr>
                <w:rFonts w:eastAsia="Times New Roman"/>
                <w:color w:val="000000"/>
                <w:sz w:val="20"/>
                <w:szCs w:val="20"/>
                <w:lang w:eastAsia="en-GB"/>
              </w:rPr>
              <w:t>Rozwoju</w:t>
            </w:r>
            <w:proofErr w:type="spellEnd"/>
            <w:r w:rsidRPr="007835B8">
              <w:rPr>
                <w:rFonts w:eastAsia="Times New Roman"/>
                <w:color w:val="000000"/>
                <w:sz w:val="20"/>
                <w:szCs w:val="20"/>
                <w:lang w:eastAsia="en-GB"/>
              </w:rPr>
              <w:t xml:space="preserve"> </w:t>
            </w:r>
            <w:proofErr w:type="spellStart"/>
            <w:r w:rsidRPr="007835B8">
              <w:rPr>
                <w:rFonts w:eastAsia="Times New Roman"/>
                <w:color w:val="000000"/>
                <w:sz w:val="20"/>
                <w:szCs w:val="20"/>
                <w:lang w:eastAsia="en-GB"/>
              </w:rPr>
              <w:t>Kapitału</w:t>
            </w:r>
            <w:proofErr w:type="spellEnd"/>
            <w:r w:rsidRPr="007835B8">
              <w:rPr>
                <w:rFonts w:eastAsia="Times New Roman"/>
                <w:color w:val="000000"/>
                <w:sz w:val="20"/>
                <w:szCs w:val="20"/>
                <w:lang w:eastAsia="en-GB"/>
              </w:rPr>
              <w:t xml:space="preserve"> </w:t>
            </w:r>
            <w:proofErr w:type="spellStart"/>
            <w:r w:rsidRPr="007835B8">
              <w:rPr>
                <w:rFonts w:eastAsia="Times New Roman"/>
                <w:color w:val="000000"/>
                <w:sz w:val="20"/>
                <w:szCs w:val="20"/>
                <w:lang w:eastAsia="en-GB"/>
              </w:rPr>
              <w:t>Ludzkiego</w:t>
            </w:r>
            <w:proofErr w:type="spellEnd"/>
            <w:r w:rsidRPr="007835B8">
              <w:rPr>
                <w:rFonts w:eastAsia="Times New Roman"/>
                <w:color w:val="000000"/>
                <w:sz w:val="20"/>
                <w:szCs w:val="20"/>
                <w:lang w:eastAsia="en-GB"/>
              </w:rPr>
              <w:t xml:space="preserve">  2020</w:t>
            </w:r>
          </w:p>
        </w:tc>
      </w:tr>
      <w:tr w:rsidR="004D4014" w:rsidRPr="007835B8" w:rsidTr="004D4014">
        <w:trPr>
          <w:trHeight w:val="277"/>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4D4014" w:rsidRPr="007835B8" w:rsidRDefault="004D4014" w:rsidP="002E76FB">
            <w:pPr>
              <w:spacing w:after="0" w:line="240" w:lineRule="auto"/>
              <w:rPr>
                <w:rFonts w:eastAsia="Times New Roman"/>
                <w:color w:val="000000"/>
                <w:sz w:val="20"/>
                <w:szCs w:val="20"/>
                <w:lang w:eastAsia="en-GB"/>
              </w:rPr>
            </w:pPr>
            <w:proofErr w:type="spellStart"/>
            <w:r w:rsidRPr="007835B8">
              <w:rPr>
                <w:rFonts w:eastAsia="Times New Roman"/>
                <w:color w:val="000000"/>
                <w:sz w:val="20"/>
                <w:szCs w:val="20"/>
                <w:lang w:eastAsia="en-GB"/>
              </w:rPr>
              <w:t>Cel</w:t>
            </w:r>
            <w:proofErr w:type="spellEnd"/>
            <w:r w:rsidRPr="007835B8">
              <w:rPr>
                <w:rFonts w:eastAsia="Times New Roman"/>
                <w:color w:val="000000"/>
                <w:sz w:val="20"/>
                <w:szCs w:val="20"/>
                <w:lang w:eastAsia="en-GB"/>
              </w:rPr>
              <w:t xml:space="preserve"> </w:t>
            </w:r>
            <w:proofErr w:type="spellStart"/>
            <w:r w:rsidRPr="007835B8">
              <w:rPr>
                <w:rFonts w:eastAsia="Times New Roman"/>
                <w:color w:val="000000"/>
                <w:sz w:val="20"/>
                <w:szCs w:val="20"/>
                <w:lang w:eastAsia="en-GB"/>
              </w:rPr>
              <w:t>szczegółowy</w:t>
            </w:r>
            <w:proofErr w:type="spellEnd"/>
            <w:r w:rsidRPr="007835B8">
              <w:rPr>
                <w:rFonts w:eastAsia="Times New Roman"/>
                <w:color w:val="000000"/>
                <w:sz w:val="20"/>
                <w:szCs w:val="20"/>
                <w:lang w:eastAsia="en-GB"/>
              </w:rPr>
              <w:t xml:space="preserve"> 1: </w:t>
            </w:r>
            <w:proofErr w:type="spellStart"/>
            <w:r w:rsidRPr="007835B8">
              <w:rPr>
                <w:rFonts w:eastAsia="Times New Roman"/>
                <w:color w:val="000000"/>
                <w:sz w:val="20"/>
                <w:szCs w:val="20"/>
                <w:lang w:eastAsia="en-GB"/>
              </w:rPr>
              <w:t>Wzrost</w:t>
            </w:r>
            <w:proofErr w:type="spellEnd"/>
            <w:r w:rsidRPr="007835B8">
              <w:rPr>
                <w:rFonts w:eastAsia="Times New Roman"/>
                <w:color w:val="000000"/>
                <w:sz w:val="20"/>
                <w:szCs w:val="20"/>
                <w:lang w:eastAsia="en-GB"/>
              </w:rPr>
              <w:t xml:space="preserve"> </w:t>
            </w:r>
            <w:proofErr w:type="spellStart"/>
            <w:r w:rsidRPr="007835B8">
              <w:rPr>
                <w:rFonts w:eastAsia="Times New Roman"/>
                <w:color w:val="000000"/>
                <w:sz w:val="20"/>
                <w:szCs w:val="20"/>
                <w:lang w:eastAsia="en-GB"/>
              </w:rPr>
              <w:t>zatrudnienia</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rsidR="004D4014" w:rsidRPr="007835B8" w:rsidRDefault="004D4014" w:rsidP="002E76FB">
            <w:pPr>
              <w:spacing w:after="0" w:line="240" w:lineRule="auto"/>
              <w:jc w:val="center"/>
              <w:rPr>
                <w:rFonts w:eastAsia="Times New Roman"/>
                <w:color w:val="000000"/>
                <w:sz w:val="20"/>
                <w:szCs w:val="20"/>
                <w:lang w:eastAsia="en-GB"/>
              </w:rPr>
            </w:pPr>
            <w:r w:rsidRPr="007835B8">
              <w:rPr>
                <w:rFonts w:eastAsia="Times New Roman"/>
                <w:color w:val="000000"/>
                <w:sz w:val="20"/>
                <w:szCs w:val="20"/>
                <w:lang w:eastAsia="en-GB"/>
              </w:rPr>
              <w:t> </w:t>
            </w:r>
          </w:p>
        </w:tc>
        <w:tc>
          <w:tcPr>
            <w:tcW w:w="1418" w:type="dxa"/>
            <w:tcBorders>
              <w:top w:val="nil"/>
              <w:left w:val="nil"/>
              <w:bottom w:val="single" w:sz="4" w:space="0" w:color="auto"/>
              <w:right w:val="single" w:sz="4" w:space="0" w:color="auto"/>
            </w:tcBorders>
            <w:shd w:val="clear" w:color="auto" w:fill="1F497D" w:themeFill="text2"/>
            <w:noWrap/>
            <w:vAlign w:val="center"/>
            <w:hideMark/>
          </w:tcPr>
          <w:p w:rsidR="004D4014" w:rsidRPr="007835B8" w:rsidRDefault="004D4014" w:rsidP="002E76FB">
            <w:pPr>
              <w:spacing w:after="0" w:line="240" w:lineRule="auto"/>
              <w:jc w:val="center"/>
              <w:rPr>
                <w:rFonts w:eastAsia="Times New Roman"/>
                <w:color w:val="000000"/>
                <w:sz w:val="20"/>
                <w:szCs w:val="20"/>
                <w:lang w:eastAsia="en-GB"/>
              </w:rPr>
            </w:pPr>
            <w:r w:rsidRPr="007835B8">
              <w:rPr>
                <w:rFonts w:eastAsia="Times New Roman"/>
                <w:color w:val="000000"/>
                <w:sz w:val="20"/>
                <w:szCs w:val="20"/>
                <w:lang w:eastAsia="en-GB"/>
              </w:rPr>
              <w:t> </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4D4014" w:rsidRPr="007835B8" w:rsidRDefault="004D4014" w:rsidP="002E76FB">
            <w:pPr>
              <w:spacing w:after="0" w:line="240" w:lineRule="auto"/>
              <w:jc w:val="center"/>
              <w:rPr>
                <w:rFonts w:eastAsia="Times New Roman"/>
                <w:color w:val="000000"/>
                <w:sz w:val="20"/>
                <w:szCs w:val="20"/>
                <w:lang w:eastAsia="en-GB"/>
              </w:rPr>
            </w:pPr>
            <w:r w:rsidRPr="007835B8">
              <w:rPr>
                <w:rFonts w:eastAsia="Times New Roman"/>
                <w:color w:val="000000"/>
                <w:sz w:val="20"/>
                <w:szCs w:val="20"/>
                <w:lang w:eastAsia="en-GB"/>
              </w:rPr>
              <w:t> </w:t>
            </w:r>
          </w:p>
        </w:tc>
        <w:tc>
          <w:tcPr>
            <w:tcW w:w="1701" w:type="dxa"/>
            <w:tcBorders>
              <w:top w:val="single" w:sz="4" w:space="0" w:color="auto"/>
              <w:left w:val="nil"/>
              <w:bottom w:val="single" w:sz="4" w:space="0" w:color="auto"/>
              <w:right w:val="single" w:sz="4" w:space="0" w:color="auto"/>
            </w:tcBorders>
            <w:shd w:val="clear" w:color="auto" w:fill="1F497D" w:themeFill="text2"/>
            <w:noWrap/>
            <w:vAlign w:val="center"/>
            <w:hideMark/>
          </w:tcPr>
          <w:p w:rsidR="004D4014" w:rsidRPr="007835B8" w:rsidRDefault="004D4014" w:rsidP="002E76FB">
            <w:pPr>
              <w:spacing w:after="0" w:line="240" w:lineRule="auto"/>
              <w:jc w:val="center"/>
              <w:rPr>
                <w:rFonts w:eastAsia="Times New Roman"/>
                <w:color w:val="000000"/>
                <w:sz w:val="20"/>
                <w:szCs w:val="20"/>
                <w:lang w:eastAsia="en-GB"/>
              </w:rPr>
            </w:pPr>
            <w:r w:rsidRPr="007835B8">
              <w:rPr>
                <w:rFonts w:eastAsia="Times New Roman"/>
                <w:color w:val="000000"/>
                <w:sz w:val="20"/>
                <w:szCs w:val="20"/>
                <w:lang w:eastAsia="en-GB"/>
              </w:rPr>
              <w:t> </w:t>
            </w:r>
          </w:p>
          <w:p w:rsidR="004D4014" w:rsidRPr="002E76FB" w:rsidRDefault="004D4014" w:rsidP="004D4014">
            <w:pPr>
              <w:spacing w:after="0" w:line="240" w:lineRule="auto"/>
              <w:rPr>
                <w:rFonts w:eastAsia="Times New Roman"/>
                <w:color w:val="000000"/>
                <w:lang w:val="pl-PL" w:eastAsia="en-GB"/>
              </w:rPr>
            </w:pPr>
            <w:r w:rsidRPr="007835B8">
              <w:rPr>
                <w:rFonts w:eastAsia="Times New Roman"/>
                <w:color w:val="000000"/>
                <w:lang w:eastAsia="en-GB"/>
              </w:rPr>
              <w:t> </w:t>
            </w:r>
          </w:p>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4D4014" w:rsidRPr="007835B8" w:rsidRDefault="004D4014" w:rsidP="002E76FB">
            <w:pPr>
              <w:spacing w:after="0" w:line="240" w:lineRule="auto"/>
              <w:rPr>
                <w:rFonts w:eastAsia="Times New Roman"/>
                <w:color w:val="000000"/>
                <w:lang w:eastAsia="en-GB"/>
              </w:rPr>
            </w:pPr>
            <w:r w:rsidRPr="002E76FB">
              <w:rPr>
                <w:rFonts w:eastAsia="Times New Roman"/>
                <w:color w:val="000000"/>
                <w:lang w:val="pl-PL" w:eastAsia="en-GB"/>
              </w:rPr>
              <w:t> </w:t>
            </w:r>
          </w:p>
        </w:tc>
      </w:tr>
      <w:tr w:rsidR="004D4014" w:rsidRPr="00877601" w:rsidTr="004D4014">
        <w:trPr>
          <w:trHeight w:val="848"/>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4D4014" w:rsidRPr="002E76FB" w:rsidRDefault="004D4014"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szczegółowy 2: Wydłużenie okresu aktywności zawodowej i zapewnienie lepszej jakości funkcjonowania osób starszych</w:t>
            </w:r>
          </w:p>
        </w:tc>
        <w:tc>
          <w:tcPr>
            <w:tcW w:w="1134"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1F497D" w:themeFill="text2"/>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rPr>
                <w:rFonts w:eastAsia="Times New Roman"/>
                <w:color w:val="000000"/>
                <w:lang w:val="pl-PL" w:eastAsia="en-GB"/>
              </w:rPr>
            </w:pPr>
          </w:p>
        </w:tc>
      </w:tr>
      <w:tr w:rsidR="004D4014" w:rsidRPr="00877601" w:rsidTr="004D4014">
        <w:trPr>
          <w:trHeight w:val="76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4D4014" w:rsidRPr="002E76FB" w:rsidRDefault="004D4014"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lastRenderedPageBreak/>
              <w:t>Cel szczegółowy 3: Poprawa sytuacji osób i grup zagrożonych wykluczeniem społecznym</w:t>
            </w:r>
          </w:p>
        </w:tc>
        <w:tc>
          <w:tcPr>
            <w:tcW w:w="1134"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1F497D" w:themeFill="text2"/>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rPr>
                <w:rFonts w:eastAsia="Times New Roman"/>
                <w:color w:val="000000"/>
                <w:lang w:val="pl-PL" w:eastAsia="en-GB"/>
              </w:rPr>
            </w:pPr>
          </w:p>
        </w:tc>
      </w:tr>
      <w:tr w:rsidR="004D4014" w:rsidRPr="00877601" w:rsidTr="004D4014">
        <w:trPr>
          <w:trHeight w:val="49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4D4014" w:rsidRPr="002E76FB" w:rsidRDefault="004D4014"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szczegółowy 4: Poprawa zdrowia obywateli oraz efektywności systemu opieki zdrowotnej</w:t>
            </w:r>
          </w:p>
        </w:tc>
        <w:tc>
          <w:tcPr>
            <w:tcW w:w="1134"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1F497D" w:themeFill="text2"/>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rPr>
                <w:rFonts w:eastAsia="Times New Roman"/>
                <w:color w:val="000000"/>
                <w:lang w:val="pl-PL" w:eastAsia="en-GB"/>
              </w:rPr>
            </w:pPr>
          </w:p>
        </w:tc>
      </w:tr>
      <w:tr w:rsidR="004D4014" w:rsidRPr="00877601" w:rsidTr="004D4014">
        <w:trPr>
          <w:trHeight w:val="459"/>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4D4014" w:rsidRPr="002E76FB" w:rsidRDefault="004D4014"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szczegółowy 5: Podniesienie poziomu kompetencji oraz kwalifikacji obywateli</w:t>
            </w:r>
          </w:p>
        </w:tc>
        <w:tc>
          <w:tcPr>
            <w:tcW w:w="1134"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1F497D" w:themeFill="text2"/>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rPr>
                <w:rFonts w:eastAsia="Times New Roman"/>
                <w:color w:val="000000"/>
                <w:lang w:val="pl-PL" w:eastAsia="en-GB"/>
              </w:rPr>
            </w:pPr>
          </w:p>
        </w:tc>
      </w:tr>
      <w:tr w:rsidR="0022239E" w:rsidRPr="00877601" w:rsidTr="002E76FB">
        <w:trPr>
          <w:trHeight w:val="300"/>
        </w:trPr>
        <w:tc>
          <w:tcPr>
            <w:tcW w:w="937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Strategia Rozwoju Transportu do 2020 r. (z perspektywą do 2030 roku)</w:t>
            </w:r>
          </w:p>
        </w:tc>
      </w:tr>
      <w:tr w:rsidR="004D4014" w:rsidRPr="00877601" w:rsidTr="004D4014">
        <w:trPr>
          <w:trHeight w:val="214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4D4014" w:rsidRPr="002E76FB" w:rsidRDefault="004D4014"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główny: Zwiększenie dostępności transportowej oraz poprawa bezpieczeństwa uczestników ruchu i</w:t>
            </w:r>
            <w:r w:rsidRPr="002E76FB">
              <w:rPr>
                <w:rFonts w:eastAsia="Times New Roman"/>
                <w:color w:val="000000"/>
                <w:sz w:val="20"/>
                <w:szCs w:val="20"/>
                <w:lang w:val="pl-PL" w:eastAsia="en-GB"/>
              </w:rPr>
              <w:br/>
              <w:t>efektywności sektora transportowego, przez tworzenie spójnego, zrównoważonego i przyjaznego</w:t>
            </w:r>
            <w:r w:rsidRPr="002E76FB">
              <w:rPr>
                <w:rFonts w:eastAsia="Times New Roman"/>
                <w:color w:val="000000"/>
                <w:sz w:val="20"/>
                <w:szCs w:val="20"/>
                <w:lang w:val="pl-PL" w:eastAsia="en-GB"/>
              </w:rPr>
              <w:br/>
              <w:t>użytkownikowi systemu transportowego w wymiarze krajowym, europejskim i globalnym</w:t>
            </w:r>
          </w:p>
        </w:tc>
        <w:tc>
          <w:tcPr>
            <w:tcW w:w="1134"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1F497D" w:themeFill="text2"/>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4D4014" w:rsidRPr="002E76FB" w:rsidRDefault="004D4014" w:rsidP="002E76FB">
            <w:pPr>
              <w:spacing w:after="0" w:line="240" w:lineRule="auto"/>
              <w:rPr>
                <w:rFonts w:eastAsia="Times New Roman"/>
                <w:color w:val="000000"/>
                <w:lang w:val="pl-PL" w:eastAsia="en-GB"/>
              </w:rPr>
            </w:pPr>
            <w:r w:rsidRPr="002E76FB">
              <w:rPr>
                <w:rFonts w:eastAsia="Times New Roman"/>
                <w:color w:val="000000"/>
                <w:lang w:val="pl-PL" w:eastAsia="en-GB"/>
              </w:rPr>
              <w:t> </w:t>
            </w:r>
          </w:p>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4D4014" w:rsidRPr="002E76FB" w:rsidRDefault="004D4014" w:rsidP="004D4014">
            <w:pPr>
              <w:spacing w:after="0" w:line="240" w:lineRule="auto"/>
              <w:rPr>
                <w:rFonts w:eastAsia="Times New Roman"/>
                <w:color w:val="000000"/>
                <w:lang w:val="pl-PL" w:eastAsia="en-GB"/>
              </w:rPr>
            </w:pPr>
            <w:r w:rsidRPr="002E76FB">
              <w:rPr>
                <w:rFonts w:eastAsia="Times New Roman"/>
                <w:color w:val="000000"/>
                <w:lang w:val="pl-PL" w:eastAsia="en-GB"/>
              </w:rPr>
              <w:t> </w:t>
            </w:r>
          </w:p>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4D4014" w:rsidRPr="002E76FB" w:rsidRDefault="004D4014" w:rsidP="002E76FB">
            <w:pPr>
              <w:spacing w:after="0" w:line="240" w:lineRule="auto"/>
              <w:rPr>
                <w:rFonts w:eastAsia="Times New Roman"/>
                <w:color w:val="000000"/>
                <w:lang w:val="pl-PL" w:eastAsia="en-GB"/>
              </w:rPr>
            </w:pPr>
            <w:r w:rsidRPr="002E76FB">
              <w:rPr>
                <w:rFonts w:eastAsia="Times New Roman"/>
                <w:color w:val="000000"/>
                <w:lang w:val="pl-PL" w:eastAsia="en-GB"/>
              </w:rPr>
              <w:t> </w:t>
            </w:r>
          </w:p>
        </w:tc>
      </w:tr>
      <w:tr w:rsidR="004D4014" w:rsidRPr="00877601" w:rsidTr="004D4014">
        <w:trPr>
          <w:trHeight w:val="646"/>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4D4014" w:rsidRPr="002E76FB" w:rsidRDefault="004D4014"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strategiczny 1: Stworzenie zintegrowanego systemu transportowego</w:t>
            </w:r>
          </w:p>
        </w:tc>
        <w:tc>
          <w:tcPr>
            <w:tcW w:w="1134"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1F497D" w:themeFill="text2"/>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rPr>
                <w:rFonts w:eastAsia="Times New Roman"/>
                <w:color w:val="000000"/>
                <w:lang w:val="pl-PL" w:eastAsia="en-GB"/>
              </w:rPr>
            </w:pPr>
          </w:p>
        </w:tc>
      </w:tr>
      <w:tr w:rsidR="004D4014" w:rsidRPr="00877601" w:rsidTr="004D4014">
        <w:trPr>
          <w:trHeight w:val="104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4D4014" w:rsidRPr="002E76FB" w:rsidRDefault="004D4014"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strategiczny 2: Stworzenie warunków dla sprawnego funkcjonowania rynków transportowych i rozwoju efektywnych systemów przewozowych</w:t>
            </w:r>
          </w:p>
        </w:tc>
        <w:tc>
          <w:tcPr>
            <w:tcW w:w="1134"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1F497D" w:themeFill="text2"/>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rPr>
                <w:rFonts w:eastAsia="Times New Roman"/>
                <w:color w:val="000000"/>
                <w:lang w:val="pl-PL" w:eastAsia="en-GB"/>
              </w:rPr>
            </w:pPr>
          </w:p>
        </w:tc>
      </w:tr>
      <w:tr w:rsidR="004D4014" w:rsidRPr="00877601" w:rsidTr="004D4014">
        <w:trPr>
          <w:trHeight w:val="559"/>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4D4014" w:rsidRPr="002E76FB" w:rsidRDefault="004D4014"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szczegółowy: Stworzenie nowoczesnej, spójnej sieci infrastruktury transportowej</w:t>
            </w:r>
          </w:p>
        </w:tc>
        <w:tc>
          <w:tcPr>
            <w:tcW w:w="1134"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1F497D" w:themeFill="text2"/>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rPr>
                <w:rFonts w:eastAsia="Times New Roman"/>
                <w:color w:val="000000"/>
                <w:lang w:val="pl-PL" w:eastAsia="en-GB"/>
              </w:rPr>
            </w:pPr>
          </w:p>
        </w:tc>
      </w:tr>
      <w:tr w:rsidR="004D4014" w:rsidRPr="00877601" w:rsidTr="004D4014">
        <w:trPr>
          <w:trHeight w:val="669"/>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4D4014" w:rsidRPr="002E76FB" w:rsidRDefault="004D4014"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szczegółowy: Poprawa sposobu organizacji i zarządzania systemem</w:t>
            </w:r>
            <w:r w:rsidRPr="002E76FB">
              <w:rPr>
                <w:rFonts w:eastAsia="Times New Roman"/>
                <w:color w:val="000000"/>
                <w:sz w:val="20"/>
                <w:szCs w:val="20"/>
                <w:lang w:val="pl-PL" w:eastAsia="en-GB"/>
              </w:rPr>
              <w:br/>
              <w:t>transportowym</w:t>
            </w:r>
          </w:p>
        </w:tc>
        <w:tc>
          <w:tcPr>
            <w:tcW w:w="1134"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4F81BD" w:themeFill="accent1"/>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rPr>
                <w:rFonts w:eastAsia="Times New Roman"/>
                <w:color w:val="000000"/>
                <w:lang w:val="pl-PL" w:eastAsia="en-GB"/>
              </w:rPr>
            </w:pPr>
          </w:p>
        </w:tc>
      </w:tr>
      <w:tr w:rsidR="004D4014" w:rsidRPr="00877601" w:rsidTr="004D4014">
        <w:trPr>
          <w:trHeight w:val="353"/>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4D4014" w:rsidRPr="002E76FB" w:rsidRDefault="004D4014"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szczegółowy: Bezpieczeństwo i niezawodność</w:t>
            </w:r>
          </w:p>
        </w:tc>
        <w:tc>
          <w:tcPr>
            <w:tcW w:w="1134"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4F81BD" w:themeFill="accent1"/>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rPr>
                <w:rFonts w:eastAsia="Times New Roman"/>
                <w:color w:val="000000"/>
                <w:lang w:val="pl-PL" w:eastAsia="en-GB"/>
              </w:rPr>
            </w:pPr>
          </w:p>
        </w:tc>
      </w:tr>
      <w:tr w:rsidR="004D4014" w:rsidRPr="00877601" w:rsidTr="004D4014">
        <w:trPr>
          <w:trHeight w:val="686"/>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4D4014" w:rsidRPr="002E76FB" w:rsidRDefault="004D4014"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szczegółowy: Ograniczanie negatywnego wpływu transportu na</w:t>
            </w:r>
            <w:r w:rsidRPr="002E76FB">
              <w:rPr>
                <w:rFonts w:eastAsia="Times New Roman"/>
                <w:color w:val="000000"/>
                <w:sz w:val="20"/>
                <w:szCs w:val="20"/>
                <w:lang w:val="pl-PL" w:eastAsia="en-GB"/>
              </w:rPr>
              <w:br/>
              <w:t>środowisko</w:t>
            </w:r>
          </w:p>
        </w:tc>
        <w:tc>
          <w:tcPr>
            <w:tcW w:w="1134"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4F81BD" w:themeFill="accent1"/>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rPr>
                <w:rFonts w:eastAsia="Times New Roman"/>
                <w:color w:val="000000"/>
                <w:lang w:val="pl-PL" w:eastAsia="en-GB"/>
              </w:rPr>
            </w:pPr>
          </w:p>
        </w:tc>
      </w:tr>
      <w:tr w:rsidR="004D4014" w:rsidRPr="00877601" w:rsidTr="004D4014">
        <w:trPr>
          <w:trHeight w:val="512"/>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4D4014" w:rsidRPr="002E76FB" w:rsidRDefault="004D4014"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szczegółowy: Zbudowanie racjonalnego modelu finansowania inwestycji infrastrukturalnych</w:t>
            </w:r>
          </w:p>
        </w:tc>
        <w:tc>
          <w:tcPr>
            <w:tcW w:w="1134"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4F81BD" w:themeFill="accent1"/>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rPr>
                <w:rFonts w:eastAsia="Times New Roman"/>
                <w:color w:val="000000"/>
                <w:lang w:val="pl-PL" w:eastAsia="en-GB"/>
              </w:rPr>
            </w:pPr>
          </w:p>
        </w:tc>
      </w:tr>
      <w:tr w:rsidR="0022239E" w:rsidRPr="00877601" w:rsidTr="002E76FB">
        <w:trPr>
          <w:trHeight w:val="300"/>
        </w:trPr>
        <w:tc>
          <w:tcPr>
            <w:tcW w:w="937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Strategia Bezpieczeństwo energetyczne i środowisko - perspektywa do 2020 r.</w:t>
            </w:r>
          </w:p>
        </w:tc>
      </w:tr>
      <w:tr w:rsidR="004D4014" w:rsidRPr="00877601" w:rsidTr="004D4014">
        <w:trPr>
          <w:trHeight w:val="449"/>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4D4014" w:rsidRPr="002E76FB" w:rsidRDefault="004D4014"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główny: Zapewnienie wysokiej jakości życia obecnych i przyszłych pokoleń z uwzględnieniem ochrony</w:t>
            </w:r>
            <w:r w:rsidRPr="002E76FB">
              <w:rPr>
                <w:rFonts w:eastAsia="Times New Roman"/>
                <w:color w:val="000000"/>
                <w:sz w:val="20"/>
                <w:szCs w:val="20"/>
                <w:lang w:val="pl-PL" w:eastAsia="en-GB"/>
              </w:rPr>
              <w:br/>
              <w:t xml:space="preserve">środowiska oraz stworzenie warunków do zrównoważonego rozwoju nowoczesnego sektora energetycznego, zdolnego zapewnić Polsce bezpieczeństwo energetyczne oraz </w:t>
            </w:r>
            <w:r w:rsidRPr="002E76FB">
              <w:rPr>
                <w:rFonts w:eastAsia="Times New Roman"/>
                <w:color w:val="000000"/>
                <w:sz w:val="20"/>
                <w:szCs w:val="20"/>
                <w:lang w:val="pl-PL" w:eastAsia="en-GB"/>
              </w:rPr>
              <w:lastRenderedPageBreak/>
              <w:t>konkurencyjną i efektywną gospodarkę.</w:t>
            </w:r>
          </w:p>
        </w:tc>
        <w:tc>
          <w:tcPr>
            <w:tcW w:w="1134" w:type="dxa"/>
            <w:tcBorders>
              <w:top w:val="nil"/>
              <w:left w:val="nil"/>
              <w:bottom w:val="single" w:sz="4" w:space="0" w:color="auto"/>
              <w:right w:val="single" w:sz="4" w:space="0" w:color="auto"/>
            </w:tcBorders>
            <w:shd w:val="clear" w:color="auto" w:fill="4F81BD" w:themeFill="accent1"/>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lastRenderedPageBreak/>
              <w:t> </w:t>
            </w:r>
          </w:p>
        </w:tc>
        <w:tc>
          <w:tcPr>
            <w:tcW w:w="1418"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4D4014" w:rsidRPr="002E76FB" w:rsidRDefault="004D4014" w:rsidP="002E76FB">
            <w:pPr>
              <w:spacing w:after="0" w:line="240" w:lineRule="auto"/>
              <w:rPr>
                <w:rFonts w:eastAsia="Times New Roman"/>
                <w:color w:val="000000"/>
                <w:lang w:val="pl-PL" w:eastAsia="en-GB"/>
              </w:rPr>
            </w:pPr>
            <w:r w:rsidRPr="002E76FB">
              <w:rPr>
                <w:rFonts w:eastAsia="Times New Roman"/>
                <w:color w:val="000000"/>
                <w:lang w:val="pl-PL" w:eastAsia="en-GB"/>
              </w:rPr>
              <w:t> </w:t>
            </w:r>
          </w:p>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4D4014" w:rsidRPr="002E76FB" w:rsidRDefault="004D4014" w:rsidP="002E76FB">
            <w:pPr>
              <w:spacing w:after="0" w:line="240" w:lineRule="auto"/>
              <w:rPr>
                <w:rFonts w:eastAsia="Times New Roman"/>
                <w:color w:val="000000"/>
                <w:lang w:val="pl-PL" w:eastAsia="en-GB"/>
              </w:rPr>
            </w:pPr>
            <w:r w:rsidRPr="002E76FB">
              <w:rPr>
                <w:rFonts w:eastAsia="Times New Roman"/>
                <w:color w:val="000000"/>
                <w:lang w:val="pl-PL" w:eastAsia="en-GB"/>
              </w:rPr>
              <w:t> </w:t>
            </w:r>
          </w:p>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4D4014" w:rsidRPr="002E76FB" w:rsidRDefault="004D4014" w:rsidP="002E76FB">
            <w:pPr>
              <w:spacing w:after="0" w:line="240" w:lineRule="auto"/>
              <w:rPr>
                <w:rFonts w:eastAsia="Times New Roman"/>
                <w:color w:val="000000"/>
                <w:lang w:val="pl-PL" w:eastAsia="en-GB"/>
              </w:rPr>
            </w:pPr>
            <w:r w:rsidRPr="002E76FB">
              <w:rPr>
                <w:rFonts w:eastAsia="Times New Roman"/>
                <w:color w:val="000000"/>
                <w:lang w:val="pl-PL" w:eastAsia="en-GB"/>
              </w:rPr>
              <w:t> </w:t>
            </w:r>
          </w:p>
          <w:p w:rsidR="004D4014" w:rsidRPr="004D4014" w:rsidRDefault="004D4014" w:rsidP="002E76FB">
            <w:pPr>
              <w:spacing w:after="0" w:line="240" w:lineRule="auto"/>
              <w:jc w:val="center"/>
              <w:rPr>
                <w:rFonts w:eastAsia="Times New Roman"/>
                <w:color w:val="000000"/>
                <w:sz w:val="20"/>
                <w:szCs w:val="20"/>
                <w:lang w:val="pl-PL" w:eastAsia="en-GB"/>
              </w:rPr>
            </w:pPr>
            <w:r w:rsidRPr="004D4014">
              <w:rPr>
                <w:rFonts w:eastAsia="Times New Roman"/>
                <w:color w:val="000000"/>
                <w:sz w:val="20"/>
                <w:szCs w:val="20"/>
                <w:lang w:val="pl-PL" w:eastAsia="en-GB"/>
              </w:rPr>
              <w:t> </w:t>
            </w:r>
          </w:p>
          <w:p w:rsidR="004D4014" w:rsidRPr="002E76FB" w:rsidRDefault="004D4014" w:rsidP="002E76FB">
            <w:pPr>
              <w:spacing w:after="0" w:line="240" w:lineRule="auto"/>
              <w:rPr>
                <w:rFonts w:eastAsia="Times New Roman"/>
                <w:color w:val="000000"/>
                <w:lang w:val="pl-PL" w:eastAsia="en-GB"/>
              </w:rPr>
            </w:pPr>
            <w:r w:rsidRPr="004D4014">
              <w:rPr>
                <w:rFonts w:eastAsia="Times New Roman"/>
                <w:color w:val="000000"/>
                <w:lang w:val="pl-PL" w:eastAsia="en-GB"/>
              </w:rPr>
              <w:t> </w:t>
            </w:r>
          </w:p>
        </w:tc>
      </w:tr>
      <w:tr w:rsidR="004D4014" w:rsidRPr="00877601" w:rsidTr="004D4014">
        <w:trPr>
          <w:trHeight w:val="531"/>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4D4014" w:rsidRPr="002E76FB" w:rsidRDefault="004D4014"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lastRenderedPageBreak/>
              <w:t>Cel 1. Zrównoważone</w:t>
            </w:r>
            <w:r w:rsidRPr="002E76FB">
              <w:rPr>
                <w:rFonts w:eastAsia="Times New Roman"/>
                <w:color w:val="000000"/>
                <w:sz w:val="20"/>
                <w:szCs w:val="20"/>
                <w:lang w:val="pl-PL" w:eastAsia="en-GB"/>
              </w:rPr>
              <w:br/>
              <w:t>gospodarowanie zasobami</w:t>
            </w:r>
            <w:r w:rsidRPr="002E76FB">
              <w:rPr>
                <w:rFonts w:eastAsia="Times New Roman"/>
                <w:color w:val="000000"/>
                <w:sz w:val="20"/>
                <w:szCs w:val="20"/>
                <w:lang w:val="pl-PL" w:eastAsia="en-GB"/>
              </w:rPr>
              <w:br/>
              <w:t>środowiska</w:t>
            </w:r>
          </w:p>
        </w:tc>
        <w:tc>
          <w:tcPr>
            <w:tcW w:w="1134"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4F81BD" w:themeFill="accent1"/>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rPr>
                <w:rFonts w:eastAsia="Times New Roman"/>
                <w:color w:val="000000"/>
                <w:lang w:val="pl-PL" w:eastAsia="en-GB"/>
              </w:rPr>
            </w:pPr>
          </w:p>
        </w:tc>
      </w:tr>
      <w:tr w:rsidR="004D4014" w:rsidRPr="00877601" w:rsidTr="004D4014">
        <w:trPr>
          <w:trHeight w:val="768"/>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4D4014" w:rsidRPr="002E76FB" w:rsidRDefault="004D4014"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2. Zapewnienie gospodarce</w:t>
            </w:r>
            <w:r w:rsidRPr="002E76FB">
              <w:rPr>
                <w:rFonts w:eastAsia="Times New Roman"/>
                <w:color w:val="000000"/>
                <w:sz w:val="20"/>
                <w:szCs w:val="20"/>
                <w:lang w:val="pl-PL" w:eastAsia="en-GB"/>
              </w:rPr>
              <w:br/>
              <w:t>krajowej bezpiecznego</w:t>
            </w:r>
            <w:r w:rsidRPr="002E76FB">
              <w:rPr>
                <w:rFonts w:eastAsia="Times New Roman"/>
                <w:color w:val="000000"/>
                <w:sz w:val="20"/>
                <w:szCs w:val="20"/>
                <w:lang w:val="pl-PL" w:eastAsia="en-GB"/>
              </w:rPr>
              <w:br/>
              <w:t>i konkurencyjnego zaopatrzenia</w:t>
            </w:r>
            <w:r w:rsidRPr="002E76FB">
              <w:rPr>
                <w:rFonts w:eastAsia="Times New Roman"/>
                <w:color w:val="000000"/>
                <w:sz w:val="20"/>
                <w:szCs w:val="20"/>
                <w:lang w:val="pl-PL" w:eastAsia="en-GB"/>
              </w:rPr>
              <w:br/>
              <w:t>w energię</w:t>
            </w:r>
          </w:p>
        </w:tc>
        <w:tc>
          <w:tcPr>
            <w:tcW w:w="1134"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single" w:sz="4" w:space="0" w:color="auto"/>
              <w:left w:val="nil"/>
              <w:bottom w:val="single" w:sz="4" w:space="0" w:color="auto"/>
              <w:right w:val="single" w:sz="4" w:space="0" w:color="auto"/>
            </w:tcBorders>
            <w:shd w:val="clear" w:color="auto" w:fill="4F81BD" w:themeFill="accent1"/>
            <w:noWrap/>
            <w:vAlign w:val="center"/>
            <w:hideMark/>
          </w:tcPr>
          <w:p w:rsidR="004D4014" w:rsidRPr="002E76FB" w:rsidRDefault="004D4014" w:rsidP="002E76FB">
            <w:pPr>
              <w:spacing w:after="0" w:line="240" w:lineRule="auto"/>
              <w:rPr>
                <w:rFonts w:eastAsia="Times New Roman"/>
                <w:color w:val="000000"/>
                <w:lang w:val="pl-PL" w:eastAsia="en-GB"/>
              </w:rPr>
            </w:pPr>
          </w:p>
        </w:tc>
      </w:tr>
      <w:tr w:rsidR="004D4014" w:rsidRPr="007835B8" w:rsidTr="004D4014">
        <w:trPr>
          <w:trHeight w:val="30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4D4014" w:rsidRPr="007835B8" w:rsidRDefault="004D4014" w:rsidP="002E76FB">
            <w:pPr>
              <w:spacing w:after="0" w:line="240" w:lineRule="auto"/>
              <w:rPr>
                <w:rFonts w:eastAsia="Times New Roman"/>
                <w:color w:val="000000"/>
                <w:sz w:val="20"/>
                <w:szCs w:val="20"/>
                <w:lang w:eastAsia="en-GB"/>
              </w:rPr>
            </w:pPr>
            <w:proofErr w:type="spellStart"/>
            <w:r w:rsidRPr="007835B8">
              <w:rPr>
                <w:rFonts w:eastAsia="Times New Roman"/>
                <w:color w:val="000000"/>
                <w:sz w:val="20"/>
                <w:szCs w:val="20"/>
                <w:lang w:eastAsia="en-GB"/>
              </w:rPr>
              <w:t>Cel</w:t>
            </w:r>
            <w:proofErr w:type="spellEnd"/>
            <w:r w:rsidRPr="007835B8">
              <w:rPr>
                <w:rFonts w:eastAsia="Times New Roman"/>
                <w:color w:val="000000"/>
                <w:sz w:val="20"/>
                <w:szCs w:val="20"/>
                <w:lang w:eastAsia="en-GB"/>
              </w:rPr>
              <w:t xml:space="preserve"> 3. </w:t>
            </w:r>
            <w:proofErr w:type="spellStart"/>
            <w:r w:rsidRPr="007835B8">
              <w:rPr>
                <w:rFonts w:eastAsia="Times New Roman"/>
                <w:color w:val="000000"/>
                <w:sz w:val="20"/>
                <w:szCs w:val="20"/>
                <w:lang w:eastAsia="en-GB"/>
              </w:rPr>
              <w:t>Poprawa</w:t>
            </w:r>
            <w:proofErr w:type="spellEnd"/>
            <w:r w:rsidRPr="007835B8">
              <w:rPr>
                <w:rFonts w:eastAsia="Times New Roman"/>
                <w:color w:val="000000"/>
                <w:sz w:val="20"/>
                <w:szCs w:val="20"/>
                <w:lang w:eastAsia="en-GB"/>
              </w:rPr>
              <w:t xml:space="preserve"> </w:t>
            </w:r>
            <w:proofErr w:type="spellStart"/>
            <w:r w:rsidRPr="007835B8">
              <w:rPr>
                <w:rFonts w:eastAsia="Times New Roman"/>
                <w:color w:val="000000"/>
                <w:sz w:val="20"/>
                <w:szCs w:val="20"/>
                <w:lang w:eastAsia="en-GB"/>
              </w:rPr>
              <w:t>stanu</w:t>
            </w:r>
            <w:proofErr w:type="spellEnd"/>
            <w:r w:rsidRPr="007835B8">
              <w:rPr>
                <w:rFonts w:eastAsia="Times New Roman"/>
                <w:color w:val="000000"/>
                <w:sz w:val="20"/>
                <w:szCs w:val="20"/>
                <w:lang w:eastAsia="en-GB"/>
              </w:rPr>
              <w:t xml:space="preserve"> </w:t>
            </w:r>
            <w:proofErr w:type="spellStart"/>
            <w:r w:rsidRPr="007835B8">
              <w:rPr>
                <w:rFonts w:eastAsia="Times New Roman"/>
                <w:color w:val="000000"/>
                <w:sz w:val="20"/>
                <w:szCs w:val="20"/>
                <w:lang w:eastAsia="en-GB"/>
              </w:rPr>
              <w:t>środowiska</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rsidR="004D4014" w:rsidRPr="007835B8" w:rsidRDefault="004D4014" w:rsidP="002E76FB">
            <w:pPr>
              <w:spacing w:after="0" w:line="240" w:lineRule="auto"/>
              <w:jc w:val="center"/>
              <w:rPr>
                <w:rFonts w:eastAsia="Times New Roman"/>
                <w:color w:val="000000"/>
                <w:sz w:val="20"/>
                <w:szCs w:val="20"/>
                <w:lang w:eastAsia="en-GB"/>
              </w:rPr>
            </w:pPr>
            <w:r w:rsidRPr="007835B8">
              <w:rPr>
                <w:rFonts w:eastAsia="Times New Roman"/>
                <w:color w:val="000000"/>
                <w:sz w:val="20"/>
                <w:szCs w:val="20"/>
                <w:lang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rsidR="004D4014" w:rsidRPr="007835B8" w:rsidRDefault="004D4014" w:rsidP="002E76FB">
            <w:pPr>
              <w:spacing w:after="0" w:line="240" w:lineRule="auto"/>
              <w:jc w:val="center"/>
              <w:rPr>
                <w:rFonts w:eastAsia="Times New Roman"/>
                <w:color w:val="000000"/>
                <w:sz w:val="20"/>
                <w:szCs w:val="20"/>
                <w:lang w:eastAsia="en-GB"/>
              </w:rPr>
            </w:pPr>
            <w:r w:rsidRPr="007835B8">
              <w:rPr>
                <w:rFonts w:eastAsia="Times New Roman"/>
                <w:color w:val="000000"/>
                <w:sz w:val="20"/>
                <w:szCs w:val="20"/>
                <w:lang w:eastAsia="en-GB"/>
              </w:rPr>
              <w:t> </w:t>
            </w:r>
          </w:p>
        </w:tc>
        <w:tc>
          <w:tcPr>
            <w:tcW w:w="1559" w:type="dxa"/>
            <w:tcBorders>
              <w:top w:val="nil"/>
              <w:left w:val="nil"/>
              <w:bottom w:val="single" w:sz="4" w:space="0" w:color="auto"/>
              <w:right w:val="single" w:sz="4" w:space="0" w:color="auto"/>
            </w:tcBorders>
            <w:shd w:val="clear" w:color="auto" w:fill="4F81BD" w:themeFill="accent1"/>
            <w:noWrap/>
            <w:vAlign w:val="center"/>
            <w:hideMark/>
          </w:tcPr>
          <w:p w:rsidR="004D4014" w:rsidRPr="007835B8" w:rsidRDefault="004D4014" w:rsidP="002E76FB">
            <w:pPr>
              <w:spacing w:after="0" w:line="240" w:lineRule="auto"/>
              <w:jc w:val="center"/>
              <w:rPr>
                <w:rFonts w:eastAsia="Times New Roman"/>
                <w:color w:val="000000"/>
                <w:sz w:val="20"/>
                <w:szCs w:val="20"/>
                <w:lang w:eastAsia="en-GB"/>
              </w:rPr>
            </w:pPr>
            <w:r w:rsidRPr="007835B8">
              <w:rPr>
                <w:rFonts w:eastAsia="Times New Roman"/>
                <w:color w:val="000000"/>
                <w:sz w:val="20"/>
                <w:szCs w:val="20"/>
                <w:lang w:eastAsia="en-GB"/>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4D4014" w:rsidRPr="007835B8" w:rsidRDefault="004D4014" w:rsidP="002E76FB">
            <w:pPr>
              <w:spacing w:after="0" w:line="240" w:lineRule="auto"/>
              <w:rPr>
                <w:rFonts w:eastAsia="Times New Roman"/>
                <w:color w:val="000000"/>
                <w:lang w:eastAsia="en-GB"/>
              </w:rPr>
            </w:pPr>
          </w:p>
        </w:tc>
      </w:tr>
      <w:tr w:rsidR="0022239E" w:rsidRPr="007835B8" w:rsidTr="002E76FB">
        <w:trPr>
          <w:trHeight w:val="300"/>
        </w:trPr>
        <w:tc>
          <w:tcPr>
            <w:tcW w:w="9371" w:type="dxa"/>
            <w:gridSpan w:val="5"/>
            <w:tcBorders>
              <w:top w:val="single" w:sz="4" w:space="0" w:color="auto"/>
              <w:left w:val="nil"/>
              <w:bottom w:val="single" w:sz="4" w:space="0" w:color="auto"/>
              <w:right w:val="single" w:sz="4" w:space="0" w:color="000000"/>
            </w:tcBorders>
            <w:shd w:val="clear" w:color="auto" w:fill="auto"/>
            <w:noWrap/>
            <w:vAlign w:val="center"/>
            <w:hideMark/>
          </w:tcPr>
          <w:p w:rsidR="0022239E" w:rsidRPr="007835B8" w:rsidRDefault="0022239E" w:rsidP="002E76FB">
            <w:pPr>
              <w:spacing w:after="0" w:line="240" w:lineRule="auto"/>
              <w:jc w:val="center"/>
              <w:rPr>
                <w:rFonts w:eastAsia="Times New Roman"/>
                <w:color w:val="000000"/>
                <w:lang w:eastAsia="en-GB"/>
              </w:rPr>
            </w:pPr>
            <w:proofErr w:type="spellStart"/>
            <w:r w:rsidRPr="007835B8">
              <w:rPr>
                <w:rFonts w:eastAsia="Times New Roman"/>
                <w:color w:val="000000"/>
                <w:lang w:eastAsia="en-GB"/>
              </w:rPr>
              <w:t>Strategia</w:t>
            </w:r>
            <w:proofErr w:type="spellEnd"/>
            <w:r w:rsidRPr="007835B8">
              <w:rPr>
                <w:rFonts w:eastAsia="Times New Roman"/>
                <w:color w:val="000000"/>
                <w:lang w:eastAsia="en-GB"/>
              </w:rPr>
              <w:t xml:space="preserve"> </w:t>
            </w:r>
            <w:proofErr w:type="spellStart"/>
            <w:r w:rsidRPr="007835B8">
              <w:rPr>
                <w:rFonts w:eastAsia="Times New Roman"/>
                <w:color w:val="000000"/>
                <w:lang w:eastAsia="en-GB"/>
              </w:rPr>
              <w:t>Sprawne</w:t>
            </w:r>
            <w:proofErr w:type="spellEnd"/>
            <w:r w:rsidRPr="007835B8">
              <w:rPr>
                <w:rFonts w:eastAsia="Times New Roman"/>
                <w:color w:val="000000"/>
                <w:lang w:eastAsia="en-GB"/>
              </w:rPr>
              <w:t xml:space="preserve"> </w:t>
            </w:r>
            <w:proofErr w:type="spellStart"/>
            <w:r w:rsidRPr="007835B8">
              <w:rPr>
                <w:rFonts w:eastAsia="Times New Roman"/>
                <w:color w:val="000000"/>
                <w:lang w:eastAsia="en-GB"/>
              </w:rPr>
              <w:t>Państwo</w:t>
            </w:r>
            <w:proofErr w:type="spellEnd"/>
            <w:r w:rsidRPr="007835B8">
              <w:rPr>
                <w:rFonts w:eastAsia="Times New Roman"/>
                <w:color w:val="000000"/>
                <w:lang w:eastAsia="en-GB"/>
              </w:rPr>
              <w:t xml:space="preserve">  2020 r. </w:t>
            </w:r>
          </w:p>
        </w:tc>
      </w:tr>
      <w:tr w:rsidR="004D4014" w:rsidRPr="00877601" w:rsidTr="004D4014">
        <w:trPr>
          <w:trHeight w:val="586"/>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4D4014" w:rsidRPr="002E76FB" w:rsidRDefault="004D4014"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główny: Zwiększenie skuteczności i efektywności państwa otwartego na współpracę z obywatelami</w:t>
            </w:r>
          </w:p>
        </w:tc>
        <w:tc>
          <w:tcPr>
            <w:tcW w:w="1134"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4D4014" w:rsidRPr="002E76FB" w:rsidRDefault="004D4014" w:rsidP="004D4014">
            <w:pPr>
              <w:spacing w:after="0" w:line="240" w:lineRule="auto"/>
              <w:rPr>
                <w:rFonts w:eastAsia="Times New Roman"/>
                <w:color w:val="000000"/>
                <w:lang w:val="pl-PL" w:eastAsia="en-GB"/>
              </w:rPr>
            </w:pPr>
            <w:r w:rsidRPr="002E76FB">
              <w:rPr>
                <w:rFonts w:eastAsia="Times New Roman"/>
                <w:color w:val="000000"/>
                <w:lang w:val="pl-PL" w:eastAsia="en-GB"/>
              </w:rPr>
              <w:t> </w:t>
            </w:r>
          </w:p>
          <w:p w:rsidR="004D4014" w:rsidRPr="002E76FB" w:rsidRDefault="004D4014" w:rsidP="002E76FB">
            <w:pPr>
              <w:spacing w:after="0" w:line="240" w:lineRule="auto"/>
              <w:rPr>
                <w:rFonts w:eastAsia="Times New Roman"/>
                <w:color w:val="000000"/>
                <w:lang w:val="pl-PL" w:eastAsia="en-GB"/>
              </w:rPr>
            </w:pPr>
          </w:p>
        </w:tc>
      </w:tr>
      <w:tr w:rsidR="004D4014" w:rsidRPr="007835B8" w:rsidTr="004D4014">
        <w:trPr>
          <w:trHeight w:val="257"/>
        </w:trPr>
        <w:tc>
          <w:tcPr>
            <w:tcW w:w="3559" w:type="dxa"/>
            <w:tcBorders>
              <w:top w:val="nil"/>
              <w:left w:val="single" w:sz="4" w:space="0" w:color="auto"/>
              <w:bottom w:val="single" w:sz="4" w:space="0" w:color="auto"/>
              <w:right w:val="single" w:sz="4" w:space="0" w:color="auto"/>
            </w:tcBorders>
            <w:shd w:val="clear" w:color="auto" w:fill="auto"/>
            <w:noWrap/>
            <w:vAlign w:val="center"/>
            <w:hideMark/>
          </w:tcPr>
          <w:p w:rsidR="004D4014" w:rsidRPr="007835B8" w:rsidRDefault="004D4014" w:rsidP="002E76FB">
            <w:pPr>
              <w:spacing w:after="0" w:line="240" w:lineRule="auto"/>
              <w:rPr>
                <w:rFonts w:eastAsia="Times New Roman"/>
                <w:color w:val="000000"/>
                <w:sz w:val="20"/>
                <w:szCs w:val="20"/>
                <w:lang w:eastAsia="en-GB"/>
              </w:rPr>
            </w:pPr>
            <w:proofErr w:type="spellStart"/>
            <w:r w:rsidRPr="007835B8">
              <w:rPr>
                <w:rFonts w:eastAsia="Times New Roman"/>
                <w:color w:val="000000"/>
                <w:sz w:val="20"/>
                <w:szCs w:val="20"/>
                <w:lang w:eastAsia="en-GB"/>
              </w:rPr>
              <w:t>Cel</w:t>
            </w:r>
            <w:proofErr w:type="spellEnd"/>
            <w:r w:rsidRPr="007835B8">
              <w:rPr>
                <w:rFonts w:eastAsia="Times New Roman"/>
                <w:color w:val="000000"/>
                <w:sz w:val="20"/>
                <w:szCs w:val="20"/>
                <w:lang w:eastAsia="en-GB"/>
              </w:rPr>
              <w:t xml:space="preserve"> 1. </w:t>
            </w:r>
            <w:proofErr w:type="spellStart"/>
            <w:r w:rsidRPr="007835B8">
              <w:rPr>
                <w:rFonts w:eastAsia="Times New Roman"/>
                <w:color w:val="000000"/>
                <w:sz w:val="20"/>
                <w:szCs w:val="20"/>
                <w:lang w:eastAsia="en-GB"/>
              </w:rPr>
              <w:t>Otwarty</w:t>
            </w:r>
            <w:proofErr w:type="spellEnd"/>
            <w:r w:rsidRPr="007835B8">
              <w:rPr>
                <w:rFonts w:eastAsia="Times New Roman"/>
                <w:color w:val="000000"/>
                <w:sz w:val="20"/>
                <w:szCs w:val="20"/>
                <w:lang w:eastAsia="en-GB"/>
              </w:rPr>
              <w:t xml:space="preserve"> </w:t>
            </w:r>
            <w:proofErr w:type="spellStart"/>
            <w:r w:rsidRPr="007835B8">
              <w:rPr>
                <w:rFonts w:eastAsia="Times New Roman"/>
                <w:color w:val="000000"/>
                <w:sz w:val="20"/>
                <w:szCs w:val="20"/>
                <w:lang w:eastAsia="en-GB"/>
              </w:rPr>
              <w:t>rząd</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rsidR="004D4014" w:rsidRPr="007835B8" w:rsidRDefault="004D4014" w:rsidP="002E76FB">
            <w:pPr>
              <w:spacing w:after="0" w:line="240" w:lineRule="auto"/>
              <w:jc w:val="center"/>
              <w:rPr>
                <w:rFonts w:eastAsia="Times New Roman"/>
                <w:color w:val="000000"/>
                <w:sz w:val="20"/>
                <w:szCs w:val="20"/>
                <w:lang w:eastAsia="en-GB"/>
              </w:rPr>
            </w:pPr>
            <w:r w:rsidRPr="007835B8">
              <w:rPr>
                <w:rFonts w:eastAsia="Times New Roman"/>
                <w:color w:val="000000"/>
                <w:sz w:val="20"/>
                <w:szCs w:val="20"/>
                <w:lang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rsidR="004D4014" w:rsidRPr="007835B8" w:rsidRDefault="004D4014" w:rsidP="002E76FB">
            <w:pPr>
              <w:spacing w:after="0" w:line="240" w:lineRule="auto"/>
              <w:jc w:val="center"/>
              <w:rPr>
                <w:rFonts w:eastAsia="Times New Roman"/>
                <w:color w:val="000000"/>
                <w:sz w:val="20"/>
                <w:szCs w:val="20"/>
                <w:lang w:eastAsia="en-GB"/>
              </w:rPr>
            </w:pPr>
            <w:r w:rsidRPr="007835B8">
              <w:rPr>
                <w:rFonts w:eastAsia="Times New Roman"/>
                <w:color w:val="000000"/>
                <w:sz w:val="20"/>
                <w:szCs w:val="20"/>
                <w:lang w:eastAsia="en-GB"/>
              </w:rPr>
              <w:t> </w:t>
            </w:r>
          </w:p>
        </w:tc>
        <w:tc>
          <w:tcPr>
            <w:tcW w:w="1559" w:type="dxa"/>
            <w:tcBorders>
              <w:top w:val="nil"/>
              <w:left w:val="nil"/>
              <w:bottom w:val="single" w:sz="4" w:space="0" w:color="auto"/>
              <w:right w:val="single" w:sz="4" w:space="0" w:color="auto"/>
            </w:tcBorders>
            <w:shd w:val="clear" w:color="auto" w:fill="auto"/>
            <w:noWrap/>
            <w:vAlign w:val="center"/>
            <w:hideMark/>
          </w:tcPr>
          <w:p w:rsidR="004D4014" w:rsidRPr="007835B8" w:rsidRDefault="004D4014" w:rsidP="002E76FB">
            <w:pPr>
              <w:spacing w:after="0" w:line="240" w:lineRule="auto"/>
              <w:jc w:val="center"/>
              <w:rPr>
                <w:rFonts w:eastAsia="Times New Roman"/>
                <w:color w:val="000000"/>
                <w:sz w:val="20"/>
                <w:szCs w:val="20"/>
                <w:lang w:eastAsia="en-GB"/>
              </w:rPr>
            </w:pPr>
            <w:r w:rsidRPr="007835B8">
              <w:rPr>
                <w:rFonts w:eastAsia="Times New Roman"/>
                <w:color w:val="000000"/>
                <w:sz w:val="20"/>
                <w:szCs w:val="20"/>
                <w:lang w:eastAsia="en-GB"/>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4D4014" w:rsidRPr="007835B8" w:rsidRDefault="004D4014" w:rsidP="002E76FB">
            <w:pPr>
              <w:spacing w:after="0" w:line="240" w:lineRule="auto"/>
              <w:rPr>
                <w:rFonts w:eastAsia="Times New Roman"/>
                <w:color w:val="000000"/>
                <w:lang w:eastAsia="en-GB"/>
              </w:rPr>
            </w:pPr>
          </w:p>
        </w:tc>
      </w:tr>
      <w:tr w:rsidR="004D4014" w:rsidRPr="00877601" w:rsidTr="004D4014">
        <w:trPr>
          <w:trHeight w:val="261"/>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4D4014" w:rsidRPr="002E76FB" w:rsidRDefault="004D4014"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2. Zwiększenie sprawności instytucjonalnej państwa</w:t>
            </w:r>
          </w:p>
        </w:tc>
        <w:tc>
          <w:tcPr>
            <w:tcW w:w="1134"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rPr>
                <w:rFonts w:eastAsia="Times New Roman"/>
                <w:color w:val="000000"/>
                <w:lang w:val="pl-PL" w:eastAsia="en-GB"/>
              </w:rPr>
            </w:pPr>
          </w:p>
        </w:tc>
      </w:tr>
      <w:tr w:rsidR="004D4014" w:rsidRPr="00877601" w:rsidTr="004D4014">
        <w:trPr>
          <w:trHeight w:val="51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4D4014" w:rsidRPr="002E76FB" w:rsidRDefault="004D4014"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3. Skuteczne zarządzanie i koordynacja działań rozwojowych</w:t>
            </w:r>
          </w:p>
        </w:tc>
        <w:tc>
          <w:tcPr>
            <w:tcW w:w="1134"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4D4014" w:rsidRPr="002E76FB" w:rsidRDefault="004D4014" w:rsidP="002E76FB">
            <w:pPr>
              <w:spacing w:after="0" w:line="240" w:lineRule="auto"/>
              <w:rPr>
                <w:rFonts w:eastAsia="Times New Roman"/>
                <w:color w:val="000000"/>
                <w:lang w:val="pl-PL" w:eastAsia="en-GB"/>
              </w:rPr>
            </w:pPr>
          </w:p>
        </w:tc>
      </w:tr>
      <w:tr w:rsidR="004D4014" w:rsidRPr="007835B8" w:rsidTr="004D4014">
        <w:trPr>
          <w:trHeight w:val="300"/>
        </w:trPr>
        <w:tc>
          <w:tcPr>
            <w:tcW w:w="3559" w:type="dxa"/>
            <w:tcBorders>
              <w:top w:val="nil"/>
              <w:left w:val="single" w:sz="4" w:space="0" w:color="auto"/>
              <w:bottom w:val="single" w:sz="4" w:space="0" w:color="auto"/>
              <w:right w:val="single" w:sz="4" w:space="0" w:color="auto"/>
            </w:tcBorders>
            <w:shd w:val="clear" w:color="auto" w:fill="auto"/>
            <w:noWrap/>
            <w:vAlign w:val="center"/>
            <w:hideMark/>
          </w:tcPr>
          <w:p w:rsidR="004D4014" w:rsidRPr="007835B8" w:rsidRDefault="004D4014" w:rsidP="002E76FB">
            <w:pPr>
              <w:spacing w:after="0" w:line="240" w:lineRule="auto"/>
              <w:rPr>
                <w:rFonts w:eastAsia="Times New Roman"/>
                <w:color w:val="000000"/>
                <w:sz w:val="20"/>
                <w:szCs w:val="20"/>
                <w:lang w:eastAsia="en-GB"/>
              </w:rPr>
            </w:pPr>
            <w:proofErr w:type="spellStart"/>
            <w:r w:rsidRPr="007835B8">
              <w:rPr>
                <w:rFonts w:eastAsia="Times New Roman"/>
                <w:color w:val="000000"/>
                <w:sz w:val="20"/>
                <w:szCs w:val="20"/>
                <w:lang w:eastAsia="en-GB"/>
              </w:rPr>
              <w:t>Cel</w:t>
            </w:r>
            <w:proofErr w:type="spellEnd"/>
            <w:r w:rsidRPr="007835B8">
              <w:rPr>
                <w:rFonts w:eastAsia="Times New Roman"/>
                <w:color w:val="000000"/>
                <w:sz w:val="20"/>
                <w:szCs w:val="20"/>
                <w:lang w:eastAsia="en-GB"/>
              </w:rPr>
              <w:t xml:space="preserve"> 4. </w:t>
            </w:r>
            <w:proofErr w:type="spellStart"/>
            <w:r w:rsidRPr="007835B8">
              <w:rPr>
                <w:rFonts w:eastAsia="Times New Roman"/>
                <w:color w:val="000000"/>
                <w:sz w:val="20"/>
                <w:szCs w:val="20"/>
                <w:lang w:eastAsia="en-GB"/>
              </w:rPr>
              <w:t>Dobre</w:t>
            </w:r>
            <w:proofErr w:type="spellEnd"/>
            <w:r w:rsidRPr="007835B8">
              <w:rPr>
                <w:rFonts w:eastAsia="Times New Roman"/>
                <w:color w:val="000000"/>
                <w:sz w:val="20"/>
                <w:szCs w:val="20"/>
                <w:lang w:eastAsia="en-GB"/>
              </w:rPr>
              <w:t xml:space="preserve"> </w:t>
            </w:r>
            <w:proofErr w:type="spellStart"/>
            <w:r w:rsidRPr="007835B8">
              <w:rPr>
                <w:rFonts w:eastAsia="Times New Roman"/>
                <w:color w:val="000000"/>
                <w:sz w:val="20"/>
                <w:szCs w:val="20"/>
                <w:lang w:eastAsia="en-GB"/>
              </w:rPr>
              <w:t>prawo</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rsidR="004D4014" w:rsidRPr="007835B8" w:rsidRDefault="004D4014" w:rsidP="002E76FB">
            <w:pPr>
              <w:spacing w:after="0" w:line="240" w:lineRule="auto"/>
              <w:jc w:val="center"/>
              <w:rPr>
                <w:rFonts w:eastAsia="Times New Roman"/>
                <w:color w:val="000000"/>
                <w:sz w:val="20"/>
                <w:szCs w:val="20"/>
                <w:lang w:eastAsia="en-GB"/>
              </w:rPr>
            </w:pPr>
            <w:r w:rsidRPr="007835B8">
              <w:rPr>
                <w:rFonts w:eastAsia="Times New Roman"/>
                <w:color w:val="000000"/>
                <w:sz w:val="20"/>
                <w:szCs w:val="20"/>
                <w:lang w:eastAsia="en-GB"/>
              </w:rPr>
              <w:t> </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4D4014" w:rsidRPr="007835B8" w:rsidRDefault="004D4014" w:rsidP="002E76FB">
            <w:pPr>
              <w:spacing w:after="0" w:line="240" w:lineRule="auto"/>
              <w:jc w:val="center"/>
              <w:rPr>
                <w:rFonts w:eastAsia="Times New Roman"/>
                <w:color w:val="000000"/>
                <w:sz w:val="20"/>
                <w:szCs w:val="20"/>
                <w:lang w:eastAsia="en-GB"/>
              </w:rPr>
            </w:pPr>
            <w:r w:rsidRPr="007835B8">
              <w:rPr>
                <w:rFonts w:eastAsia="Times New Roman"/>
                <w:color w:val="000000"/>
                <w:sz w:val="20"/>
                <w:szCs w:val="20"/>
                <w:lang w:eastAsia="en-GB"/>
              </w:rPr>
              <w:t> </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4D4014" w:rsidRPr="007835B8" w:rsidRDefault="004D4014" w:rsidP="002E76FB">
            <w:pPr>
              <w:spacing w:after="0" w:line="240" w:lineRule="auto"/>
              <w:jc w:val="center"/>
              <w:rPr>
                <w:rFonts w:eastAsia="Times New Roman"/>
                <w:color w:val="000000"/>
                <w:sz w:val="20"/>
                <w:szCs w:val="20"/>
                <w:lang w:eastAsia="en-GB"/>
              </w:rPr>
            </w:pPr>
            <w:r w:rsidRPr="007835B8">
              <w:rPr>
                <w:rFonts w:eastAsia="Times New Roman"/>
                <w:color w:val="000000"/>
                <w:sz w:val="20"/>
                <w:szCs w:val="20"/>
                <w:lang w:eastAsia="en-GB"/>
              </w:rPr>
              <w:t> </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4D4014" w:rsidRPr="007835B8" w:rsidRDefault="004D4014" w:rsidP="002E76FB">
            <w:pPr>
              <w:spacing w:after="0" w:line="240" w:lineRule="auto"/>
              <w:rPr>
                <w:rFonts w:eastAsia="Times New Roman"/>
                <w:color w:val="000000"/>
                <w:lang w:eastAsia="en-GB"/>
              </w:rPr>
            </w:pPr>
          </w:p>
        </w:tc>
      </w:tr>
      <w:tr w:rsidR="004D4014" w:rsidRPr="00877601" w:rsidTr="004D4014">
        <w:trPr>
          <w:trHeight w:val="51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4D4014" w:rsidRPr="002E76FB" w:rsidRDefault="004D4014"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5. Efektywne świadczenie usług publicznych</w:t>
            </w:r>
          </w:p>
        </w:tc>
        <w:tc>
          <w:tcPr>
            <w:tcW w:w="1134"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1F497D" w:themeFill="text2"/>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4D4014" w:rsidRPr="002E76FB" w:rsidRDefault="004D4014" w:rsidP="002E76FB">
            <w:pPr>
              <w:spacing w:after="0" w:line="240" w:lineRule="auto"/>
              <w:rPr>
                <w:rFonts w:eastAsia="Times New Roman"/>
                <w:color w:val="000000"/>
                <w:lang w:val="pl-PL" w:eastAsia="en-GB"/>
              </w:rPr>
            </w:pPr>
          </w:p>
        </w:tc>
      </w:tr>
      <w:tr w:rsidR="004D4014" w:rsidRPr="00877601" w:rsidTr="004D4014">
        <w:trPr>
          <w:trHeight w:val="401"/>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4D4014" w:rsidRPr="002E76FB" w:rsidRDefault="004D4014"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6. Skuteczny wymiar sprawiedliwości i prokuratura</w:t>
            </w:r>
          </w:p>
        </w:tc>
        <w:tc>
          <w:tcPr>
            <w:tcW w:w="1134"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4D4014" w:rsidRPr="002E76FB" w:rsidRDefault="004D4014" w:rsidP="002E76FB">
            <w:pPr>
              <w:spacing w:after="0" w:line="240" w:lineRule="auto"/>
              <w:rPr>
                <w:rFonts w:eastAsia="Times New Roman"/>
                <w:color w:val="000000"/>
                <w:lang w:val="pl-PL" w:eastAsia="en-GB"/>
              </w:rPr>
            </w:pPr>
          </w:p>
        </w:tc>
      </w:tr>
      <w:tr w:rsidR="004D4014" w:rsidRPr="00877601" w:rsidTr="004D4014">
        <w:trPr>
          <w:trHeight w:val="478"/>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4D4014" w:rsidRPr="002E76FB" w:rsidRDefault="004D4014"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7. Zapewnienie wysokiego poziomu bezpieczeństwa i porządku publicznego</w:t>
            </w:r>
          </w:p>
        </w:tc>
        <w:tc>
          <w:tcPr>
            <w:tcW w:w="1134"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4D4014" w:rsidRPr="002E76FB" w:rsidRDefault="004D4014" w:rsidP="002E76FB">
            <w:pPr>
              <w:spacing w:after="0" w:line="240" w:lineRule="auto"/>
              <w:rPr>
                <w:rFonts w:eastAsia="Times New Roman"/>
                <w:color w:val="000000"/>
                <w:lang w:val="pl-PL" w:eastAsia="en-GB"/>
              </w:rPr>
            </w:pPr>
          </w:p>
        </w:tc>
      </w:tr>
      <w:tr w:rsidR="0022239E" w:rsidRPr="007835B8" w:rsidTr="002E76FB">
        <w:trPr>
          <w:trHeight w:val="300"/>
        </w:trPr>
        <w:tc>
          <w:tcPr>
            <w:tcW w:w="937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2239E" w:rsidRPr="007835B8" w:rsidRDefault="0022239E" w:rsidP="002E76FB">
            <w:pPr>
              <w:spacing w:after="0" w:line="240" w:lineRule="auto"/>
              <w:jc w:val="center"/>
              <w:rPr>
                <w:rFonts w:eastAsia="Times New Roman"/>
                <w:color w:val="000000"/>
                <w:sz w:val="20"/>
                <w:szCs w:val="20"/>
                <w:lang w:eastAsia="en-GB"/>
              </w:rPr>
            </w:pPr>
            <w:proofErr w:type="spellStart"/>
            <w:r w:rsidRPr="007835B8">
              <w:rPr>
                <w:rFonts w:eastAsia="Times New Roman"/>
                <w:color w:val="000000"/>
                <w:sz w:val="20"/>
                <w:szCs w:val="20"/>
                <w:lang w:eastAsia="en-GB"/>
              </w:rPr>
              <w:t>Strategia</w:t>
            </w:r>
            <w:proofErr w:type="spellEnd"/>
            <w:r w:rsidRPr="007835B8">
              <w:rPr>
                <w:rFonts w:eastAsia="Times New Roman"/>
                <w:color w:val="000000"/>
                <w:sz w:val="20"/>
                <w:szCs w:val="20"/>
                <w:lang w:eastAsia="en-GB"/>
              </w:rPr>
              <w:t xml:space="preserve"> </w:t>
            </w:r>
            <w:proofErr w:type="spellStart"/>
            <w:r w:rsidRPr="007835B8">
              <w:rPr>
                <w:rFonts w:eastAsia="Times New Roman"/>
                <w:color w:val="000000"/>
                <w:sz w:val="20"/>
                <w:szCs w:val="20"/>
                <w:lang w:eastAsia="en-GB"/>
              </w:rPr>
              <w:t>Rozwoju</w:t>
            </w:r>
            <w:proofErr w:type="spellEnd"/>
            <w:r w:rsidRPr="007835B8">
              <w:rPr>
                <w:rFonts w:eastAsia="Times New Roman"/>
                <w:color w:val="000000"/>
                <w:sz w:val="20"/>
                <w:szCs w:val="20"/>
                <w:lang w:eastAsia="en-GB"/>
              </w:rPr>
              <w:t xml:space="preserve"> </w:t>
            </w:r>
            <w:proofErr w:type="spellStart"/>
            <w:r w:rsidRPr="007835B8">
              <w:rPr>
                <w:rFonts w:eastAsia="Times New Roman"/>
                <w:color w:val="000000"/>
                <w:sz w:val="20"/>
                <w:szCs w:val="20"/>
                <w:lang w:eastAsia="en-GB"/>
              </w:rPr>
              <w:t>Kapitału</w:t>
            </w:r>
            <w:proofErr w:type="spellEnd"/>
            <w:r w:rsidRPr="007835B8">
              <w:rPr>
                <w:rFonts w:eastAsia="Times New Roman"/>
                <w:color w:val="000000"/>
                <w:sz w:val="20"/>
                <w:szCs w:val="20"/>
                <w:lang w:eastAsia="en-GB"/>
              </w:rPr>
              <w:t xml:space="preserve"> </w:t>
            </w:r>
            <w:proofErr w:type="spellStart"/>
            <w:r w:rsidRPr="007835B8">
              <w:rPr>
                <w:rFonts w:eastAsia="Times New Roman"/>
                <w:color w:val="000000"/>
                <w:sz w:val="20"/>
                <w:szCs w:val="20"/>
                <w:lang w:eastAsia="en-GB"/>
              </w:rPr>
              <w:t>Społecznego</w:t>
            </w:r>
            <w:proofErr w:type="spellEnd"/>
            <w:r w:rsidRPr="007835B8">
              <w:rPr>
                <w:rFonts w:eastAsia="Times New Roman"/>
                <w:color w:val="000000"/>
                <w:sz w:val="20"/>
                <w:szCs w:val="20"/>
                <w:lang w:eastAsia="en-GB"/>
              </w:rPr>
              <w:t xml:space="preserve"> 2020</w:t>
            </w:r>
          </w:p>
        </w:tc>
      </w:tr>
      <w:tr w:rsidR="004D4014" w:rsidRPr="00877601" w:rsidTr="004D4014">
        <w:trPr>
          <w:trHeight w:val="76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4D4014" w:rsidRPr="002E76FB" w:rsidRDefault="004D4014"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główny. Wzmocnienie udziału kapitału społecznego w rozwoju społeczno‐gospodarczym Polski</w:t>
            </w:r>
          </w:p>
        </w:tc>
        <w:tc>
          <w:tcPr>
            <w:tcW w:w="1134" w:type="dxa"/>
            <w:tcBorders>
              <w:top w:val="nil"/>
              <w:left w:val="nil"/>
              <w:bottom w:val="single" w:sz="4" w:space="0" w:color="auto"/>
              <w:right w:val="single" w:sz="4" w:space="0" w:color="auto"/>
            </w:tcBorders>
            <w:shd w:val="clear" w:color="auto" w:fill="4F81BD" w:themeFill="accent1"/>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auto"/>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4D4014" w:rsidRPr="002E76FB" w:rsidRDefault="004D4014" w:rsidP="004D4014">
            <w:pPr>
              <w:spacing w:after="0" w:line="240" w:lineRule="auto"/>
              <w:rPr>
                <w:rFonts w:eastAsia="Times New Roman"/>
                <w:color w:val="000000"/>
                <w:sz w:val="20"/>
                <w:szCs w:val="20"/>
                <w:lang w:val="pl-PL" w:eastAsia="en-GB"/>
              </w:rPr>
            </w:pPr>
            <w:r w:rsidRPr="002E76FB">
              <w:rPr>
                <w:rFonts w:eastAsia="Times New Roman"/>
                <w:color w:val="000000"/>
                <w:lang w:val="pl-PL" w:eastAsia="en-GB"/>
              </w:rPr>
              <w:t> </w:t>
            </w:r>
          </w:p>
          <w:p w:rsidR="004D4014" w:rsidRPr="002E76FB" w:rsidRDefault="004D4014" w:rsidP="002E76FB">
            <w:pPr>
              <w:spacing w:after="0" w:line="240" w:lineRule="auto"/>
              <w:jc w:val="center"/>
              <w:rPr>
                <w:rFonts w:eastAsia="Times New Roman"/>
                <w:color w:val="000000"/>
                <w:sz w:val="20"/>
                <w:szCs w:val="20"/>
                <w:lang w:val="pl-PL" w:eastAsia="en-GB"/>
              </w:rPr>
            </w:pPr>
          </w:p>
          <w:p w:rsidR="004D4014" w:rsidRPr="002E76FB" w:rsidRDefault="004D4014" w:rsidP="002E76FB">
            <w:pPr>
              <w:spacing w:after="0" w:line="240" w:lineRule="auto"/>
              <w:rPr>
                <w:rFonts w:eastAsia="Times New Roman"/>
                <w:color w:val="000000"/>
                <w:lang w:val="pl-PL" w:eastAsia="en-GB"/>
              </w:rPr>
            </w:pPr>
            <w:r w:rsidRPr="002E76FB">
              <w:rPr>
                <w:rFonts w:eastAsia="Times New Roman"/>
                <w:color w:val="000000"/>
                <w:lang w:val="pl-PL" w:eastAsia="en-GB"/>
              </w:rPr>
              <w:t> </w:t>
            </w:r>
          </w:p>
        </w:tc>
      </w:tr>
      <w:tr w:rsidR="004D4014" w:rsidRPr="00877601" w:rsidTr="004D4014">
        <w:trPr>
          <w:trHeight w:val="444"/>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4D4014" w:rsidRPr="002E76FB" w:rsidRDefault="004D4014"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szczegółowy 1. Kształtowanie postaw sprzyjających kooperacji, kreatywności oraz komunikacji</w:t>
            </w:r>
          </w:p>
        </w:tc>
        <w:tc>
          <w:tcPr>
            <w:tcW w:w="1134"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4F81BD" w:themeFill="accent1"/>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single" w:sz="4" w:space="0" w:color="auto"/>
              <w:left w:val="nil"/>
              <w:bottom w:val="single" w:sz="4" w:space="0" w:color="auto"/>
              <w:right w:val="single" w:sz="4" w:space="0" w:color="auto"/>
            </w:tcBorders>
            <w:shd w:val="clear" w:color="auto" w:fill="4F81BD" w:themeFill="accent1"/>
            <w:noWrap/>
            <w:vAlign w:val="center"/>
            <w:hideMark/>
          </w:tcPr>
          <w:p w:rsidR="004D4014" w:rsidRPr="002E76FB" w:rsidRDefault="004D4014" w:rsidP="002E76FB">
            <w:pPr>
              <w:spacing w:after="0" w:line="240" w:lineRule="auto"/>
              <w:rPr>
                <w:rFonts w:eastAsia="Times New Roman"/>
                <w:color w:val="000000"/>
                <w:lang w:val="pl-PL" w:eastAsia="en-GB"/>
              </w:rPr>
            </w:pPr>
          </w:p>
        </w:tc>
      </w:tr>
      <w:tr w:rsidR="004D4014" w:rsidRPr="00877601" w:rsidTr="004D4014">
        <w:trPr>
          <w:trHeight w:val="838"/>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4D4014" w:rsidRPr="002E76FB" w:rsidRDefault="004D4014"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szczegółowy 2. Poprawa mechanizmów partycypacji społecznej i wpływu obywateli na życie publiczne</w:t>
            </w:r>
          </w:p>
        </w:tc>
        <w:tc>
          <w:tcPr>
            <w:tcW w:w="1134"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4F81BD" w:themeFill="accent1"/>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rPr>
                <w:rFonts w:eastAsia="Times New Roman"/>
                <w:color w:val="000000"/>
                <w:lang w:val="pl-PL" w:eastAsia="en-GB"/>
              </w:rPr>
            </w:pPr>
          </w:p>
        </w:tc>
      </w:tr>
      <w:tr w:rsidR="004D4014" w:rsidRPr="00877601" w:rsidTr="004D4014">
        <w:trPr>
          <w:trHeight w:val="76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4D4014" w:rsidRPr="002E76FB" w:rsidRDefault="004D4014"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szczegółowy 3. Usprawnienie procesów komunikacji społecznej oraz wymiany wiedzy</w:t>
            </w:r>
          </w:p>
        </w:tc>
        <w:tc>
          <w:tcPr>
            <w:tcW w:w="1134"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4F81BD" w:themeFill="accent1"/>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rPr>
                <w:rFonts w:eastAsia="Times New Roman"/>
                <w:color w:val="000000"/>
                <w:lang w:val="pl-PL" w:eastAsia="en-GB"/>
              </w:rPr>
            </w:pPr>
          </w:p>
        </w:tc>
      </w:tr>
      <w:tr w:rsidR="004D4014" w:rsidRPr="00877601" w:rsidTr="004D4014">
        <w:trPr>
          <w:trHeight w:val="76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4D4014" w:rsidRPr="002E76FB" w:rsidRDefault="004D4014"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szczegółowy 4. Rozwój i efektywne wykorzystanie potencjału kulturowego i kreatywnego</w:t>
            </w:r>
          </w:p>
        </w:tc>
        <w:tc>
          <w:tcPr>
            <w:tcW w:w="1134"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4F81BD" w:themeFill="accent1"/>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4F81BD" w:themeFill="accent1"/>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single" w:sz="4" w:space="0" w:color="auto"/>
              <w:left w:val="nil"/>
              <w:bottom w:val="single" w:sz="4" w:space="0" w:color="auto"/>
              <w:right w:val="single" w:sz="4" w:space="0" w:color="auto"/>
            </w:tcBorders>
            <w:shd w:val="clear" w:color="auto" w:fill="4F81BD" w:themeFill="accent1"/>
            <w:noWrap/>
            <w:vAlign w:val="center"/>
            <w:hideMark/>
          </w:tcPr>
          <w:p w:rsidR="004D4014" w:rsidRPr="002E76FB" w:rsidRDefault="004D4014" w:rsidP="002E76FB">
            <w:pPr>
              <w:spacing w:after="0" w:line="240" w:lineRule="auto"/>
              <w:rPr>
                <w:rFonts w:eastAsia="Times New Roman"/>
                <w:color w:val="000000"/>
                <w:lang w:val="pl-PL" w:eastAsia="en-GB"/>
              </w:rPr>
            </w:pPr>
          </w:p>
        </w:tc>
      </w:tr>
      <w:tr w:rsidR="0022239E" w:rsidRPr="00877601" w:rsidTr="002E76FB">
        <w:trPr>
          <w:trHeight w:val="300"/>
        </w:trPr>
        <w:tc>
          <w:tcPr>
            <w:tcW w:w="937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xml:space="preserve">Krajowej Strategia Rozwoju Regionalnego 2010- 2020 : Regiony, Miasta, Obszary wiejskie </w:t>
            </w:r>
          </w:p>
        </w:tc>
      </w:tr>
      <w:tr w:rsidR="004D4014" w:rsidRPr="00877601" w:rsidTr="007B1542">
        <w:trPr>
          <w:trHeight w:val="1812"/>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4D4014" w:rsidRPr="002E76FB" w:rsidRDefault="004D4014"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lastRenderedPageBreak/>
              <w:t>Cel strategiczny: Efektywne wykorzystywanie specyficznych regionalnych i innych terytorialnych</w:t>
            </w:r>
            <w:r w:rsidRPr="002E76FB">
              <w:rPr>
                <w:rFonts w:eastAsia="Times New Roman"/>
                <w:color w:val="000000"/>
                <w:sz w:val="20"/>
                <w:szCs w:val="20"/>
                <w:lang w:val="pl-PL" w:eastAsia="en-GB"/>
              </w:rPr>
              <w:br/>
              <w:t>potencjałów rozwojowych dla osiągania celów rozwoju kraju – wzrostu, zatrudnienia i</w:t>
            </w:r>
            <w:r w:rsidRPr="002E76FB">
              <w:rPr>
                <w:rFonts w:eastAsia="Times New Roman"/>
                <w:color w:val="000000"/>
                <w:sz w:val="20"/>
                <w:szCs w:val="20"/>
                <w:lang w:val="pl-PL" w:eastAsia="en-GB"/>
              </w:rPr>
              <w:br/>
              <w:t>spójności w horyzoncie długookresowym.</w:t>
            </w:r>
          </w:p>
        </w:tc>
        <w:tc>
          <w:tcPr>
            <w:tcW w:w="1134"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4F81BD" w:themeFill="accent1"/>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4F81BD" w:themeFill="accent1"/>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single" w:sz="4" w:space="0" w:color="auto"/>
              <w:left w:val="nil"/>
              <w:bottom w:val="single" w:sz="4" w:space="0" w:color="auto"/>
              <w:right w:val="single" w:sz="4" w:space="0" w:color="auto"/>
            </w:tcBorders>
            <w:shd w:val="clear" w:color="auto" w:fill="4F81BD" w:themeFill="accent1"/>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4D4014" w:rsidRPr="002E76FB" w:rsidRDefault="004D4014" w:rsidP="002E76FB">
            <w:pPr>
              <w:spacing w:after="0" w:line="240" w:lineRule="auto"/>
              <w:rPr>
                <w:rFonts w:eastAsia="Times New Roman"/>
                <w:color w:val="000000"/>
                <w:lang w:val="pl-PL" w:eastAsia="en-GB"/>
              </w:rPr>
            </w:pPr>
            <w:r w:rsidRPr="002E76FB">
              <w:rPr>
                <w:rFonts w:eastAsia="Times New Roman"/>
                <w:color w:val="000000"/>
                <w:lang w:val="pl-PL" w:eastAsia="en-GB"/>
              </w:rPr>
              <w:t> </w:t>
            </w:r>
          </w:p>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4D4014" w:rsidRPr="002E76FB" w:rsidRDefault="004D4014" w:rsidP="002E76FB">
            <w:pPr>
              <w:spacing w:after="0" w:line="240" w:lineRule="auto"/>
              <w:rPr>
                <w:rFonts w:eastAsia="Times New Roman"/>
                <w:color w:val="000000"/>
                <w:lang w:val="pl-PL" w:eastAsia="en-GB"/>
              </w:rPr>
            </w:pPr>
            <w:r w:rsidRPr="002E76FB">
              <w:rPr>
                <w:rFonts w:eastAsia="Times New Roman"/>
                <w:color w:val="000000"/>
                <w:lang w:val="pl-PL" w:eastAsia="en-GB"/>
              </w:rPr>
              <w:t> </w:t>
            </w:r>
          </w:p>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4D4014" w:rsidRPr="002E76FB" w:rsidRDefault="004D4014" w:rsidP="002E76FB">
            <w:pPr>
              <w:spacing w:after="0" w:line="240" w:lineRule="auto"/>
              <w:rPr>
                <w:rFonts w:eastAsia="Times New Roman"/>
                <w:color w:val="000000"/>
                <w:lang w:val="pl-PL" w:eastAsia="en-GB"/>
              </w:rPr>
            </w:pPr>
            <w:r w:rsidRPr="002E76FB">
              <w:rPr>
                <w:rFonts w:eastAsia="Times New Roman"/>
                <w:color w:val="000000"/>
                <w:lang w:val="pl-PL" w:eastAsia="en-GB"/>
              </w:rPr>
              <w:t> </w:t>
            </w:r>
          </w:p>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4D4014" w:rsidRPr="002E76FB" w:rsidRDefault="004D4014" w:rsidP="002E76FB">
            <w:pPr>
              <w:spacing w:after="0" w:line="240" w:lineRule="auto"/>
              <w:rPr>
                <w:rFonts w:eastAsia="Times New Roman"/>
                <w:color w:val="000000"/>
                <w:lang w:val="pl-PL" w:eastAsia="en-GB"/>
              </w:rPr>
            </w:pPr>
            <w:r w:rsidRPr="002E76FB">
              <w:rPr>
                <w:rFonts w:eastAsia="Times New Roman"/>
                <w:color w:val="000000"/>
                <w:lang w:val="pl-PL" w:eastAsia="en-GB"/>
              </w:rPr>
              <w:t> </w:t>
            </w:r>
          </w:p>
        </w:tc>
      </w:tr>
      <w:tr w:rsidR="004D4014" w:rsidRPr="00877601" w:rsidTr="007B1542">
        <w:trPr>
          <w:trHeight w:val="56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4D4014" w:rsidRPr="002E76FB" w:rsidRDefault="004D4014"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1. Wspomaganie wzrostu konkurencyjności regionów („konkurencyjność”)</w:t>
            </w:r>
          </w:p>
        </w:tc>
        <w:tc>
          <w:tcPr>
            <w:tcW w:w="1134"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4F81BD" w:themeFill="accent1"/>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4F81BD" w:themeFill="accent1"/>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single" w:sz="4" w:space="0" w:color="auto"/>
              <w:left w:val="nil"/>
              <w:bottom w:val="single" w:sz="4" w:space="0" w:color="auto"/>
              <w:right w:val="single" w:sz="4" w:space="0" w:color="auto"/>
            </w:tcBorders>
            <w:shd w:val="clear" w:color="auto" w:fill="4F81BD" w:themeFill="accent1"/>
            <w:noWrap/>
            <w:vAlign w:val="center"/>
            <w:hideMark/>
          </w:tcPr>
          <w:p w:rsidR="004D4014" w:rsidRPr="002E76FB" w:rsidRDefault="004D4014" w:rsidP="002E76FB">
            <w:pPr>
              <w:spacing w:after="0" w:line="240" w:lineRule="auto"/>
              <w:rPr>
                <w:rFonts w:eastAsia="Times New Roman"/>
                <w:color w:val="000000"/>
                <w:lang w:val="pl-PL" w:eastAsia="en-GB"/>
              </w:rPr>
            </w:pPr>
          </w:p>
        </w:tc>
      </w:tr>
      <w:tr w:rsidR="004D4014" w:rsidRPr="00877601" w:rsidTr="007B1542">
        <w:trPr>
          <w:trHeight w:val="532"/>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4D4014" w:rsidRPr="002E76FB" w:rsidRDefault="004D4014"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2.Budowanie spójności terytorialnej i przeciwdziałanie marginalizacji obszarów problemowych („spójność”)</w:t>
            </w:r>
          </w:p>
        </w:tc>
        <w:tc>
          <w:tcPr>
            <w:tcW w:w="1134"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4F81BD" w:themeFill="accent1"/>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4F81BD" w:themeFill="accent1"/>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single" w:sz="4" w:space="0" w:color="auto"/>
              <w:left w:val="nil"/>
              <w:bottom w:val="single" w:sz="4" w:space="0" w:color="auto"/>
              <w:right w:val="single" w:sz="4" w:space="0" w:color="auto"/>
            </w:tcBorders>
            <w:shd w:val="clear" w:color="auto" w:fill="4F81BD" w:themeFill="accent1"/>
            <w:noWrap/>
            <w:vAlign w:val="center"/>
            <w:hideMark/>
          </w:tcPr>
          <w:p w:rsidR="004D4014" w:rsidRPr="002E76FB" w:rsidRDefault="004D4014" w:rsidP="002E76FB">
            <w:pPr>
              <w:spacing w:after="0" w:line="240" w:lineRule="auto"/>
              <w:rPr>
                <w:rFonts w:eastAsia="Times New Roman"/>
                <w:color w:val="000000"/>
                <w:lang w:val="pl-PL" w:eastAsia="en-GB"/>
              </w:rPr>
            </w:pPr>
          </w:p>
        </w:tc>
      </w:tr>
      <w:tr w:rsidR="004D4014" w:rsidRPr="00877601" w:rsidTr="007B1542">
        <w:trPr>
          <w:trHeight w:val="869"/>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4D4014" w:rsidRPr="002E76FB" w:rsidRDefault="004D4014"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3.Tworzenie warunków dla skutecznej, efektywnej i partnerskiej realizacji działań rozwojowych ukierunkowanych terytorialnie („sprawność”)</w:t>
            </w:r>
          </w:p>
        </w:tc>
        <w:tc>
          <w:tcPr>
            <w:tcW w:w="1134" w:type="dxa"/>
            <w:tcBorders>
              <w:top w:val="nil"/>
              <w:left w:val="nil"/>
              <w:bottom w:val="single" w:sz="4" w:space="0" w:color="auto"/>
              <w:right w:val="single" w:sz="4" w:space="0" w:color="auto"/>
            </w:tcBorders>
            <w:shd w:val="clear" w:color="auto" w:fill="auto"/>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4F81BD" w:themeFill="accent1"/>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4F81BD" w:themeFill="accent1"/>
            <w:noWrap/>
            <w:vAlign w:val="center"/>
            <w:hideMark/>
          </w:tcPr>
          <w:p w:rsidR="004D4014" w:rsidRPr="002E76FB" w:rsidRDefault="004D4014"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single" w:sz="4" w:space="0" w:color="auto"/>
              <w:left w:val="nil"/>
              <w:bottom w:val="single" w:sz="4" w:space="0" w:color="auto"/>
              <w:right w:val="single" w:sz="4" w:space="0" w:color="auto"/>
            </w:tcBorders>
            <w:shd w:val="clear" w:color="auto" w:fill="4F81BD" w:themeFill="accent1"/>
            <w:noWrap/>
            <w:vAlign w:val="center"/>
            <w:hideMark/>
          </w:tcPr>
          <w:p w:rsidR="004D4014" w:rsidRPr="002E76FB" w:rsidRDefault="004D4014" w:rsidP="002E76FB">
            <w:pPr>
              <w:spacing w:after="0" w:line="240" w:lineRule="auto"/>
              <w:rPr>
                <w:rFonts w:eastAsia="Times New Roman"/>
                <w:color w:val="000000"/>
                <w:lang w:val="pl-PL" w:eastAsia="en-GB"/>
              </w:rPr>
            </w:pPr>
          </w:p>
        </w:tc>
      </w:tr>
      <w:tr w:rsidR="0022239E" w:rsidRPr="00877601" w:rsidTr="002E76FB">
        <w:trPr>
          <w:trHeight w:val="300"/>
        </w:trPr>
        <w:tc>
          <w:tcPr>
            <w:tcW w:w="937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Strategia Zrównoważonego Rozwoju Wsi, Rolnictwa i Rybactwa na lata 2012-2020</w:t>
            </w:r>
          </w:p>
        </w:tc>
      </w:tr>
      <w:tr w:rsidR="007B1542" w:rsidRPr="00877601" w:rsidTr="007B1542">
        <w:trPr>
          <w:trHeight w:val="1271"/>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7B1542" w:rsidRPr="002E76FB" w:rsidRDefault="007B1542"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główny: Poprawa jakości życia na obszarach wiejskich oraz efektywne wykorzystanie ich zasobów i potencjałów, w tym rolnictwa i rybactwa, dla zrównoważonego rozwoju kraju</w:t>
            </w:r>
          </w:p>
        </w:tc>
        <w:tc>
          <w:tcPr>
            <w:tcW w:w="1134" w:type="dxa"/>
            <w:tcBorders>
              <w:top w:val="nil"/>
              <w:left w:val="nil"/>
              <w:bottom w:val="single" w:sz="4" w:space="0" w:color="auto"/>
              <w:right w:val="single" w:sz="4" w:space="0" w:color="auto"/>
            </w:tcBorders>
            <w:shd w:val="clear" w:color="auto" w:fill="4F81BD" w:themeFill="accent1"/>
            <w:noWrap/>
            <w:vAlign w:val="center"/>
            <w:hideMark/>
          </w:tcPr>
          <w:p w:rsidR="007B1542" w:rsidRPr="002E76FB" w:rsidRDefault="007B1542"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rsidR="007B1542" w:rsidRPr="002E76FB" w:rsidRDefault="007B1542"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auto"/>
            <w:noWrap/>
            <w:vAlign w:val="center"/>
            <w:hideMark/>
          </w:tcPr>
          <w:p w:rsidR="007B1542" w:rsidRPr="002E76FB" w:rsidRDefault="007B1542"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B1542" w:rsidRPr="002E76FB" w:rsidRDefault="007B1542"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7B1542" w:rsidRPr="002E76FB" w:rsidRDefault="007B1542" w:rsidP="007B1542">
            <w:pPr>
              <w:spacing w:after="0" w:line="240" w:lineRule="auto"/>
              <w:rPr>
                <w:rFonts w:eastAsia="Times New Roman"/>
                <w:color w:val="000000"/>
                <w:lang w:val="pl-PL" w:eastAsia="en-GB"/>
              </w:rPr>
            </w:pPr>
            <w:r w:rsidRPr="002E76FB">
              <w:rPr>
                <w:rFonts w:eastAsia="Times New Roman"/>
                <w:color w:val="000000"/>
                <w:lang w:val="pl-PL" w:eastAsia="en-GB"/>
              </w:rPr>
              <w:t> </w:t>
            </w:r>
          </w:p>
          <w:p w:rsidR="007B1542" w:rsidRPr="002E76FB" w:rsidRDefault="007B1542"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7B1542" w:rsidRPr="002E76FB" w:rsidRDefault="007B1542" w:rsidP="002E76FB">
            <w:pPr>
              <w:spacing w:after="0" w:line="240" w:lineRule="auto"/>
              <w:rPr>
                <w:rFonts w:eastAsia="Times New Roman"/>
                <w:color w:val="000000"/>
                <w:lang w:val="pl-PL" w:eastAsia="en-GB"/>
              </w:rPr>
            </w:pPr>
            <w:r w:rsidRPr="002E76FB">
              <w:rPr>
                <w:rFonts w:eastAsia="Times New Roman"/>
                <w:color w:val="000000"/>
                <w:lang w:val="pl-PL" w:eastAsia="en-GB"/>
              </w:rPr>
              <w:t> </w:t>
            </w:r>
          </w:p>
        </w:tc>
      </w:tr>
      <w:tr w:rsidR="007B1542" w:rsidRPr="00877601" w:rsidTr="007B1542">
        <w:trPr>
          <w:trHeight w:val="796"/>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7B1542" w:rsidRPr="002E76FB" w:rsidRDefault="007B1542"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szczegółowy: 1. Wzrost jakości kapitału ludzkiego, społecznego, zatrudnienia i przedsiębiorczości na obszarach wiejskich</w:t>
            </w:r>
          </w:p>
        </w:tc>
        <w:tc>
          <w:tcPr>
            <w:tcW w:w="1134" w:type="dxa"/>
            <w:tcBorders>
              <w:top w:val="nil"/>
              <w:left w:val="nil"/>
              <w:bottom w:val="single" w:sz="4" w:space="0" w:color="auto"/>
              <w:right w:val="single" w:sz="4" w:space="0" w:color="auto"/>
            </w:tcBorders>
            <w:shd w:val="clear" w:color="auto" w:fill="auto"/>
            <w:noWrap/>
            <w:vAlign w:val="center"/>
            <w:hideMark/>
          </w:tcPr>
          <w:p w:rsidR="007B1542" w:rsidRPr="002E76FB" w:rsidRDefault="007B1542"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1F497D" w:themeFill="text2"/>
            <w:noWrap/>
            <w:vAlign w:val="center"/>
            <w:hideMark/>
          </w:tcPr>
          <w:p w:rsidR="007B1542" w:rsidRPr="002E76FB" w:rsidRDefault="007B1542"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7B1542" w:rsidRPr="002E76FB" w:rsidRDefault="007B1542"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single" w:sz="4" w:space="0" w:color="auto"/>
              <w:left w:val="nil"/>
              <w:bottom w:val="single" w:sz="4" w:space="0" w:color="auto"/>
              <w:right w:val="single" w:sz="4" w:space="0" w:color="auto"/>
            </w:tcBorders>
            <w:shd w:val="clear" w:color="auto" w:fill="1F497D" w:themeFill="text2"/>
            <w:noWrap/>
            <w:vAlign w:val="center"/>
            <w:hideMark/>
          </w:tcPr>
          <w:p w:rsidR="007B1542" w:rsidRPr="002E76FB" w:rsidRDefault="007B1542" w:rsidP="002E76FB">
            <w:pPr>
              <w:spacing w:after="0" w:line="240" w:lineRule="auto"/>
              <w:rPr>
                <w:rFonts w:eastAsia="Times New Roman"/>
                <w:color w:val="000000"/>
                <w:lang w:val="pl-PL" w:eastAsia="en-GB"/>
              </w:rPr>
            </w:pPr>
          </w:p>
        </w:tc>
      </w:tr>
      <w:tr w:rsidR="007B1542" w:rsidRPr="00877601" w:rsidTr="007B1542">
        <w:trPr>
          <w:trHeight w:val="796"/>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7B1542" w:rsidRPr="002E76FB" w:rsidRDefault="007B1542"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szczegółowy:2. Poprawa warunków życia na obszarach wiejskich oraz poprawa dostępności przestrzennej</w:t>
            </w:r>
          </w:p>
        </w:tc>
        <w:tc>
          <w:tcPr>
            <w:tcW w:w="1134" w:type="dxa"/>
            <w:tcBorders>
              <w:top w:val="nil"/>
              <w:left w:val="nil"/>
              <w:bottom w:val="single" w:sz="4" w:space="0" w:color="auto"/>
              <w:right w:val="single" w:sz="4" w:space="0" w:color="auto"/>
            </w:tcBorders>
            <w:shd w:val="clear" w:color="auto" w:fill="4F81BD" w:themeFill="accent1"/>
            <w:noWrap/>
            <w:vAlign w:val="center"/>
            <w:hideMark/>
          </w:tcPr>
          <w:p w:rsidR="007B1542" w:rsidRPr="002E76FB" w:rsidRDefault="007B1542"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000000" w:fill="16365C"/>
            <w:noWrap/>
            <w:vAlign w:val="center"/>
            <w:hideMark/>
          </w:tcPr>
          <w:p w:rsidR="007B1542" w:rsidRPr="002E76FB" w:rsidRDefault="007B1542"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000000" w:fill="16365C"/>
            <w:noWrap/>
            <w:vAlign w:val="center"/>
            <w:hideMark/>
          </w:tcPr>
          <w:p w:rsidR="007B1542" w:rsidRPr="002E76FB" w:rsidRDefault="007B1542"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B1542" w:rsidRPr="002E76FB" w:rsidRDefault="007B1542" w:rsidP="002E76FB">
            <w:pPr>
              <w:spacing w:after="0" w:line="240" w:lineRule="auto"/>
              <w:rPr>
                <w:rFonts w:eastAsia="Times New Roman"/>
                <w:color w:val="000000"/>
                <w:lang w:val="pl-PL" w:eastAsia="en-GB"/>
              </w:rPr>
            </w:pPr>
          </w:p>
        </w:tc>
      </w:tr>
      <w:tr w:rsidR="007B1542" w:rsidRPr="007835B8" w:rsidTr="007B1542">
        <w:trPr>
          <w:trHeight w:val="411"/>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7B1542" w:rsidRPr="007835B8" w:rsidRDefault="007B1542" w:rsidP="002E76FB">
            <w:pPr>
              <w:spacing w:after="0" w:line="240" w:lineRule="auto"/>
              <w:rPr>
                <w:rFonts w:eastAsia="Times New Roman"/>
                <w:color w:val="000000"/>
                <w:sz w:val="20"/>
                <w:szCs w:val="20"/>
                <w:lang w:eastAsia="en-GB"/>
              </w:rPr>
            </w:pPr>
            <w:proofErr w:type="spellStart"/>
            <w:r w:rsidRPr="007835B8">
              <w:rPr>
                <w:rFonts w:eastAsia="Times New Roman"/>
                <w:color w:val="000000"/>
                <w:sz w:val="20"/>
                <w:szCs w:val="20"/>
                <w:lang w:eastAsia="en-GB"/>
              </w:rPr>
              <w:t>Cel</w:t>
            </w:r>
            <w:proofErr w:type="spellEnd"/>
            <w:r w:rsidRPr="007835B8">
              <w:rPr>
                <w:rFonts w:eastAsia="Times New Roman"/>
                <w:color w:val="000000"/>
                <w:sz w:val="20"/>
                <w:szCs w:val="20"/>
                <w:lang w:eastAsia="en-GB"/>
              </w:rPr>
              <w:t xml:space="preserve"> szczegółowy:3. </w:t>
            </w:r>
            <w:proofErr w:type="spellStart"/>
            <w:r w:rsidRPr="007835B8">
              <w:rPr>
                <w:rFonts w:eastAsia="Times New Roman"/>
                <w:color w:val="000000"/>
                <w:sz w:val="20"/>
                <w:szCs w:val="20"/>
                <w:lang w:eastAsia="en-GB"/>
              </w:rPr>
              <w:t>Bezpieczeństwo</w:t>
            </w:r>
            <w:proofErr w:type="spellEnd"/>
            <w:r w:rsidRPr="007835B8">
              <w:rPr>
                <w:rFonts w:eastAsia="Times New Roman"/>
                <w:color w:val="000000"/>
                <w:sz w:val="20"/>
                <w:szCs w:val="20"/>
                <w:lang w:eastAsia="en-GB"/>
              </w:rPr>
              <w:t xml:space="preserve"> </w:t>
            </w:r>
            <w:proofErr w:type="spellStart"/>
            <w:r w:rsidRPr="007835B8">
              <w:rPr>
                <w:rFonts w:eastAsia="Times New Roman"/>
                <w:color w:val="000000"/>
                <w:sz w:val="20"/>
                <w:szCs w:val="20"/>
                <w:lang w:eastAsia="en-GB"/>
              </w:rPr>
              <w:t>żywnościowe</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rsidR="007B1542" w:rsidRPr="007835B8" w:rsidRDefault="007B1542" w:rsidP="002E76FB">
            <w:pPr>
              <w:spacing w:after="0" w:line="240" w:lineRule="auto"/>
              <w:jc w:val="center"/>
              <w:rPr>
                <w:rFonts w:eastAsia="Times New Roman"/>
                <w:color w:val="000000"/>
                <w:sz w:val="20"/>
                <w:szCs w:val="20"/>
                <w:lang w:eastAsia="en-GB"/>
              </w:rPr>
            </w:pPr>
            <w:r w:rsidRPr="007835B8">
              <w:rPr>
                <w:rFonts w:eastAsia="Times New Roman"/>
                <w:color w:val="000000"/>
                <w:sz w:val="20"/>
                <w:szCs w:val="20"/>
                <w:lang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rsidR="007B1542" w:rsidRPr="007835B8" w:rsidRDefault="007B1542" w:rsidP="002E76FB">
            <w:pPr>
              <w:spacing w:after="0" w:line="240" w:lineRule="auto"/>
              <w:jc w:val="center"/>
              <w:rPr>
                <w:rFonts w:eastAsia="Times New Roman"/>
                <w:color w:val="000000"/>
                <w:sz w:val="20"/>
                <w:szCs w:val="20"/>
                <w:lang w:eastAsia="en-GB"/>
              </w:rPr>
            </w:pPr>
            <w:r w:rsidRPr="007835B8">
              <w:rPr>
                <w:rFonts w:eastAsia="Times New Roman"/>
                <w:color w:val="000000"/>
                <w:sz w:val="20"/>
                <w:szCs w:val="20"/>
                <w:lang w:eastAsia="en-GB"/>
              </w:rPr>
              <w:t> </w:t>
            </w:r>
          </w:p>
        </w:tc>
        <w:tc>
          <w:tcPr>
            <w:tcW w:w="1559" w:type="dxa"/>
            <w:tcBorders>
              <w:top w:val="nil"/>
              <w:left w:val="nil"/>
              <w:bottom w:val="single" w:sz="4" w:space="0" w:color="auto"/>
              <w:right w:val="single" w:sz="4" w:space="0" w:color="auto"/>
            </w:tcBorders>
            <w:shd w:val="clear" w:color="auto" w:fill="auto"/>
            <w:noWrap/>
            <w:vAlign w:val="center"/>
            <w:hideMark/>
          </w:tcPr>
          <w:p w:rsidR="007B1542" w:rsidRPr="007835B8" w:rsidRDefault="007B1542" w:rsidP="002E76FB">
            <w:pPr>
              <w:spacing w:after="0" w:line="240" w:lineRule="auto"/>
              <w:jc w:val="center"/>
              <w:rPr>
                <w:rFonts w:eastAsia="Times New Roman"/>
                <w:color w:val="000000"/>
                <w:sz w:val="20"/>
                <w:szCs w:val="20"/>
                <w:lang w:eastAsia="en-GB"/>
              </w:rPr>
            </w:pPr>
            <w:r w:rsidRPr="007835B8">
              <w:rPr>
                <w:rFonts w:eastAsia="Times New Roman"/>
                <w:color w:val="000000"/>
                <w:sz w:val="20"/>
                <w:szCs w:val="20"/>
                <w:lang w:eastAsia="en-GB"/>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B1542" w:rsidRPr="007835B8" w:rsidRDefault="007B1542" w:rsidP="002E76FB">
            <w:pPr>
              <w:spacing w:after="0" w:line="240" w:lineRule="auto"/>
              <w:rPr>
                <w:rFonts w:eastAsia="Times New Roman"/>
                <w:color w:val="000000"/>
                <w:lang w:eastAsia="en-GB"/>
              </w:rPr>
            </w:pPr>
          </w:p>
        </w:tc>
      </w:tr>
      <w:tr w:rsidR="007B1542" w:rsidRPr="00877601" w:rsidTr="007B1542">
        <w:trPr>
          <w:trHeight w:val="474"/>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7B1542" w:rsidRPr="002E76FB" w:rsidRDefault="007B1542"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szczegółowy: 4. Wzrost produktywności i konkurencyjności sektora rolno‐ ‐spożywczego</w:t>
            </w:r>
          </w:p>
        </w:tc>
        <w:tc>
          <w:tcPr>
            <w:tcW w:w="1134" w:type="dxa"/>
            <w:tcBorders>
              <w:top w:val="nil"/>
              <w:left w:val="nil"/>
              <w:bottom w:val="single" w:sz="4" w:space="0" w:color="auto"/>
              <w:right w:val="single" w:sz="4" w:space="0" w:color="auto"/>
            </w:tcBorders>
            <w:shd w:val="clear" w:color="auto" w:fill="auto"/>
            <w:noWrap/>
            <w:vAlign w:val="center"/>
            <w:hideMark/>
          </w:tcPr>
          <w:p w:rsidR="007B1542" w:rsidRPr="002E76FB" w:rsidRDefault="007B1542"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rsidR="007B1542" w:rsidRPr="002E76FB" w:rsidRDefault="007B1542"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auto"/>
            <w:noWrap/>
            <w:vAlign w:val="center"/>
            <w:hideMark/>
          </w:tcPr>
          <w:p w:rsidR="007B1542" w:rsidRPr="002E76FB" w:rsidRDefault="007B1542"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single" w:sz="4" w:space="0" w:color="auto"/>
              <w:left w:val="nil"/>
              <w:bottom w:val="single" w:sz="4" w:space="0" w:color="auto"/>
              <w:right w:val="single" w:sz="4" w:space="0" w:color="auto"/>
            </w:tcBorders>
            <w:shd w:val="clear" w:color="auto" w:fill="4F81BD" w:themeFill="accent1"/>
            <w:noWrap/>
            <w:vAlign w:val="center"/>
            <w:hideMark/>
          </w:tcPr>
          <w:p w:rsidR="007B1542" w:rsidRPr="002E76FB" w:rsidRDefault="007B1542" w:rsidP="002E76FB">
            <w:pPr>
              <w:spacing w:after="0" w:line="240" w:lineRule="auto"/>
              <w:rPr>
                <w:rFonts w:eastAsia="Times New Roman"/>
                <w:color w:val="000000"/>
                <w:lang w:val="pl-PL" w:eastAsia="en-GB"/>
              </w:rPr>
            </w:pPr>
          </w:p>
        </w:tc>
      </w:tr>
      <w:tr w:rsidR="007B1542" w:rsidRPr="00877601" w:rsidTr="007B1542">
        <w:trPr>
          <w:trHeight w:val="58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7B1542" w:rsidRPr="002E76FB" w:rsidRDefault="007B1542"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szczegółowy: 5. Ochrona środowiska i adaptacja do zmian klimatu na obszarach wiejskich</w:t>
            </w:r>
          </w:p>
        </w:tc>
        <w:tc>
          <w:tcPr>
            <w:tcW w:w="1134" w:type="dxa"/>
            <w:tcBorders>
              <w:top w:val="nil"/>
              <w:left w:val="nil"/>
              <w:bottom w:val="single" w:sz="4" w:space="0" w:color="auto"/>
              <w:right w:val="single" w:sz="4" w:space="0" w:color="auto"/>
            </w:tcBorders>
            <w:shd w:val="clear" w:color="auto" w:fill="auto"/>
            <w:noWrap/>
            <w:vAlign w:val="center"/>
            <w:hideMark/>
          </w:tcPr>
          <w:p w:rsidR="007B1542" w:rsidRPr="002E76FB" w:rsidRDefault="007B1542"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rsidR="007B1542" w:rsidRPr="002E76FB" w:rsidRDefault="007B1542"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4F81BD" w:themeFill="accent1"/>
            <w:noWrap/>
            <w:vAlign w:val="center"/>
            <w:hideMark/>
          </w:tcPr>
          <w:p w:rsidR="007B1542" w:rsidRPr="002E76FB" w:rsidRDefault="007B1542"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B1542" w:rsidRPr="002E76FB" w:rsidRDefault="007B1542" w:rsidP="002E76FB">
            <w:pPr>
              <w:spacing w:after="0" w:line="240" w:lineRule="auto"/>
              <w:rPr>
                <w:rFonts w:eastAsia="Times New Roman"/>
                <w:color w:val="000000"/>
                <w:lang w:val="pl-PL" w:eastAsia="en-GB"/>
              </w:rPr>
            </w:pPr>
          </w:p>
        </w:tc>
      </w:tr>
      <w:tr w:rsidR="0022239E" w:rsidRPr="00877601" w:rsidTr="002E76FB">
        <w:trPr>
          <w:trHeight w:val="300"/>
        </w:trPr>
        <w:tc>
          <w:tcPr>
            <w:tcW w:w="937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2239E" w:rsidRPr="002E76FB" w:rsidRDefault="0022239E"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Strategia rozwoju systemu bezpieczeństwa narodowego RP 2022</w:t>
            </w:r>
          </w:p>
        </w:tc>
      </w:tr>
      <w:tr w:rsidR="007B1542" w:rsidRPr="00877601" w:rsidTr="00E923BB">
        <w:trPr>
          <w:trHeight w:val="529"/>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7B1542" w:rsidRPr="002E76FB" w:rsidRDefault="007B1542"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główny: Wzmocnienie efektywności i spójności systemu bezpieczeństwa narodowego</w:t>
            </w:r>
          </w:p>
        </w:tc>
        <w:tc>
          <w:tcPr>
            <w:tcW w:w="1134" w:type="dxa"/>
            <w:tcBorders>
              <w:top w:val="nil"/>
              <w:left w:val="nil"/>
              <w:bottom w:val="single" w:sz="4" w:space="0" w:color="auto"/>
              <w:right w:val="single" w:sz="4" w:space="0" w:color="auto"/>
            </w:tcBorders>
            <w:shd w:val="clear" w:color="auto" w:fill="auto"/>
            <w:noWrap/>
            <w:vAlign w:val="center"/>
            <w:hideMark/>
          </w:tcPr>
          <w:p w:rsidR="007B1542" w:rsidRPr="002E76FB" w:rsidRDefault="007B1542"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rsidR="007B1542" w:rsidRPr="002E76FB" w:rsidRDefault="007B1542"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auto"/>
            <w:noWrap/>
            <w:vAlign w:val="center"/>
            <w:hideMark/>
          </w:tcPr>
          <w:p w:rsidR="007B1542" w:rsidRPr="002E76FB" w:rsidRDefault="007B1542"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B1542" w:rsidRPr="002E76FB" w:rsidRDefault="007B1542"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p w:rsidR="00E923BB" w:rsidRPr="002E76FB" w:rsidRDefault="007B1542" w:rsidP="00E923BB">
            <w:pPr>
              <w:spacing w:after="0" w:line="240" w:lineRule="auto"/>
              <w:rPr>
                <w:rFonts w:eastAsia="Times New Roman"/>
                <w:color w:val="000000"/>
                <w:lang w:val="pl-PL" w:eastAsia="en-GB"/>
              </w:rPr>
            </w:pPr>
            <w:r w:rsidRPr="002E76FB">
              <w:rPr>
                <w:rFonts w:eastAsia="Times New Roman"/>
                <w:color w:val="000000"/>
                <w:lang w:val="pl-PL" w:eastAsia="en-GB"/>
              </w:rPr>
              <w:t> </w:t>
            </w:r>
            <w:r w:rsidRPr="002E76FB">
              <w:rPr>
                <w:rFonts w:eastAsia="Times New Roman"/>
                <w:color w:val="000000"/>
                <w:sz w:val="20"/>
                <w:szCs w:val="20"/>
                <w:lang w:val="pl-PL" w:eastAsia="en-GB"/>
              </w:rPr>
              <w:t> </w:t>
            </w:r>
          </w:p>
          <w:p w:rsidR="007B1542" w:rsidRPr="002E76FB" w:rsidRDefault="007B1542" w:rsidP="002E76FB">
            <w:pPr>
              <w:spacing w:after="0" w:line="240" w:lineRule="auto"/>
              <w:rPr>
                <w:rFonts w:eastAsia="Times New Roman"/>
                <w:color w:val="000000"/>
                <w:lang w:val="pl-PL" w:eastAsia="en-GB"/>
              </w:rPr>
            </w:pPr>
          </w:p>
        </w:tc>
      </w:tr>
      <w:tr w:rsidR="007B1542" w:rsidRPr="00877601" w:rsidTr="00E923BB">
        <w:trPr>
          <w:trHeight w:val="922"/>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7B1542" w:rsidRPr="002E76FB" w:rsidRDefault="007B1542"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Operacyjny  1 Kształtowanie stabilnego międzynarodowego środowiska bezpieczeństwa w wymiarze regionalnym i globalnym</w:t>
            </w:r>
          </w:p>
        </w:tc>
        <w:tc>
          <w:tcPr>
            <w:tcW w:w="1134" w:type="dxa"/>
            <w:tcBorders>
              <w:top w:val="nil"/>
              <w:left w:val="nil"/>
              <w:bottom w:val="single" w:sz="4" w:space="0" w:color="auto"/>
              <w:right w:val="single" w:sz="4" w:space="0" w:color="auto"/>
            </w:tcBorders>
            <w:shd w:val="clear" w:color="auto" w:fill="auto"/>
            <w:noWrap/>
            <w:vAlign w:val="center"/>
            <w:hideMark/>
          </w:tcPr>
          <w:p w:rsidR="007B1542" w:rsidRPr="002E76FB" w:rsidRDefault="007B1542"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rsidR="007B1542" w:rsidRPr="002E76FB" w:rsidRDefault="007B1542"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auto"/>
            <w:noWrap/>
            <w:vAlign w:val="center"/>
            <w:hideMark/>
          </w:tcPr>
          <w:p w:rsidR="007B1542" w:rsidRPr="002E76FB" w:rsidRDefault="007B1542"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B1542" w:rsidRPr="002E76FB" w:rsidRDefault="007B1542" w:rsidP="002E76FB">
            <w:pPr>
              <w:spacing w:after="0" w:line="240" w:lineRule="auto"/>
              <w:rPr>
                <w:rFonts w:eastAsia="Times New Roman"/>
                <w:color w:val="000000"/>
                <w:lang w:val="pl-PL" w:eastAsia="en-GB"/>
              </w:rPr>
            </w:pPr>
          </w:p>
        </w:tc>
      </w:tr>
      <w:tr w:rsidR="007B1542" w:rsidRPr="00877601" w:rsidTr="00E923BB">
        <w:trPr>
          <w:trHeight w:val="355"/>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7B1542" w:rsidRPr="002E76FB" w:rsidRDefault="007B1542"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lastRenderedPageBreak/>
              <w:t>Cel Operacyjny 2 Umocnienie zdolności państwa do obrony</w:t>
            </w:r>
          </w:p>
        </w:tc>
        <w:tc>
          <w:tcPr>
            <w:tcW w:w="1134" w:type="dxa"/>
            <w:tcBorders>
              <w:top w:val="nil"/>
              <w:left w:val="nil"/>
              <w:bottom w:val="single" w:sz="4" w:space="0" w:color="auto"/>
              <w:right w:val="single" w:sz="4" w:space="0" w:color="auto"/>
            </w:tcBorders>
            <w:shd w:val="clear" w:color="auto" w:fill="auto"/>
            <w:noWrap/>
            <w:vAlign w:val="center"/>
            <w:hideMark/>
          </w:tcPr>
          <w:p w:rsidR="007B1542" w:rsidRPr="002E76FB" w:rsidRDefault="007B1542"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rsidR="007B1542" w:rsidRPr="002E76FB" w:rsidRDefault="007B1542"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auto"/>
            <w:noWrap/>
            <w:vAlign w:val="center"/>
            <w:hideMark/>
          </w:tcPr>
          <w:p w:rsidR="007B1542" w:rsidRPr="002E76FB" w:rsidRDefault="007B1542"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B1542" w:rsidRPr="002E76FB" w:rsidRDefault="007B1542" w:rsidP="002E76FB">
            <w:pPr>
              <w:spacing w:after="0" w:line="240" w:lineRule="auto"/>
              <w:rPr>
                <w:rFonts w:eastAsia="Times New Roman"/>
                <w:color w:val="000000"/>
                <w:lang w:val="pl-PL" w:eastAsia="en-GB"/>
              </w:rPr>
            </w:pPr>
          </w:p>
        </w:tc>
      </w:tr>
      <w:tr w:rsidR="007B1542" w:rsidRPr="00877601" w:rsidTr="00E923BB">
        <w:trPr>
          <w:trHeight w:val="432"/>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7B1542" w:rsidRPr="002E76FB" w:rsidRDefault="007B1542"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Operacyjny 3 Rozwój odporności na zagrożenia bezpieczeństwa narodowego</w:t>
            </w:r>
          </w:p>
        </w:tc>
        <w:tc>
          <w:tcPr>
            <w:tcW w:w="1134" w:type="dxa"/>
            <w:tcBorders>
              <w:top w:val="nil"/>
              <w:left w:val="nil"/>
              <w:bottom w:val="single" w:sz="4" w:space="0" w:color="auto"/>
              <w:right w:val="single" w:sz="4" w:space="0" w:color="auto"/>
            </w:tcBorders>
            <w:shd w:val="clear" w:color="auto" w:fill="auto"/>
            <w:noWrap/>
            <w:vAlign w:val="center"/>
            <w:hideMark/>
          </w:tcPr>
          <w:p w:rsidR="007B1542" w:rsidRPr="002E76FB" w:rsidRDefault="007B1542"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rsidR="007B1542" w:rsidRPr="002E76FB" w:rsidRDefault="007B1542"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auto"/>
            <w:noWrap/>
            <w:vAlign w:val="center"/>
            <w:hideMark/>
          </w:tcPr>
          <w:p w:rsidR="007B1542" w:rsidRPr="002E76FB" w:rsidRDefault="007B1542"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B1542" w:rsidRPr="002E76FB" w:rsidRDefault="007B1542" w:rsidP="002E76FB">
            <w:pPr>
              <w:spacing w:after="0" w:line="240" w:lineRule="auto"/>
              <w:rPr>
                <w:rFonts w:eastAsia="Times New Roman"/>
                <w:color w:val="000000"/>
                <w:lang w:val="pl-PL" w:eastAsia="en-GB"/>
              </w:rPr>
            </w:pPr>
          </w:p>
        </w:tc>
      </w:tr>
      <w:tr w:rsidR="007B1542" w:rsidRPr="00877601" w:rsidTr="00E923BB">
        <w:trPr>
          <w:trHeight w:val="638"/>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7B1542" w:rsidRPr="002E76FB" w:rsidRDefault="007B1542"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Operacyjny  4 Zwiększenie integracji polityk publicznych z polityką bezpieczeństwa</w:t>
            </w:r>
          </w:p>
        </w:tc>
        <w:tc>
          <w:tcPr>
            <w:tcW w:w="1134" w:type="dxa"/>
            <w:tcBorders>
              <w:top w:val="nil"/>
              <w:left w:val="nil"/>
              <w:bottom w:val="single" w:sz="4" w:space="0" w:color="auto"/>
              <w:right w:val="single" w:sz="4" w:space="0" w:color="auto"/>
            </w:tcBorders>
            <w:shd w:val="clear" w:color="auto" w:fill="auto"/>
            <w:noWrap/>
            <w:vAlign w:val="center"/>
            <w:hideMark/>
          </w:tcPr>
          <w:p w:rsidR="007B1542" w:rsidRPr="002E76FB" w:rsidRDefault="007B1542"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rsidR="007B1542" w:rsidRPr="002E76FB" w:rsidRDefault="007B1542"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auto"/>
            <w:noWrap/>
            <w:vAlign w:val="center"/>
            <w:hideMark/>
          </w:tcPr>
          <w:p w:rsidR="007B1542" w:rsidRPr="002E76FB" w:rsidRDefault="007B1542"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B1542" w:rsidRPr="002E76FB" w:rsidRDefault="007B1542" w:rsidP="002E76FB">
            <w:pPr>
              <w:spacing w:after="0" w:line="240" w:lineRule="auto"/>
              <w:rPr>
                <w:rFonts w:eastAsia="Times New Roman"/>
                <w:color w:val="000000"/>
                <w:lang w:val="pl-PL" w:eastAsia="en-GB"/>
              </w:rPr>
            </w:pPr>
          </w:p>
        </w:tc>
      </w:tr>
      <w:tr w:rsidR="007B1542" w:rsidRPr="00877601" w:rsidTr="00E923BB">
        <w:trPr>
          <w:trHeight w:val="607"/>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7B1542" w:rsidRPr="002E76FB" w:rsidRDefault="007B1542"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Cel Operacyjny 5 Tworzenie warunków do rozwoju zintegrowanego systemu bezpieczeństwa narodowego</w:t>
            </w:r>
          </w:p>
        </w:tc>
        <w:tc>
          <w:tcPr>
            <w:tcW w:w="1134" w:type="dxa"/>
            <w:tcBorders>
              <w:top w:val="nil"/>
              <w:left w:val="nil"/>
              <w:bottom w:val="single" w:sz="4" w:space="0" w:color="auto"/>
              <w:right w:val="single" w:sz="4" w:space="0" w:color="auto"/>
            </w:tcBorders>
            <w:shd w:val="clear" w:color="auto" w:fill="auto"/>
            <w:noWrap/>
            <w:vAlign w:val="center"/>
            <w:hideMark/>
          </w:tcPr>
          <w:p w:rsidR="007B1542" w:rsidRPr="002E76FB" w:rsidRDefault="007B1542"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18" w:type="dxa"/>
            <w:tcBorders>
              <w:top w:val="nil"/>
              <w:left w:val="nil"/>
              <w:bottom w:val="single" w:sz="4" w:space="0" w:color="auto"/>
              <w:right w:val="single" w:sz="4" w:space="0" w:color="auto"/>
            </w:tcBorders>
            <w:shd w:val="clear" w:color="auto" w:fill="auto"/>
            <w:noWrap/>
            <w:vAlign w:val="center"/>
            <w:hideMark/>
          </w:tcPr>
          <w:p w:rsidR="007B1542" w:rsidRPr="002E76FB" w:rsidRDefault="007B1542"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559" w:type="dxa"/>
            <w:tcBorders>
              <w:top w:val="nil"/>
              <w:left w:val="nil"/>
              <w:bottom w:val="single" w:sz="4" w:space="0" w:color="auto"/>
              <w:right w:val="single" w:sz="4" w:space="0" w:color="auto"/>
            </w:tcBorders>
            <w:shd w:val="clear" w:color="auto" w:fill="auto"/>
            <w:noWrap/>
            <w:vAlign w:val="center"/>
            <w:hideMark/>
          </w:tcPr>
          <w:p w:rsidR="007B1542" w:rsidRPr="002E76FB" w:rsidRDefault="007B1542"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B1542" w:rsidRPr="002E76FB" w:rsidRDefault="007B1542" w:rsidP="002E76FB">
            <w:pPr>
              <w:spacing w:after="0" w:line="240" w:lineRule="auto"/>
              <w:rPr>
                <w:rFonts w:eastAsia="Times New Roman"/>
                <w:color w:val="000000"/>
                <w:lang w:val="pl-PL" w:eastAsia="en-GB"/>
              </w:rPr>
            </w:pPr>
          </w:p>
        </w:tc>
      </w:tr>
    </w:tbl>
    <w:p w:rsidR="002E76FB" w:rsidRPr="002E76FB" w:rsidRDefault="002E76FB" w:rsidP="002E76FB">
      <w:pPr>
        <w:rPr>
          <w:lang w:val="pl-PL"/>
        </w:rPr>
      </w:pPr>
    </w:p>
    <w:p w:rsidR="002E76FB" w:rsidRPr="002E76FB" w:rsidRDefault="002E76FB" w:rsidP="002E76FB">
      <w:pPr>
        <w:rPr>
          <w:lang w:val="pl-PL"/>
        </w:rPr>
      </w:pPr>
    </w:p>
    <w:p w:rsidR="002E76FB" w:rsidRPr="002E76FB" w:rsidRDefault="002E76FB" w:rsidP="002E76FB">
      <w:pPr>
        <w:pStyle w:val="Nagwek2"/>
        <w:numPr>
          <w:ilvl w:val="0"/>
          <w:numId w:val="0"/>
        </w:numPr>
        <w:ind w:left="576"/>
        <w:jc w:val="both"/>
        <w:rPr>
          <w:lang w:val="pl-PL"/>
        </w:rPr>
      </w:pPr>
      <w:bookmarkStart w:id="41" w:name="_Toc417556122"/>
      <w:bookmarkStart w:id="42" w:name="_Toc417615054"/>
      <w:bookmarkStart w:id="43" w:name="_Toc422364936"/>
      <w:r w:rsidRPr="002E76FB">
        <w:rPr>
          <w:lang w:val="pl-PL"/>
        </w:rPr>
        <w:t>Spójność z dokumentami na poziomie regionalnym</w:t>
      </w:r>
      <w:bookmarkEnd w:id="41"/>
      <w:bookmarkEnd w:id="42"/>
      <w:bookmarkEnd w:id="43"/>
    </w:p>
    <w:p w:rsidR="002E76FB" w:rsidRPr="002E76FB" w:rsidRDefault="002E76FB" w:rsidP="002E76FB">
      <w:pPr>
        <w:rPr>
          <w:lang w:val="pl-PL"/>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1376"/>
        <w:gridCol w:w="1459"/>
        <w:gridCol w:w="1843"/>
        <w:gridCol w:w="1701"/>
      </w:tblGrid>
      <w:tr w:rsidR="00E923BB" w:rsidRPr="00877601" w:rsidTr="00E923BB">
        <w:trPr>
          <w:trHeight w:val="1465"/>
          <w:tblHeader/>
        </w:trPr>
        <w:tc>
          <w:tcPr>
            <w:tcW w:w="2992" w:type="dxa"/>
            <w:shd w:val="clear" w:color="000000" w:fill="C5D9F1"/>
            <w:vAlign w:val="center"/>
          </w:tcPr>
          <w:p w:rsidR="00E923BB" w:rsidRPr="002E76FB" w:rsidRDefault="00E923BB" w:rsidP="002E76FB">
            <w:pPr>
              <w:spacing w:after="0" w:line="240" w:lineRule="auto"/>
              <w:jc w:val="center"/>
              <w:rPr>
                <w:rFonts w:eastAsia="Times New Roman"/>
                <w:sz w:val="16"/>
                <w:szCs w:val="16"/>
                <w:lang w:val="pl-PL" w:eastAsia="en-GB"/>
              </w:rPr>
            </w:pPr>
          </w:p>
        </w:tc>
        <w:tc>
          <w:tcPr>
            <w:tcW w:w="1376" w:type="dxa"/>
            <w:shd w:val="clear" w:color="000000" w:fill="C5D9F1"/>
            <w:vAlign w:val="center"/>
          </w:tcPr>
          <w:p w:rsidR="00E923BB" w:rsidRPr="00CF352A" w:rsidRDefault="00E923BB" w:rsidP="00F1692F">
            <w:pPr>
              <w:spacing w:after="0" w:line="240" w:lineRule="auto"/>
              <w:jc w:val="center"/>
              <w:rPr>
                <w:rFonts w:eastAsia="Times New Roman"/>
                <w:sz w:val="16"/>
                <w:szCs w:val="16"/>
                <w:lang w:val="pl-PL" w:eastAsia="en-GB"/>
              </w:rPr>
            </w:pPr>
            <w:r w:rsidRPr="00CF352A">
              <w:rPr>
                <w:rFonts w:eastAsia="Times New Roman"/>
                <w:sz w:val="16"/>
                <w:szCs w:val="16"/>
                <w:lang w:val="pl-PL" w:eastAsia="en-GB"/>
              </w:rPr>
              <w:t xml:space="preserve">Cel strategiczny: </w:t>
            </w:r>
          </w:p>
          <w:p w:rsidR="00E923BB" w:rsidRPr="002E76FB" w:rsidRDefault="00E923BB" w:rsidP="00F1692F">
            <w:pPr>
              <w:spacing w:after="0" w:line="240" w:lineRule="auto"/>
              <w:jc w:val="center"/>
              <w:rPr>
                <w:rFonts w:eastAsia="Times New Roman"/>
                <w:sz w:val="16"/>
                <w:szCs w:val="16"/>
                <w:lang w:val="pl-PL" w:eastAsia="en-GB"/>
              </w:rPr>
            </w:pPr>
            <w:r w:rsidRPr="00CF352A">
              <w:rPr>
                <w:rFonts w:eastAsia="Times New Roman"/>
                <w:sz w:val="16"/>
                <w:szCs w:val="16"/>
                <w:lang w:val="pl-PL" w:eastAsia="en-GB"/>
              </w:rPr>
              <w:t>Poprawa atrakcyjności i jakości życia na terenie gminy Czarna Dąbrówka</w:t>
            </w:r>
          </w:p>
        </w:tc>
        <w:tc>
          <w:tcPr>
            <w:tcW w:w="1459" w:type="dxa"/>
            <w:shd w:val="clear" w:color="000000" w:fill="C5D9F1"/>
            <w:vAlign w:val="center"/>
          </w:tcPr>
          <w:p w:rsidR="00E923BB" w:rsidRPr="002E76FB" w:rsidRDefault="00E923BB" w:rsidP="00F1692F">
            <w:pPr>
              <w:spacing w:after="0" w:line="240" w:lineRule="auto"/>
              <w:jc w:val="center"/>
              <w:rPr>
                <w:rFonts w:eastAsia="Times New Roman"/>
                <w:sz w:val="16"/>
                <w:szCs w:val="16"/>
                <w:lang w:val="pl-PL" w:eastAsia="en-GB"/>
              </w:rPr>
            </w:pPr>
            <w:r w:rsidRPr="00CF352A">
              <w:rPr>
                <w:rFonts w:eastAsia="Times New Roman"/>
                <w:sz w:val="16"/>
                <w:szCs w:val="16"/>
                <w:lang w:val="pl-PL" w:eastAsia="en-GB"/>
              </w:rPr>
              <w:t>Cel szczegółowy A:  Poprawa kondycji jakości kapitału społecznego i ludzkiego</w:t>
            </w:r>
          </w:p>
        </w:tc>
        <w:tc>
          <w:tcPr>
            <w:tcW w:w="1843" w:type="dxa"/>
            <w:shd w:val="clear" w:color="000000" w:fill="C5D9F1"/>
            <w:vAlign w:val="center"/>
          </w:tcPr>
          <w:p w:rsidR="00E923BB" w:rsidRPr="002E76FB" w:rsidRDefault="00E923BB" w:rsidP="00F1692F">
            <w:pPr>
              <w:spacing w:after="0" w:line="240" w:lineRule="auto"/>
              <w:jc w:val="center"/>
              <w:rPr>
                <w:rFonts w:eastAsia="Times New Roman"/>
                <w:sz w:val="16"/>
                <w:szCs w:val="16"/>
                <w:lang w:val="pl-PL" w:eastAsia="en-GB"/>
              </w:rPr>
            </w:pPr>
            <w:r w:rsidRPr="00CF352A">
              <w:rPr>
                <w:rFonts w:eastAsia="Times New Roman"/>
                <w:sz w:val="16"/>
                <w:szCs w:val="16"/>
                <w:lang w:val="pl-PL" w:eastAsia="en-GB"/>
              </w:rPr>
              <w:t>Cel szczegółowy B: Przełamanie słabości w dostępie do infrastruktury publicznej i poprawa jej jakości</w:t>
            </w:r>
          </w:p>
        </w:tc>
        <w:tc>
          <w:tcPr>
            <w:tcW w:w="1701" w:type="dxa"/>
            <w:shd w:val="clear" w:color="000000" w:fill="C5D9F1"/>
            <w:vAlign w:val="center"/>
          </w:tcPr>
          <w:p w:rsidR="00E923BB" w:rsidRPr="002E76FB" w:rsidRDefault="00E923BB" w:rsidP="002E76FB">
            <w:pPr>
              <w:spacing w:after="0" w:line="240" w:lineRule="auto"/>
              <w:jc w:val="center"/>
              <w:rPr>
                <w:rFonts w:eastAsia="Times New Roman"/>
                <w:sz w:val="16"/>
                <w:szCs w:val="16"/>
                <w:lang w:val="pl-PL" w:eastAsia="en-GB"/>
              </w:rPr>
            </w:pPr>
            <w:r w:rsidRPr="00CF352A">
              <w:rPr>
                <w:rFonts w:eastAsia="Times New Roman"/>
                <w:color w:val="000000"/>
                <w:sz w:val="16"/>
                <w:szCs w:val="16"/>
                <w:lang w:val="pl-PL" w:eastAsia="en-GB"/>
              </w:rPr>
              <w:t>Cel szczegółowy C: Wzmocnienie potencjału gospodarki na terenie gminy</w:t>
            </w:r>
          </w:p>
        </w:tc>
      </w:tr>
      <w:tr w:rsidR="00E923BB" w:rsidRPr="00E8384A" w:rsidTr="00E923BB">
        <w:trPr>
          <w:trHeight w:val="390"/>
        </w:trPr>
        <w:tc>
          <w:tcPr>
            <w:tcW w:w="9371" w:type="dxa"/>
            <w:gridSpan w:val="5"/>
            <w:shd w:val="clear" w:color="000000" w:fill="538DD5"/>
            <w:vAlign w:val="center"/>
            <w:hideMark/>
          </w:tcPr>
          <w:p w:rsidR="00E923BB" w:rsidRPr="00E8384A" w:rsidRDefault="00E923BB" w:rsidP="002E76FB">
            <w:pPr>
              <w:spacing w:after="0" w:line="240" w:lineRule="auto"/>
              <w:jc w:val="center"/>
              <w:rPr>
                <w:rFonts w:eastAsia="Times New Roman"/>
                <w:color w:val="000000"/>
                <w:sz w:val="20"/>
                <w:szCs w:val="20"/>
                <w:lang w:eastAsia="en-GB"/>
              </w:rPr>
            </w:pPr>
            <w:proofErr w:type="spellStart"/>
            <w:r w:rsidRPr="00E8384A">
              <w:rPr>
                <w:rFonts w:eastAsia="Times New Roman"/>
                <w:color w:val="000000"/>
                <w:sz w:val="20"/>
                <w:szCs w:val="20"/>
                <w:lang w:eastAsia="en-GB"/>
              </w:rPr>
              <w:t>Strategia</w:t>
            </w:r>
            <w:proofErr w:type="spellEnd"/>
            <w:r w:rsidRPr="00E8384A">
              <w:rPr>
                <w:rFonts w:eastAsia="Times New Roman"/>
                <w:color w:val="000000"/>
                <w:sz w:val="20"/>
                <w:szCs w:val="20"/>
                <w:lang w:eastAsia="en-GB"/>
              </w:rPr>
              <w:t xml:space="preserve"> </w:t>
            </w:r>
            <w:proofErr w:type="spellStart"/>
            <w:r w:rsidRPr="00E8384A">
              <w:rPr>
                <w:rFonts w:eastAsia="Times New Roman"/>
                <w:color w:val="000000"/>
                <w:sz w:val="20"/>
                <w:szCs w:val="20"/>
                <w:lang w:eastAsia="en-GB"/>
              </w:rPr>
              <w:t>Rozwoju</w:t>
            </w:r>
            <w:proofErr w:type="spellEnd"/>
            <w:r w:rsidRPr="00E8384A">
              <w:rPr>
                <w:rFonts w:eastAsia="Times New Roman"/>
                <w:color w:val="000000"/>
                <w:sz w:val="20"/>
                <w:szCs w:val="20"/>
                <w:lang w:eastAsia="en-GB"/>
              </w:rPr>
              <w:t xml:space="preserve"> </w:t>
            </w:r>
            <w:proofErr w:type="spellStart"/>
            <w:r w:rsidRPr="00E8384A">
              <w:rPr>
                <w:rFonts w:eastAsia="Times New Roman"/>
                <w:color w:val="000000"/>
                <w:sz w:val="20"/>
                <w:szCs w:val="20"/>
                <w:lang w:eastAsia="en-GB"/>
              </w:rPr>
              <w:t>Województwa</w:t>
            </w:r>
            <w:proofErr w:type="spellEnd"/>
            <w:r w:rsidRPr="00E8384A">
              <w:rPr>
                <w:rFonts w:eastAsia="Times New Roman"/>
                <w:color w:val="000000"/>
                <w:sz w:val="20"/>
                <w:szCs w:val="20"/>
                <w:lang w:eastAsia="en-GB"/>
              </w:rPr>
              <w:t xml:space="preserve"> </w:t>
            </w:r>
            <w:proofErr w:type="spellStart"/>
            <w:r w:rsidRPr="00E8384A">
              <w:rPr>
                <w:rFonts w:eastAsia="Times New Roman"/>
                <w:color w:val="000000"/>
                <w:sz w:val="20"/>
                <w:szCs w:val="20"/>
                <w:lang w:eastAsia="en-GB"/>
              </w:rPr>
              <w:t>Pomorskiego</w:t>
            </w:r>
            <w:proofErr w:type="spellEnd"/>
            <w:r w:rsidRPr="00E8384A">
              <w:rPr>
                <w:rFonts w:eastAsia="Times New Roman"/>
                <w:color w:val="000000"/>
                <w:sz w:val="20"/>
                <w:szCs w:val="20"/>
                <w:lang w:eastAsia="en-GB"/>
              </w:rPr>
              <w:t xml:space="preserve"> 2020</w:t>
            </w:r>
          </w:p>
        </w:tc>
      </w:tr>
      <w:tr w:rsidR="00E923BB" w:rsidRPr="00877601" w:rsidTr="00E923BB">
        <w:trPr>
          <w:trHeight w:val="571"/>
        </w:trPr>
        <w:tc>
          <w:tcPr>
            <w:tcW w:w="2992" w:type="dxa"/>
            <w:shd w:val="clear" w:color="auto" w:fill="auto"/>
            <w:vAlign w:val="center"/>
            <w:hideMark/>
          </w:tcPr>
          <w:p w:rsidR="00E923BB" w:rsidRPr="002E76FB" w:rsidRDefault="00E923BB"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 xml:space="preserve">Cel strategiczny I: Nowoczesna Gospodarka </w:t>
            </w:r>
          </w:p>
        </w:tc>
        <w:tc>
          <w:tcPr>
            <w:tcW w:w="1376" w:type="dxa"/>
            <w:shd w:val="clear" w:color="auto" w:fill="FFFFFF" w:themeFill="background1"/>
            <w:noWrap/>
            <w:vAlign w:val="center"/>
            <w:hideMark/>
          </w:tcPr>
          <w:p w:rsidR="00E923BB" w:rsidRPr="002E76FB" w:rsidRDefault="00E923BB"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59" w:type="dxa"/>
            <w:shd w:val="clear" w:color="auto" w:fill="FFFFFF" w:themeFill="background1"/>
            <w:noWrap/>
            <w:vAlign w:val="center"/>
            <w:hideMark/>
          </w:tcPr>
          <w:p w:rsidR="00E923BB" w:rsidRPr="002E76FB" w:rsidRDefault="00E923BB"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843" w:type="dxa"/>
            <w:shd w:val="clear" w:color="auto" w:fill="FFFFFF" w:themeFill="background1"/>
            <w:noWrap/>
            <w:vAlign w:val="center"/>
            <w:hideMark/>
          </w:tcPr>
          <w:p w:rsidR="00E923BB" w:rsidRPr="002E76FB" w:rsidRDefault="00E923BB"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shd w:val="clear" w:color="auto" w:fill="1F497D" w:themeFill="text2"/>
            <w:noWrap/>
            <w:vAlign w:val="center"/>
            <w:hideMark/>
          </w:tcPr>
          <w:p w:rsidR="00E923BB" w:rsidRPr="00E923BB" w:rsidRDefault="00E923BB" w:rsidP="002E76FB">
            <w:pPr>
              <w:spacing w:after="0" w:line="240" w:lineRule="auto"/>
              <w:rPr>
                <w:rFonts w:eastAsia="Times New Roman"/>
                <w:color w:val="000000"/>
                <w:sz w:val="20"/>
                <w:szCs w:val="20"/>
                <w:lang w:val="pl-PL" w:eastAsia="en-GB"/>
              </w:rPr>
            </w:pPr>
            <w:r w:rsidRPr="00E923BB">
              <w:rPr>
                <w:rFonts w:eastAsia="Times New Roman"/>
                <w:color w:val="000000"/>
                <w:sz w:val="20"/>
                <w:szCs w:val="20"/>
                <w:lang w:val="pl-PL" w:eastAsia="en-GB"/>
              </w:rPr>
              <w:t> </w:t>
            </w:r>
          </w:p>
          <w:p w:rsidR="00E923BB" w:rsidRPr="002E76FB" w:rsidRDefault="00E923BB" w:rsidP="002E76FB">
            <w:pPr>
              <w:spacing w:after="0" w:line="240" w:lineRule="auto"/>
              <w:rPr>
                <w:rFonts w:eastAsia="Times New Roman"/>
                <w:color w:val="000000"/>
                <w:sz w:val="20"/>
                <w:szCs w:val="20"/>
                <w:lang w:val="pl-PL" w:eastAsia="en-GB"/>
              </w:rPr>
            </w:pPr>
            <w:r w:rsidRPr="00E923BB">
              <w:rPr>
                <w:rFonts w:eastAsia="Times New Roman"/>
                <w:color w:val="000000"/>
                <w:sz w:val="20"/>
                <w:szCs w:val="20"/>
                <w:lang w:val="pl-PL" w:eastAsia="en-GB"/>
              </w:rPr>
              <w:t> </w:t>
            </w:r>
          </w:p>
        </w:tc>
      </w:tr>
      <w:tr w:rsidR="00E923BB" w:rsidRPr="00E8384A" w:rsidTr="00E923BB">
        <w:trPr>
          <w:trHeight w:val="381"/>
        </w:trPr>
        <w:tc>
          <w:tcPr>
            <w:tcW w:w="2992" w:type="dxa"/>
            <w:shd w:val="clear" w:color="auto" w:fill="auto"/>
            <w:vAlign w:val="center"/>
            <w:hideMark/>
          </w:tcPr>
          <w:p w:rsidR="00E923BB" w:rsidRPr="00E8384A" w:rsidRDefault="00E923BB" w:rsidP="002E76FB">
            <w:pPr>
              <w:spacing w:after="0" w:line="240" w:lineRule="auto"/>
              <w:rPr>
                <w:rFonts w:eastAsia="Times New Roman"/>
                <w:color w:val="000000"/>
                <w:sz w:val="20"/>
                <w:szCs w:val="20"/>
                <w:lang w:eastAsia="en-GB"/>
              </w:rPr>
            </w:pPr>
            <w:proofErr w:type="spellStart"/>
            <w:r w:rsidRPr="00E8384A">
              <w:rPr>
                <w:rFonts w:eastAsia="Times New Roman"/>
                <w:color w:val="000000"/>
                <w:sz w:val="20"/>
                <w:szCs w:val="20"/>
                <w:lang w:eastAsia="en-GB"/>
              </w:rPr>
              <w:t>Wysoka</w:t>
            </w:r>
            <w:proofErr w:type="spellEnd"/>
            <w:r w:rsidRPr="00E8384A">
              <w:rPr>
                <w:rFonts w:eastAsia="Times New Roman"/>
                <w:color w:val="000000"/>
                <w:sz w:val="20"/>
                <w:szCs w:val="20"/>
                <w:lang w:eastAsia="en-GB"/>
              </w:rPr>
              <w:t xml:space="preserve"> </w:t>
            </w:r>
            <w:proofErr w:type="spellStart"/>
            <w:r w:rsidRPr="00E8384A">
              <w:rPr>
                <w:rFonts w:eastAsia="Times New Roman"/>
                <w:color w:val="000000"/>
                <w:sz w:val="20"/>
                <w:szCs w:val="20"/>
                <w:lang w:eastAsia="en-GB"/>
              </w:rPr>
              <w:t>efektywność</w:t>
            </w:r>
            <w:proofErr w:type="spellEnd"/>
            <w:r w:rsidRPr="00E8384A">
              <w:rPr>
                <w:rFonts w:eastAsia="Times New Roman"/>
                <w:color w:val="000000"/>
                <w:sz w:val="20"/>
                <w:szCs w:val="20"/>
                <w:lang w:eastAsia="en-GB"/>
              </w:rPr>
              <w:br/>
            </w:r>
            <w:proofErr w:type="spellStart"/>
            <w:r w:rsidRPr="00E8384A">
              <w:rPr>
                <w:rFonts w:eastAsia="Times New Roman"/>
                <w:color w:val="000000"/>
                <w:sz w:val="20"/>
                <w:szCs w:val="20"/>
                <w:lang w:eastAsia="en-GB"/>
              </w:rPr>
              <w:t>przedsiębiorstw</w:t>
            </w:r>
            <w:proofErr w:type="spellEnd"/>
          </w:p>
        </w:tc>
        <w:tc>
          <w:tcPr>
            <w:tcW w:w="1376" w:type="dxa"/>
            <w:shd w:val="clear" w:color="auto" w:fill="FFFFFF" w:themeFill="background1"/>
            <w:noWrap/>
            <w:vAlign w:val="center"/>
            <w:hideMark/>
          </w:tcPr>
          <w:p w:rsidR="00E923BB" w:rsidRPr="00E8384A" w:rsidRDefault="00E923BB" w:rsidP="002E76FB">
            <w:pPr>
              <w:spacing w:after="0" w:line="240" w:lineRule="auto"/>
              <w:jc w:val="center"/>
              <w:rPr>
                <w:rFonts w:eastAsia="Times New Roman"/>
                <w:color w:val="000000"/>
                <w:sz w:val="20"/>
                <w:szCs w:val="20"/>
                <w:lang w:eastAsia="en-GB"/>
              </w:rPr>
            </w:pPr>
            <w:r w:rsidRPr="00E8384A">
              <w:rPr>
                <w:rFonts w:eastAsia="Times New Roman"/>
                <w:color w:val="000000"/>
                <w:sz w:val="20"/>
                <w:szCs w:val="20"/>
                <w:lang w:eastAsia="en-GB"/>
              </w:rPr>
              <w:t> </w:t>
            </w:r>
          </w:p>
        </w:tc>
        <w:tc>
          <w:tcPr>
            <w:tcW w:w="1459" w:type="dxa"/>
            <w:shd w:val="clear" w:color="auto" w:fill="4F81BD" w:themeFill="accent1"/>
            <w:noWrap/>
            <w:vAlign w:val="center"/>
            <w:hideMark/>
          </w:tcPr>
          <w:p w:rsidR="00E923BB" w:rsidRPr="00E8384A" w:rsidRDefault="00E923BB" w:rsidP="002E76FB">
            <w:pPr>
              <w:spacing w:after="0" w:line="240" w:lineRule="auto"/>
              <w:jc w:val="center"/>
              <w:rPr>
                <w:rFonts w:eastAsia="Times New Roman"/>
                <w:color w:val="000000"/>
                <w:sz w:val="20"/>
                <w:szCs w:val="20"/>
                <w:lang w:eastAsia="en-GB"/>
              </w:rPr>
            </w:pPr>
            <w:r w:rsidRPr="00E8384A">
              <w:rPr>
                <w:rFonts w:eastAsia="Times New Roman"/>
                <w:color w:val="000000"/>
                <w:sz w:val="20"/>
                <w:szCs w:val="20"/>
                <w:lang w:eastAsia="en-GB"/>
              </w:rPr>
              <w:t> </w:t>
            </w:r>
          </w:p>
        </w:tc>
        <w:tc>
          <w:tcPr>
            <w:tcW w:w="1843" w:type="dxa"/>
            <w:shd w:val="clear" w:color="auto" w:fill="FFFFFF" w:themeFill="background1"/>
            <w:noWrap/>
            <w:vAlign w:val="center"/>
            <w:hideMark/>
          </w:tcPr>
          <w:p w:rsidR="00E923BB" w:rsidRPr="00E8384A" w:rsidRDefault="00E923BB" w:rsidP="002E76FB">
            <w:pPr>
              <w:spacing w:after="0" w:line="240" w:lineRule="auto"/>
              <w:jc w:val="center"/>
              <w:rPr>
                <w:rFonts w:eastAsia="Times New Roman"/>
                <w:color w:val="000000"/>
                <w:sz w:val="20"/>
                <w:szCs w:val="20"/>
                <w:lang w:eastAsia="en-GB"/>
              </w:rPr>
            </w:pPr>
            <w:r w:rsidRPr="00E8384A">
              <w:rPr>
                <w:rFonts w:eastAsia="Times New Roman"/>
                <w:color w:val="000000"/>
                <w:sz w:val="20"/>
                <w:szCs w:val="20"/>
                <w:lang w:eastAsia="en-GB"/>
              </w:rPr>
              <w:t> </w:t>
            </w:r>
          </w:p>
        </w:tc>
        <w:tc>
          <w:tcPr>
            <w:tcW w:w="1701" w:type="dxa"/>
            <w:shd w:val="clear" w:color="auto" w:fill="1F497D" w:themeFill="text2"/>
            <w:noWrap/>
            <w:vAlign w:val="center"/>
            <w:hideMark/>
          </w:tcPr>
          <w:p w:rsidR="00E923BB" w:rsidRPr="00E8384A" w:rsidRDefault="00E923BB" w:rsidP="002E76FB">
            <w:pPr>
              <w:spacing w:after="0" w:line="240" w:lineRule="auto"/>
              <w:rPr>
                <w:rFonts w:eastAsia="Times New Roman"/>
                <w:color w:val="000000"/>
                <w:sz w:val="20"/>
                <w:szCs w:val="20"/>
                <w:lang w:eastAsia="en-GB"/>
              </w:rPr>
            </w:pPr>
          </w:p>
        </w:tc>
      </w:tr>
      <w:tr w:rsidR="00E923BB" w:rsidRPr="00E8384A" w:rsidTr="00E923BB">
        <w:trPr>
          <w:trHeight w:val="440"/>
        </w:trPr>
        <w:tc>
          <w:tcPr>
            <w:tcW w:w="2992" w:type="dxa"/>
            <w:shd w:val="clear" w:color="auto" w:fill="auto"/>
            <w:vAlign w:val="center"/>
            <w:hideMark/>
          </w:tcPr>
          <w:p w:rsidR="00E923BB" w:rsidRPr="00E8384A" w:rsidRDefault="00E923BB" w:rsidP="002E76FB">
            <w:pPr>
              <w:spacing w:after="0" w:line="240" w:lineRule="auto"/>
              <w:rPr>
                <w:rFonts w:eastAsia="Times New Roman"/>
                <w:color w:val="000000"/>
                <w:sz w:val="20"/>
                <w:szCs w:val="20"/>
                <w:lang w:eastAsia="en-GB"/>
              </w:rPr>
            </w:pPr>
            <w:proofErr w:type="spellStart"/>
            <w:r w:rsidRPr="00E8384A">
              <w:rPr>
                <w:rFonts w:eastAsia="Times New Roman"/>
                <w:color w:val="000000"/>
                <w:sz w:val="20"/>
                <w:szCs w:val="20"/>
                <w:lang w:eastAsia="en-GB"/>
              </w:rPr>
              <w:t>Konkurencyjne</w:t>
            </w:r>
            <w:proofErr w:type="spellEnd"/>
            <w:r w:rsidRPr="00E8384A">
              <w:rPr>
                <w:rFonts w:eastAsia="Times New Roman"/>
                <w:color w:val="000000"/>
                <w:sz w:val="20"/>
                <w:szCs w:val="20"/>
                <w:lang w:eastAsia="en-GB"/>
              </w:rPr>
              <w:t xml:space="preserve"> </w:t>
            </w:r>
            <w:proofErr w:type="spellStart"/>
            <w:r w:rsidRPr="00E8384A">
              <w:rPr>
                <w:rFonts w:eastAsia="Times New Roman"/>
                <w:color w:val="000000"/>
                <w:sz w:val="20"/>
                <w:szCs w:val="20"/>
                <w:lang w:eastAsia="en-GB"/>
              </w:rPr>
              <w:t>szkolnictwo</w:t>
            </w:r>
            <w:proofErr w:type="spellEnd"/>
            <w:r w:rsidRPr="00E8384A">
              <w:rPr>
                <w:rFonts w:eastAsia="Times New Roman"/>
                <w:color w:val="000000"/>
                <w:sz w:val="20"/>
                <w:szCs w:val="20"/>
                <w:lang w:eastAsia="en-GB"/>
              </w:rPr>
              <w:t xml:space="preserve"> </w:t>
            </w:r>
            <w:proofErr w:type="spellStart"/>
            <w:r w:rsidRPr="00E8384A">
              <w:rPr>
                <w:rFonts w:eastAsia="Times New Roman"/>
                <w:color w:val="000000"/>
                <w:sz w:val="20"/>
                <w:szCs w:val="20"/>
                <w:lang w:eastAsia="en-GB"/>
              </w:rPr>
              <w:t>wyższe</w:t>
            </w:r>
            <w:proofErr w:type="spellEnd"/>
          </w:p>
        </w:tc>
        <w:tc>
          <w:tcPr>
            <w:tcW w:w="1376" w:type="dxa"/>
            <w:shd w:val="clear" w:color="auto" w:fill="FFFFFF" w:themeFill="background1"/>
            <w:noWrap/>
            <w:vAlign w:val="center"/>
            <w:hideMark/>
          </w:tcPr>
          <w:p w:rsidR="00E923BB" w:rsidRPr="00E8384A" w:rsidRDefault="00E923BB" w:rsidP="002E76FB">
            <w:pPr>
              <w:spacing w:after="0" w:line="240" w:lineRule="auto"/>
              <w:jc w:val="center"/>
              <w:rPr>
                <w:rFonts w:eastAsia="Times New Roman"/>
                <w:color w:val="000000"/>
                <w:sz w:val="20"/>
                <w:szCs w:val="20"/>
                <w:lang w:eastAsia="en-GB"/>
              </w:rPr>
            </w:pPr>
            <w:r w:rsidRPr="00E8384A">
              <w:rPr>
                <w:rFonts w:eastAsia="Times New Roman"/>
                <w:color w:val="000000"/>
                <w:sz w:val="20"/>
                <w:szCs w:val="20"/>
                <w:lang w:eastAsia="en-GB"/>
              </w:rPr>
              <w:t> </w:t>
            </w:r>
          </w:p>
        </w:tc>
        <w:tc>
          <w:tcPr>
            <w:tcW w:w="1459" w:type="dxa"/>
            <w:shd w:val="clear" w:color="auto" w:fill="FFFFFF" w:themeFill="background1"/>
            <w:noWrap/>
            <w:vAlign w:val="center"/>
            <w:hideMark/>
          </w:tcPr>
          <w:p w:rsidR="00E923BB" w:rsidRPr="00E8384A" w:rsidRDefault="00E923BB" w:rsidP="002E76FB">
            <w:pPr>
              <w:spacing w:after="0" w:line="240" w:lineRule="auto"/>
              <w:jc w:val="center"/>
              <w:rPr>
                <w:rFonts w:eastAsia="Times New Roman"/>
                <w:color w:val="000000"/>
                <w:sz w:val="20"/>
                <w:szCs w:val="20"/>
                <w:lang w:eastAsia="en-GB"/>
              </w:rPr>
            </w:pPr>
            <w:r w:rsidRPr="00E8384A">
              <w:rPr>
                <w:rFonts w:eastAsia="Times New Roman"/>
                <w:color w:val="000000"/>
                <w:sz w:val="20"/>
                <w:szCs w:val="20"/>
                <w:lang w:eastAsia="en-GB"/>
              </w:rPr>
              <w:t> </w:t>
            </w:r>
          </w:p>
        </w:tc>
        <w:tc>
          <w:tcPr>
            <w:tcW w:w="1843" w:type="dxa"/>
            <w:shd w:val="clear" w:color="auto" w:fill="FFFFFF" w:themeFill="background1"/>
            <w:noWrap/>
            <w:vAlign w:val="center"/>
            <w:hideMark/>
          </w:tcPr>
          <w:p w:rsidR="00E923BB" w:rsidRPr="00E8384A" w:rsidRDefault="00E923BB" w:rsidP="002E76FB">
            <w:pPr>
              <w:spacing w:after="0" w:line="240" w:lineRule="auto"/>
              <w:jc w:val="center"/>
              <w:rPr>
                <w:rFonts w:eastAsia="Times New Roman"/>
                <w:color w:val="000000"/>
                <w:sz w:val="20"/>
                <w:szCs w:val="20"/>
                <w:lang w:eastAsia="en-GB"/>
              </w:rPr>
            </w:pPr>
            <w:r w:rsidRPr="00E8384A">
              <w:rPr>
                <w:rFonts w:eastAsia="Times New Roman"/>
                <w:color w:val="000000"/>
                <w:sz w:val="20"/>
                <w:szCs w:val="20"/>
                <w:lang w:eastAsia="en-GB"/>
              </w:rPr>
              <w:t> </w:t>
            </w:r>
          </w:p>
        </w:tc>
        <w:tc>
          <w:tcPr>
            <w:tcW w:w="1701" w:type="dxa"/>
            <w:shd w:val="clear" w:color="auto" w:fill="FFFFFF" w:themeFill="background1"/>
            <w:noWrap/>
            <w:vAlign w:val="center"/>
            <w:hideMark/>
          </w:tcPr>
          <w:p w:rsidR="00E923BB" w:rsidRPr="00E8384A" w:rsidRDefault="00E923BB" w:rsidP="002E76FB">
            <w:pPr>
              <w:spacing w:after="0" w:line="240" w:lineRule="auto"/>
              <w:rPr>
                <w:rFonts w:eastAsia="Times New Roman"/>
                <w:color w:val="000000"/>
                <w:sz w:val="20"/>
                <w:szCs w:val="20"/>
                <w:lang w:eastAsia="en-GB"/>
              </w:rPr>
            </w:pPr>
          </w:p>
        </w:tc>
      </w:tr>
      <w:tr w:rsidR="00E923BB" w:rsidRPr="00877601" w:rsidTr="00E923BB">
        <w:trPr>
          <w:trHeight w:val="383"/>
        </w:trPr>
        <w:tc>
          <w:tcPr>
            <w:tcW w:w="2992" w:type="dxa"/>
            <w:shd w:val="clear" w:color="auto" w:fill="auto"/>
            <w:vAlign w:val="center"/>
            <w:hideMark/>
          </w:tcPr>
          <w:p w:rsidR="00E923BB" w:rsidRPr="002E76FB" w:rsidRDefault="00E923BB"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Unikatowa oferta turystyczna</w:t>
            </w:r>
            <w:r w:rsidRPr="002E76FB">
              <w:rPr>
                <w:rFonts w:eastAsia="Times New Roman"/>
                <w:color w:val="000000"/>
                <w:sz w:val="20"/>
                <w:szCs w:val="20"/>
                <w:lang w:val="pl-PL" w:eastAsia="en-GB"/>
              </w:rPr>
              <w:br/>
              <w:t>i kulturalna</w:t>
            </w:r>
          </w:p>
        </w:tc>
        <w:tc>
          <w:tcPr>
            <w:tcW w:w="1376" w:type="dxa"/>
            <w:shd w:val="clear" w:color="auto" w:fill="FFFFFF" w:themeFill="background1"/>
            <w:noWrap/>
            <w:vAlign w:val="center"/>
            <w:hideMark/>
          </w:tcPr>
          <w:p w:rsidR="00E923BB" w:rsidRPr="002E76FB" w:rsidRDefault="00E923BB"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59" w:type="dxa"/>
            <w:shd w:val="clear" w:color="auto" w:fill="4F81BD" w:themeFill="accent1"/>
            <w:noWrap/>
            <w:vAlign w:val="center"/>
            <w:hideMark/>
          </w:tcPr>
          <w:p w:rsidR="00E923BB" w:rsidRPr="002E76FB" w:rsidRDefault="00E923BB"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843" w:type="dxa"/>
            <w:shd w:val="clear" w:color="auto" w:fill="1F497D" w:themeFill="text2"/>
            <w:noWrap/>
            <w:vAlign w:val="center"/>
            <w:hideMark/>
          </w:tcPr>
          <w:p w:rsidR="00E923BB" w:rsidRPr="002E76FB" w:rsidRDefault="00E923BB"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shd w:val="clear" w:color="auto" w:fill="1F497D" w:themeFill="text2"/>
            <w:noWrap/>
            <w:vAlign w:val="center"/>
            <w:hideMark/>
          </w:tcPr>
          <w:p w:rsidR="00E923BB" w:rsidRPr="002E76FB" w:rsidRDefault="00E923BB" w:rsidP="002E76FB">
            <w:pPr>
              <w:spacing w:after="0" w:line="240" w:lineRule="auto"/>
              <w:rPr>
                <w:rFonts w:eastAsia="Times New Roman"/>
                <w:color w:val="000000"/>
                <w:sz w:val="20"/>
                <w:szCs w:val="20"/>
                <w:lang w:val="pl-PL" w:eastAsia="en-GB"/>
              </w:rPr>
            </w:pPr>
          </w:p>
        </w:tc>
      </w:tr>
      <w:tr w:rsidR="00E923BB" w:rsidRPr="00877601" w:rsidTr="00E923BB">
        <w:trPr>
          <w:trHeight w:val="447"/>
        </w:trPr>
        <w:tc>
          <w:tcPr>
            <w:tcW w:w="2992" w:type="dxa"/>
            <w:shd w:val="clear" w:color="auto" w:fill="auto"/>
            <w:vAlign w:val="center"/>
            <w:hideMark/>
          </w:tcPr>
          <w:p w:rsidR="00E923BB" w:rsidRPr="002E76FB" w:rsidRDefault="00E923BB"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 xml:space="preserve">Cel strategiczny II: Aktywni mieszkańcy </w:t>
            </w:r>
          </w:p>
        </w:tc>
        <w:tc>
          <w:tcPr>
            <w:tcW w:w="1376" w:type="dxa"/>
            <w:shd w:val="clear" w:color="auto" w:fill="FFFFFF" w:themeFill="background1"/>
            <w:noWrap/>
            <w:vAlign w:val="center"/>
            <w:hideMark/>
          </w:tcPr>
          <w:p w:rsidR="00E923BB" w:rsidRPr="002E76FB" w:rsidRDefault="00E923BB"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59" w:type="dxa"/>
            <w:shd w:val="clear" w:color="auto" w:fill="FFFFFF" w:themeFill="background1"/>
            <w:noWrap/>
            <w:vAlign w:val="center"/>
            <w:hideMark/>
          </w:tcPr>
          <w:p w:rsidR="00E923BB" w:rsidRPr="002E76FB" w:rsidRDefault="00E923BB"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843" w:type="dxa"/>
            <w:shd w:val="clear" w:color="auto" w:fill="FFFFFF" w:themeFill="background1"/>
            <w:noWrap/>
            <w:vAlign w:val="center"/>
            <w:hideMark/>
          </w:tcPr>
          <w:p w:rsidR="00E923BB" w:rsidRPr="002E76FB" w:rsidRDefault="00E923BB" w:rsidP="002E76FB">
            <w:pPr>
              <w:spacing w:after="0" w:line="240" w:lineRule="auto"/>
              <w:jc w:val="center"/>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shd w:val="clear" w:color="auto" w:fill="FFFFFF" w:themeFill="background1"/>
            <w:noWrap/>
            <w:vAlign w:val="center"/>
            <w:hideMark/>
          </w:tcPr>
          <w:p w:rsidR="00E923BB" w:rsidRPr="002E76FB" w:rsidRDefault="00E923BB" w:rsidP="002E76FB">
            <w:pPr>
              <w:spacing w:after="0" w:line="240" w:lineRule="auto"/>
              <w:rPr>
                <w:rFonts w:eastAsia="Times New Roman"/>
                <w:color w:val="000000"/>
                <w:sz w:val="20"/>
                <w:szCs w:val="20"/>
                <w:lang w:val="pl-PL" w:eastAsia="en-GB"/>
              </w:rPr>
            </w:pPr>
          </w:p>
        </w:tc>
      </w:tr>
      <w:tr w:rsidR="00E923BB" w:rsidRPr="00E8384A" w:rsidTr="00E923BB">
        <w:trPr>
          <w:trHeight w:val="227"/>
        </w:trPr>
        <w:tc>
          <w:tcPr>
            <w:tcW w:w="2992" w:type="dxa"/>
            <w:shd w:val="clear" w:color="auto" w:fill="auto"/>
            <w:vAlign w:val="center"/>
            <w:hideMark/>
          </w:tcPr>
          <w:p w:rsidR="00E923BB" w:rsidRPr="00E8384A" w:rsidRDefault="00E923BB" w:rsidP="002E76FB">
            <w:pPr>
              <w:spacing w:after="0" w:line="240" w:lineRule="auto"/>
              <w:rPr>
                <w:rFonts w:eastAsia="Times New Roman"/>
                <w:color w:val="000000"/>
                <w:sz w:val="20"/>
                <w:szCs w:val="20"/>
                <w:lang w:eastAsia="en-GB"/>
              </w:rPr>
            </w:pPr>
            <w:proofErr w:type="spellStart"/>
            <w:r w:rsidRPr="00E8384A">
              <w:rPr>
                <w:rFonts w:eastAsia="Times New Roman"/>
                <w:color w:val="000000"/>
                <w:sz w:val="20"/>
                <w:szCs w:val="20"/>
                <w:lang w:eastAsia="en-GB"/>
              </w:rPr>
              <w:t>Wysoki</w:t>
            </w:r>
            <w:proofErr w:type="spellEnd"/>
            <w:r w:rsidRPr="00E8384A">
              <w:rPr>
                <w:rFonts w:eastAsia="Times New Roman"/>
                <w:color w:val="000000"/>
                <w:sz w:val="20"/>
                <w:szCs w:val="20"/>
                <w:lang w:eastAsia="en-GB"/>
              </w:rPr>
              <w:t xml:space="preserve"> </w:t>
            </w:r>
            <w:proofErr w:type="spellStart"/>
            <w:r w:rsidRPr="00E8384A">
              <w:rPr>
                <w:rFonts w:eastAsia="Times New Roman"/>
                <w:color w:val="000000"/>
                <w:sz w:val="20"/>
                <w:szCs w:val="20"/>
                <w:lang w:eastAsia="en-GB"/>
              </w:rPr>
              <w:t>poziom</w:t>
            </w:r>
            <w:proofErr w:type="spellEnd"/>
            <w:r w:rsidRPr="00E8384A">
              <w:rPr>
                <w:rFonts w:eastAsia="Times New Roman"/>
                <w:color w:val="000000"/>
                <w:sz w:val="20"/>
                <w:szCs w:val="20"/>
                <w:lang w:eastAsia="en-GB"/>
              </w:rPr>
              <w:t xml:space="preserve"> </w:t>
            </w:r>
            <w:proofErr w:type="spellStart"/>
            <w:r w:rsidRPr="00E8384A">
              <w:rPr>
                <w:rFonts w:eastAsia="Times New Roman"/>
                <w:color w:val="000000"/>
                <w:sz w:val="20"/>
                <w:szCs w:val="20"/>
                <w:lang w:eastAsia="en-GB"/>
              </w:rPr>
              <w:t>zatrudnienia</w:t>
            </w:r>
            <w:proofErr w:type="spellEnd"/>
          </w:p>
        </w:tc>
        <w:tc>
          <w:tcPr>
            <w:tcW w:w="1376" w:type="dxa"/>
            <w:shd w:val="clear" w:color="auto" w:fill="FFFFFF" w:themeFill="background1"/>
            <w:noWrap/>
            <w:vAlign w:val="center"/>
            <w:hideMark/>
          </w:tcPr>
          <w:p w:rsidR="00E923BB" w:rsidRPr="00E8384A" w:rsidRDefault="00E923BB" w:rsidP="002E76FB">
            <w:pPr>
              <w:spacing w:after="0" w:line="240" w:lineRule="auto"/>
              <w:jc w:val="center"/>
              <w:rPr>
                <w:rFonts w:eastAsia="Times New Roman"/>
                <w:color w:val="000000"/>
                <w:sz w:val="20"/>
                <w:szCs w:val="20"/>
                <w:lang w:eastAsia="en-GB"/>
              </w:rPr>
            </w:pPr>
            <w:r w:rsidRPr="00E8384A">
              <w:rPr>
                <w:rFonts w:eastAsia="Times New Roman"/>
                <w:color w:val="000000"/>
                <w:sz w:val="20"/>
                <w:szCs w:val="20"/>
                <w:lang w:eastAsia="en-GB"/>
              </w:rPr>
              <w:t> </w:t>
            </w:r>
          </w:p>
        </w:tc>
        <w:tc>
          <w:tcPr>
            <w:tcW w:w="1459" w:type="dxa"/>
            <w:shd w:val="clear" w:color="auto" w:fill="4F81BD" w:themeFill="accent1"/>
            <w:noWrap/>
            <w:vAlign w:val="center"/>
            <w:hideMark/>
          </w:tcPr>
          <w:p w:rsidR="00E923BB" w:rsidRPr="00E8384A" w:rsidRDefault="00E923BB" w:rsidP="002E76FB">
            <w:pPr>
              <w:spacing w:after="0" w:line="240" w:lineRule="auto"/>
              <w:jc w:val="center"/>
              <w:rPr>
                <w:rFonts w:eastAsia="Times New Roman"/>
                <w:color w:val="000000"/>
                <w:sz w:val="20"/>
                <w:szCs w:val="20"/>
                <w:lang w:eastAsia="en-GB"/>
              </w:rPr>
            </w:pPr>
            <w:r w:rsidRPr="00E8384A">
              <w:rPr>
                <w:rFonts w:eastAsia="Times New Roman"/>
                <w:color w:val="000000"/>
                <w:sz w:val="20"/>
                <w:szCs w:val="20"/>
                <w:lang w:eastAsia="en-GB"/>
              </w:rPr>
              <w:t> </w:t>
            </w:r>
          </w:p>
        </w:tc>
        <w:tc>
          <w:tcPr>
            <w:tcW w:w="1843" w:type="dxa"/>
            <w:shd w:val="clear" w:color="auto" w:fill="FFFFFF" w:themeFill="background1"/>
            <w:noWrap/>
            <w:vAlign w:val="center"/>
            <w:hideMark/>
          </w:tcPr>
          <w:p w:rsidR="00E923BB" w:rsidRPr="00E8384A" w:rsidRDefault="00E923BB" w:rsidP="002E76FB">
            <w:pPr>
              <w:spacing w:after="0" w:line="240" w:lineRule="auto"/>
              <w:jc w:val="center"/>
              <w:rPr>
                <w:rFonts w:eastAsia="Times New Roman"/>
                <w:color w:val="000000"/>
                <w:sz w:val="20"/>
                <w:szCs w:val="20"/>
                <w:lang w:eastAsia="en-GB"/>
              </w:rPr>
            </w:pPr>
            <w:r w:rsidRPr="00E8384A">
              <w:rPr>
                <w:rFonts w:eastAsia="Times New Roman"/>
                <w:color w:val="000000"/>
                <w:sz w:val="20"/>
                <w:szCs w:val="20"/>
                <w:lang w:eastAsia="en-GB"/>
              </w:rPr>
              <w:t> </w:t>
            </w:r>
          </w:p>
        </w:tc>
        <w:tc>
          <w:tcPr>
            <w:tcW w:w="1701" w:type="dxa"/>
            <w:shd w:val="clear" w:color="auto" w:fill="1F497D" w:themeFill="text2"/>
            <w:noWrap/>
            <w:vAlign w:val="center"/>
            <w:hideMark/>
          </w:tcPr>
          <w:p w:rsidR="00E923BB" w:rsidRPr="00E8384A" w:rsidRDefault="00E923BB" w:rsidP="002E76FB">
            <w:pPr>
              <w:spacing w:after="0" w:line="240" w:lineRule="auto"/>
              <w:rPr>
                <w:rFonts w:eastAsia="Times New Roman"/>
                <w:color w:val="000000"/>
                <w:sz w:val="20"/>
                <w:szCs w:val="20"/>
                <w:lang w:eastAsia="en-GB"/>
              </w:rPr>
            </w:pPr>
          </w:p>
        </w:tc>
      </w:tr>
      <w:tr w:rsidR="00E923BB" w:rsidRPr="00E8384A" w:rsidTr="00E923BB">
        <w:trPr>
          <w:trHeight w:val="302"/>
        </w:trPr>
        <w:tc>
          <w:tcPr>
            <w:tcW w:w="2992" w:type="dxa"/>
            <w:shd w:val="clear" w:color="auto" w:fill="auto"/>
            <w:vAlign w:val="center"/>
            <w:hideMark/>
          </w:tcPr>
          <w:p w:rsidR="00E923BB" w:rsidRPr="00E8384A" w:rsidRDefault="00E923BB" w:rsidP="002E76FB">
            <w:pPr>
              <w:spacing w:after="0" w:line="240" w:lineRule="auto"/>
              <w:rPr>
                <w:rFonts w:eastAsia="Times New Roman"/>
                <w:color w:val="000000"/>
                <w:sz w:val="20"/>
                <w:szCs w:val="20"/>
                <w:lang w:eastAsia="en-GB"/>
              </w:rPr>
            </w:pPr>
            <w:proofErr w:type="spellStart"/>
            <w:r w:rsidRPr="00E8384A">
              <w:rPr>
                <w:rFonts w:eastAsia="Times New Roman"/>
                <w:color w:val="000000"/>
                <w:sz w:val="20"/>
                <w:szCs w:val="20"/>
                <w:lang w:eastAsia="en-GB"/>
              </w:rPr>
              <w:t>Wysoki</w:t>
            </w:r>
            <w:proofErr w:type="spellEnd"/>
            <w:r w:rsidRPr="00E8384A">
              <w:rPr>
                <w:rFonts w:eastAsia="Times New Roman"/>
                <w:color w:val="000000"/>
                <w:sz w:val="20"/>
                <w:szCs w:val="20"/>
                <w:lang w:eastAsia="en-GB"/>
              </w:rPr>
              <w:t xml:space="preserve"> </w:t>
            </w:r>
            <w:proofErr w:type="spellStart"/>
            <w:r w:rsidRPr="00E8384A">
              <w:rPr>
                <w:rFonts w:eastAsia="Times New Roman"/>
                <w:color w:val="000000"/>
                <w:sz w:val="20"/>
                <w:szCs w:val="20"/>
                <w:lang w:eastAsia="en-GB"/>
              </w:rPr>
              <w:t>poziom</w:t>
            </w:r>
            <w:proofErr w:type="spellEnd"/>
            <w:r w:rsidRPr="00E8384A">
              <w:rPr>
                <w:rFonts w:eastAsia="Times New Roman"/>
                <w:color w:val="000000"/>
                <w:sz w:val="20"/>
                <w:szCs w:val="20"/>
                <w:lang w:eastAsia="en-GB"/>
              </w:rPr>
              <w:t xml:space="preserve"> </w:t>
            </w:r>
            <w:proofErr w:type="spellStart"/>
            <w:r w:rsidRPr="00E8384A">
              <w:rPr>
                <w:rFonts w:eastAsia="Times New Roman"/>
                <w:color w:val="000000"/>
                <w:sz w:val="20"/>
                <w:szCs w:val="20"/>
                <w:lang w:eastAsia="en-GB"/>
              </w:rPr>
              <w:t>kapitału</w:t>
            </w:r>
            <w:proofErr w:type="spellEnd"/>
            <w:r w:rsidRPr="00E8384A">
              <w:rPr>
                <w:rFonts w:eastAsia="Times New Roman"/>
                <w:color w:val="000000"/>
                <w:sz w:val="20"/>
                <w:szCs w:val="20"/>
                <w:lang w:eastAsia="en-GB"/>
              </w:rPr>
              <w:br/>
            </w:r>
            <w:proofErr w:type="spellStart"/>
            <w:r w:rsidRPr="00E8384A">
              <w:rPr>
                <w:rFonts w:eastAsia="Times New Roman"/>
                <w:color w:val="000000"/>
                <w:sz w:val="20"/>
                <w:szCs w:val="20"/>
                <w:lang w:eastAsia="en-GB"/>
              </w:rPr>
              <w:t>społecznego</w:t>
            </w:r>
            <w:proofErr w:type="spellEnd"/>
          </w:p>
        </w:tc>
        <w:tc>
          <w:tcPr>
            <w:tcW w:w="1376" w:type="dxa"/>
            <w:shd w:val="clear" w:color="auto" w:fill="FFFFFF" w:themeFill="background1"/>
            <w:noWrap/>
            <w:vAlign w:val="center"/>
            <w:hideMark/>
          </w:tcPr>
          <w:p w:rsidR="00E923BB" w:rsidRPr="00E8384A" w:rsidRDefault="00E923BB" w:rsidP="002E76FB">
            <w:pPr>
              <w:spacing w:after="0" w:line="240" w:lineRule="auto"/>
              <w:jc w:val="center"/>
              <w:rPr>
                <w:rFonts w:eastAsia="Times New Roman"/>
                <w:color w:val="000000"/>
                <w:sz w:val="20"/>
                <w:szCs w:val="20"/>
                <w:lang w:eastAsia="en-GB"/>
              </w:rPr>
            </w:pPr>
            <w:r w:rsidRPr="00E8384A">
              <w:rPr>
                <w:rFonts w:eastAsia="Times New Roman"/>
                <w:color w:val="000000"/>
                <w:sz w:val="20"/>
                <w:szCs w:val="20"/>
                <w:lang w:eastAsia="en-GB"/>
              </w:rPr>
              <w:t> </w:t>
            </w:r>
          </w:p>
        </w:tc>
        <w:tc>
          <w:tcPr>
            <w:tcW w:w="1459" w:type="dxa"/>
            <w:shd w:val="clear" w:color="auto" w:fill="4F81BD" w:themeFill="accent1"/>
            <w:noWrap/>
            <w:vAlign w:val="center"/>
            <w:hideMark/>
          </w:tcPr>
          <w:p w:rsidR="00E923BB" w:rsidRPr="00E8384A" w:rsidRDefault="00E923BB" w:rsidP="002E76FB">
            <w:pPr>
              <w:spacing w:after="0" w:line="240" w:lineRule="auto"/>
              <w:jc w:val="center"/>
              <w:rPr>
                <w:rFonts w:eastAsia="Times New Roman"/>
                <w:color w:val="000000"/>
                <w:sz w:val="20"/>
                <w:szCs w:val="20"/>
                <w:lang w:eastAsia="en-GB"/>
              </w:rPr>
            </w:pPr>
            <w:r w:rsidRPr="00E8384A">
              <w:rPr>
                <w:rFonts w:eastAsia="Times New Roman"/>
                <w:color w:val="000000"/>
                <w:sz w:val="20"/>
                <w:szCs w:val="20"/>
                <w:lang w:eastAsia="en-GB"/>
              </w:rPr>
              <w:t> </w:t>
            </w:r>
          </w:p>
        </w:tc>
        <w:tc>
          <w:tcPr>
            <w:tcW w:w="1843" w:type="dxa"/>
            <w:shd w:val="clear" w:color="auto" w:fill="FFFFFF" w:themeFill="background1"/>
            <w:noWrap/>
            <w:vAlign w:val="center"/>
            <w:hideMark/>
          </w:tcPr>
          <w:p w:rsidR="00E923BB" w:rsidRPr="00E8384A" w:rsidRDefault="00E923BB" w:rsidP="002E76FB">
            <w:pPr>
              <w:spacing w:after="0" w:line="240" w:lineRule="auto"/>
              <w:jc w:val="center"/>
              <w:rPr>
                <w:rFonts w:eastAsia="Times New Roman"/>
                <w:color w:val="000000"/>
                <w:sz w:val="20"/>
                <w:szCs w:val="20"/>
                <w:lang w:eastAsia="en-GB"/>
              </w:rPr>
            </w:pPr>
            <w:r w:rsidRPr="00E8384A">
              <w:rPr>
                <w:rFonts w:eastAsia="Times New Roman"/>
                <w:color w:val="000000"/>
                <w:sz w:val="20"/>
                <w:szCs w:val="20"/>
                <w:lang w:eastAsia="en-GB"/>
              </w:rPr>
              <w:t> </w:t>
            </w:r>
          </w:p>
        </w:tc>
        <w:tc>
          <w:tcPr>
            <w:tcW w:w="1701" w:type="dxa"/>
            <w:shd w:val="clear" w:color="auto" w:fill="FFFFFF" w:themeFill="background1"/>
            <w:noWrap/>
            <w:vAlign w:val="center"/>
            <w:hideMark/>
          </w:tcPr>
          <w:p w:rsidR="00E923BB" w:rsidRPr="00E8384A" w:rsidRDefault="00E923BB" w:rsidP="002E76FB">
            <w:pPr>
              <w:spacing w:after="0" w:line="240" w:lineRule="auto"/>
              <w:rPr>
                <w:rFonts w:eastAsia="Times New Roman"/>
                <w:color w:val="000000"/>
                <w:sz w:val="20"/>
                <w:szCs w:val="20"/>
                <w:lang w:eastAsia="en-GB"/>
              </w:rPr>
            </w:pPr>
          </w:p>
        </w:tc>
      </w:tr>
      <w:tr w:rsidR="00E923BB" w:rsidRPr="00E8384A" w:rsidTr="00E923BB">
        <w:trPr>
          <w:trHeight w:val="225"/>
        </w:trPr>
        <w:tc>
          <w:tcPr>
            <w:tcW w:w="2992" w:type="dxa"/>
            <w:shd w:val="clear" w:color="auto" w:fill="auto"/>
            <w:noWrap/>
            <w:vAlign w:val="bottom"/>
            <w:hideMark/>
          </w:tcPr>
          <w:p w:rsidR="00E923BB" w:rsidRPr="00E8384A" w:rsidRDefault="00E923BB" w:rsidP="002E76FB">
            <w:pPr>
              <w:spacing w:after="0" w:line="240" w:lineRule="auto"/>
              <w:rPr>
                <w:rFonts w:eastAsia="Times New Roman"/>
                <w:color w:val="000000"/>
                <w:sz w:val="20"/>
                <w:szCs w:val="20"/>
                <w:lang w:eastAsia="en-GB"/>
              </w:rPr>
            </w:pPr>
            <w:proofErr w:type="spellStart"/>
            <w:r w:rsidRPr="00E8384A">
              <w:rPr>
                <w:rFonts w:eastAsia="Times New Roman"/>
                <w:color w:val="000000"/>
                <w:sz w:val="20"/>
                <w:szCs w:val="20"/>
                <w:lang w:eastAsia="en-GB"/>
              </w:rPr>
              <w:t>Efektywny</w:t>
            </w:r>
            <w:proofErr w:type="spellEnd"/>
            <w:r w:rsidRPr="00E8384A">
              <w:rPr>
                <w:rFonts w:eastAsia="Times New Roman"/>
                <w:color w:val="000000"/>
                <w:sz w:val="20"/>
                <w:szCs w:val="20"/>
                <w:lang w:eastAsia="en-GB"/>
              </w:rPr>
              <w:t xml:space="preserve"> system </w:t>
            </w:r>
            <w:proofErr w:type="spellStart"/>
            <w:r w:rsidRPr="00E8384A">
              <w:rPr>
                <w:rFonts w:eastAsia="Times New Roman"/>
                <w:color w:val="000000"/>
                <w:sz w:val="20"/>
                <w:szCs w:val="20"/>
                <w:lang w:eastAsia="en-GB"/>
              </w:rPr>
              <w:t>edukacji</w:t>
            </w:r>
            <w:proofErr w:type="spellEnd"/>
          </w:p>
        </w:tc>
        <w:tc>
          <w:tcPr>
            <w:tcW w:w="1376" w:type="dxa"/>
            <w:shd w:val="clear" w:color="auto" w:fill="FFFFFF" w:themeFill="background1"/>
            <w:noWrap/>
            <w:vAlign w:val="bottom"/>
            <w:hideMark/>
          </w:tcPr>
          <w:p w:rsidR="00E923BB" w:rsidRPr="00E8384A" w:rsidRDefault="00E923BB" w:rsidP="002E76FB">
            <w:pPr>
              <w:spacing w:after="0" w:line="240" w:lineRule="auto"/>
              <w:rPr>
                <w:rFonts w:eastAsia="Times New Roman"/>
                <w:color w:val="000000"/>
                <w:sz w:val="20"/>
                <w:szCs w:val="20"/>
                <w:lang w:eastAsia="en-GB"/>
              </w:rPr>
            </w:pPr>
            <w:r w:rsidRPr="00E8384A">
              <w:rPr>
                <w:rFonts w:eastAsia="Times New Roman"/>
                <w:color w:val="000000"/>
                <w:sz w:val="20"/>
                <w:szCs w:val="20"/>
                <w:lang w:eastAsia="en-GB"/>
              </w:rPr>
              <w:t> </w:t>
            </w:r>
          </w:p>
        </w:tc>
        <w:tc>
          <w:tcPr>
            <w:tcW w:w="1459" w:type="dxa"/>
            <w:shd w:val="clear" w:color="auto" w:fill="4F81BD" w:themeFill="accent1"/>
            <w:noWrap/>
            <w:vAlign w:val="bottom"/>
            <w:hideMark/>
          </w:tcPr>
          <w:p w:rsidR="00E923BB" w:rsidRPr="00E8384A" w:rsidRDefault="00E923BB" w:rsidP="002E76FB">
            <w:pPr>
              <w:spacing w:after="0" w:line="240" w:lineRule="auto"/>
              <w:rPr>
                <w:rFonts w:eastAsia="Times New Roman"/>
                <w:color w:val="000000"/>
                <w:sz w:val="20"/>
                <w:szCs w:val="20"/>
                <w:lang w:eastAsia="en-GB"/>
              </w:rPr>
            </w:pPr>
            <w:r w:rsidRPr="00E8384A">
              <w:rPr>
                <w:rFonts w:eastAsia="Times New Roman"/>
                <w:color w:val="000000"/>
                <w:sz w:val="20"/>
                <w:szCs w:val="20"/>
                <w:lang w:eastAsia="en-GB"/>
              </w:rPr>
              <w:t> </w:t>
            </w:r>
          </w:p>
        </w:tc>
        <w:tc>
          <w:tcPr>
            <w:tcW w:w="1843" w:type="dxa"/>
            <w:shd w:val="clear" w:color="auto" w:fill="FFFFFF" w:themeFill="background1"/>
            <w:noWrap/>
            <w:vAlign w:val="bottom"/>
            <w:hideMark/>
          </w:tcPr>
          <w:p w:rsidR="00E923BB" w:rsidRPr="00E8384A" w:rsidRDefault="00E923BB" w:rsidP="002E76FB">
            <w:pPr>
              <w:spacing w:after="0" w:line="240" w:lineRule="auto"/>
              <w:rPr>
                <w:rFonts w:eastAsia="Times New Roman"/>
                <w:color w:val="000000"/>
                <w:sz w:val="20"/>
                <w:szCs w:val="20"/>
                <w:lang w:eastAsia="en-GB"/>
              </w:rPr>
            </w:pPr>
            <w:r w:rsidRPr="00E8384A">
              <w:rPr>
                <w:rFonts w:eastAsia="Times New Roman"/>
                <w:color w:val="000000"/>
                <w:sz w:val="20"/>
                <w:szCs w:val="20"/>
                <w:lang w:eastAsia="en-GB"/>
              </w:rPr>
              <w:t> </w:t>
            </w:r>
          </w:p>
        </w:tc>
        <w:tc>
          <w:tcPr>
            <w:tcW w:w="1701" w:type="dxa"/>
            <w:shd w:val="clear" w:color="auto" w:fill="FFFFFF" w:themeFill="background1"/>
            <w:noWrap/>
            <w:vAlign w:val="bottom"/>
            <w:hideMark/>
          </w:tcPr>
          <w:p w:rsidR="00E923BB" w:rsidRPr="00E8384A" w:rsidRDefault="00E923BB" w:rsidP="002E76FB">
            <w:pPr>
              <w:spacing w:after="0" w:line="240" w:lineRule="auto"/>
              <w:rPr>
                <w:rFonts w:eastAsia="Times New Roman"/>
                <w:color w:val="000000"/>
                <w:sz w:val="20"/>
                <w:szCs w:val="20"/>
                <w:lang w:eastAsia="en-GB"/>
              </w:rPr>
            </w:pPr>
          </w:p>
        </w:tc>
      </w:tr>
      <w:tr w:rsidR="00E923BB" w:rsidRPr="00877601" w:rsidTr="00E923BB">
        <w:trPr>
          <w:trHeight w:val="525"/>
        </w:trPr>
        <w:tc>
          <w:tcPr>
            <w:tcW w:w="2992" w:type="dxa"/>
            <w:shd w:val="clear" w:color="auto" w:fill="auto"/>
            <w:vAlign w:val="bottom"/>
            <w:hideMark/>
          </w:tcPr>
          <w:p w:rsidR="00E923BB" w:rsidRPr="002E76FB" w:rsidRDefault="00E923BB"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Lepszy dostęp do usług</w:t>
            </w:r>
            <w:r w:rsidRPr="002E76FB">
              <w:rPr>
                <w:rFonts w:eastAsia="Times New Roman"/>
                <w:color w:val="000000"/>
                <w:sz w:val="20"/>
                <w:szCs w:val="20"/>
                <w:lang w:val="pl-PL" w:eastAsia="en-GB"/>
              </w:rPr>
              <w:br/>
              <w:t>zdrowotnych</w:t>
            </w:r>
          </w:p>
        </w:tc>
        <w:tc>
          <w:tcPr>
            <w:tcW w:w="1376" w:type="dxa"/>
            <w:shd w:val="clear" w:color="auto" w:fill="FFFFFF" w:themeFill="background1"/>
            <w:noWrap/>
            <w:vAlign w:val="bottom"/>
            <w:hideMark/>
          </w:tcPr>
          <w:p w:rsidR="00E923BB" w:rsidRPr="002E76FB" w:rsidRDefault="00E923BB"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59" w:type="dxa"/>
            <w:shd w:val="clear" w:color="auto" w:fill="FFFFFF" w:themeFill="background1"/>
            <w:noWrap/>
            <w:vAlign w:val="bottom"/>
            <w:hideMark/>
          </w:tcPr>
          <w:p w:rsidR="00E923BB" w:rsidRPr="002E76FB" w:rsidRDefault="00E923BB"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843" w:type="dxa"/>
            <w:shd w:val="clear" w:color="auto" w:fill="FFFFFF" w:themeFill="background1"/>
            <w:noWrap/>
            <w:vAlign w:val="bottom"/>
            <w:hideMark/>
          </w:tcPr>
          <w:p w:rsidR="00E923BB" w:rsidRPr="002E76FB" w:rsidRDefault="00E923BB"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shd w:val="clear" w:color="auto" w:fill="FFFFFF" w:themeFill="background1"/>
            <w:noWrap/>
            <w:vAlign w:val="bottom"/>
            <w:hideMark/>
          </w:tcPr>
          <w:p w:rsidR="00E923BB" w:rsidRPr="002E76FB" w:rsidRDefault="00E923BB" w:rsidP="002E76FB">
            <w:pPr>
              <w:spacing w:after="0" w:line="240" w:lineRule="auto"/>
              <w:rPr>
                <w:rFonts w:eastAsia="Times New Roman"/>
                <w:color w:val="000000"/>
                <w:sz w:val="20"/>
                <w:szCs w:val="20"/>
                <w:lang w:val="pl-PL" w:eastAsia="en-GB"/>
              </w:rPr>
            </w:pPr>
          </w:p>
        </w:tc>
      </w:tr>
      <w:tr w:rsidR="00E923BB" w:rsidRPr="00877601" w:rsidTr="00E923BB">
        <w:trPr>
          <w:trHeight w:val="510"/>
        </w:trPr>
        <w:tc>
          <w:tcPr>
            <w:tcW w:w="2992" w:type="dxa"/>
            <w:shd w:val="clear" w:color="auto" w:fill="auto"/>
            <w:vAlign w:val="center"/>
            <w:hideMark/>
          </w:tcPr>
          <w:p w:rsidR="00E923BB" w:rsidRPr="002E76FB" w:rsidRDefault="00E923BB"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 xml:space="preserve">Cel strategiczny III: Atrakcyjna przestrzeń </w:t>
            </w:r>
          </w:p>
        </w:tc>
        <w:tc>
          <w:tcPr>
            <w:tcW w:w="1376" w:type="dxa"/>
            <w:shd w:val="clear" w:color="auto" w:fill="FFFFFF" w:themeFill="background1"/>
            <w:noWrap/>
            <w:vAlign w:val="bottom"/>
            <w:hideMark/>
          </w:tcPr>
          <w:p w:rsidR="00E923BB" w:rsidRPr="002E76FB" w:rsidRDefault="00E923BB"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459" w:type="dxa"/>
            <w:shd w:val="clear" w:color="auto" w:fill="FFFFFF" w:themeFill="background1"/>
            <w:noWrap/>
            <w:vAlign w:val="bottom"/>
            <w:hideMark/>
          </w:tcPr>
          <w:p w:rsidR="00E923BB" w:rsidRPr="002E76FB" w:rsidRDefault="00E923BB"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843" w:type="dxa"/>
            <w:shd w:val="clear" w:color="auto" w:fill="FFFFFF" w:themeFill="background1"/>
            <w:noWrap/>
            <w:vAlign w:val="bottom"/>
            <w:hideMark/>
          </w:tcPr>
          <w:p w:rsidR="00E923BB" w:rsidRPr="002E76FB" w:rsidRDefault="00E923BB" w:rsidP="002E76FB">
            <w:pPr>
              <w:spacing w:after="0" w:line="240" w:lineRule="auto"/>
              <w:rPr>
                <w:rFonts w:eastAsia="Times New Roman"/>
                <w:color w:val="000000"/>
                <w:sz w:val="20"/>
                <w:szCs w:val="20"/>
                <w:lang w:val="pl-PL" w:eastAsia="en-GB"/>
              </w:rPr>
            </w:pPr>
            <w:r w:rsidRPr="002E76FB">
              <w:rPr>
                <w:rFonts w:eastAsia="Times New Roman"/>
                <w:color w:val="000000"/>
                <w:sz w:val="20"/>
                <w:szCs w:val="20"/>
                <w:lang w:val="pl-PL" w:eastAsia="en-GB"/>
              </w:rPr>
              <w:t> </w:t>
            </w:r>
          </w:p>
        </w:tc>
        <w:tc>
          <w:tcPr>
            <w:tcW w:w="1701" w:type="dxa"/>
            <w:shd w:val="clear" w:color="auto" w:fill="FFFFFF" w:themeFill="background1"/>
            <w:noWrap/>
            <w:vAlign w:val="bottom"/>
            <w:hideMark/>
          </w:tcPr>
          <w:p w:rsidR="00E923BB" w:rsidRPr="002E76FB" w:rsidRDefault="00E923BB" w:rsidP="002E76FB">
            <w:pPr>
              <w:spacing w:after="0" w:line="240" w:lineRule="auto"/>
              <w:rPr>
                <w:rFonts w:eastAsia="Times New Roman"/>
                <w:color w:val="000000"/>
                <w:sz w:val="20"/>
                <w:szCs w:val="20"/>
                <w:lang w:val="pl-PL" w:eastAsia="en-GB"/>
              </w:rPr>
            </w:pPr>
          </w:p>
        </w:tc>
      </w:tr>
      <w:tr w:rsidR="00E923BB" w:rsidRPr="00E8384A" w:rsidTr="00E923BB">
        <w:trPr>
          <w:trHeight w:val="145"/>
        </w:trPr>
        <w:tc>
          <w:tcPr>
            <w:tcW w:w="2992" w:type="dxa"/>
            <w:shd w:val="clear" w:color="auto" w:fill="auto"/>
            <w:noWrap/>
            <w:vAlign w:val="bottom"/>
            <w:hideMark/>
          </w:tcPr>
          <w:p w:rsidR="00E923BB" w:rsidRPr="00E8384A" w:rsidRDefault="00E923BB" w:rsidP="002E76FB">
            <w:pPr>
              <w:spacing w:after="0" w:line="240" w:lineRule="auto"/>
              <w:rPr>
                <w:rFonts w:eastAsia="Times New Roman"/>
                <w:color w:val="000000"/>
                <w:sz w:val="20"/>
                <w:szCs w:val="20"/>
                <w:lang w:eastAsia="en-GB"/>
              </w:rPr>
            </w:pPr>
            <w:proofErr w:type="spellStart"/>
            <w:r w:rsidRPr="00E8384A">
              <w:rPr>
                <w:rFonts w:eastAsia="Times New Roman"/>
                <w:color w:val="000000"/>
                <w:sz w:val="20"/>
                <w:szCs w:val="20"/>
                <w:lang w:eastAsia="en-GB"/>
              </w:rPr>
              <w:t>Sprawny</w:t>
            </w:r>
            <w:proofErr w:type="spellEnd"/>
            <w:r w:rsidRPr="00E8384A">
              <w:rPr>
                <w:rFonts w:eastAsia="Times New Roman"/>
                <w:color w:val="000000"/>
                <w:sz w:val="20"/>
                <w:szCs w:val="20"/>
                <w:lang w:eastAsia="en-GB"/>
              </w:rPr>
              <w:t xml:space="preserve"> system </w:t>
            </w:r>
            <w:proofErr w:type="spellStart"/>
            <w:r w:rsidRPr="00E8384A">
              <w:rPr>
                <w:rFonts w:eastAsia="Times New Roman"/>
                <w:color w:val="000000"/>
                <w:sz w:val="20"/>
                <w:szCs w:val="20"/>
                <w:lang w:eastAsia="en-GB"/>
              </w:rPr>
              <w:t>transportowy</w:t>
            </w:r>
            <w:proofErr w:type="spellEnd"/>
          </w:p>
        </w:tc>
        <w:tc>
          <w:tcPr>
            <w:tcW w:w="1376" w:type="dxa"/>
            <w:shd w:val="clear" w:color="auto" w:fill="FFFFFF" w:themeFill="background1"/>
            <w:noWrap/>
            <w:vAlign w:val="bottom"/>
            <w:hideMark/>
          </w:tcPr>
          <w:p w:rsidR="00E923BB" w:rsidRPr="00E8384A" w:rsidRDefault="00E923BB" w:rsidP="002E76FB">
            <w:pPr>
              <w:spacing w:after="0" w:line="240" w:lineRule="auto"/>
              <w:rPr>
                <w:rFonts w:eastAsia="Times New Roman"/>
                <w:color w:val="000000"/>
                <w:sz w:val="20"/>
                <w:szCs w:val="20"/>
                <w:lang w:eastAsia="en-GB"/>
              </w:rPr>
            </w:pPr>
            <w:r w:rsidRPr="00E8384A">
              <w:rPr>
                <w:rFonts w:eastAsia="Times New Roman"/>
                <w:color w:val="000000"/>
                <w:sz w:val="20"/>
                <w:szCs w:val="20"/>
                <w:lang w:eastAsia="en-GB"/>
              </w:rPr>
              <w:t> </w:t>
            </w:r>
          </w:p>
        </w:tc>
        <w:tc>
          <w:tcPr>
            <w:tcW w:w="1459" w:type="dxa"/>
            <w:shd w:val="clear" w:color="auto" w:fill="FFFFFF" w:themeFill="background1"/>
            <w:noWrap/>
            <w:vAlign w:val="bottom"/>
            <w:hideMark/>
          </w:tcPr>
          <w:p w:rsidR="00E923BB" w:rsidRPr="00E8384A" w:rsidRDefault="00E923BB" w:rsidP="002E76FB">
            <w:pPr>
              <w:spacing w:after="0" w:line="240" w:lineRule="auto"/>
              <w:rPr>
                <w:rFonts w:eastAsia="Times New Roman"/>
                <w:color w:val="000000"/>
                <w:sz w:val="20"/>
                <w:szCs w:val="20"/>
                <w:lang w:eastAsia="en-GB"/>
              </w:rPr>
            </w:pPr>
            <w:r w:rsidRPr="00E8384A">
              <w:rPr>
                <w:rFonts w:eastAsia="Times New Roman"/>
                <w:color w:val="000000"/>
                <w:sz w:val="20"/>
                <w:szCs w:val="20"/>
                <w:lang w:eastAsia="en-GB"/>
              </w:rPr>
              <w:t> </w:t>
            </w:r>
          </w:p>
        </w:tc>
        <w:tc>
          <w:tcPr>
            <w:tcW w:w="1843" w:type="dxa"/>
            <w:shd w:val="clear" w:color="auto" w:fill="1F497D" w:themeFill="text2"/>
            <w:noWrap/>
            <w:vAlign w:val="bottom"/>
            <w:hideMark/>
          </w:tcPr>
          <w:p w:rsidR="00E923BB" w:rsidRPr="00E8384A" w:rsidRDefault="00E923BB" w:rsidP="002E76FB">
            <w:pPr>
              <w:spacing w:after="0" w:line="240" w:lineRule="auto"/>
              <w:rPr>
                <w:rFonts w:eastAsia="Times New Roman"/>
                <w:color w:val="000000"/>
                <w:sz w:val="20"/>
                <w:szCs w:val="20"/>
                <w:lang w:eastAsia="en-GB"/>
              </w:rPr>
            </w:pPr>
            <w:r w:rsidRPr="00E8384A">
              <w:rPr>
                <w:rFonts w:eastAsia="Times New Roman"/>
                <w:color w:val="000000"/>
                <w:sz w:val="20"/>
                <w:szCs w:val="20"/>
                <w:lang w:eastAsia="en-GB"/>
              </w:rPr>
              <w:t> </w:t>
            </w:r>
          </w:p>
        </w:tc>
        <w:tc>
          <w:tcPr>
            <w:tcW w:w="1701" w:type="dxa"/>
            <w:shd w:val="clear" w:color="auto" w:fill="FFFFFF" w:themeFill="background1"/>
            <w:noWrap/>
            <w:vAlign w:val="bottom"/>
            <w:hideMark/>
          </w:tcPr>
          <w:p w:rsidR="00E923BB" w:rsidRPr="00E8384A" w:rsidRDefault="00E923BB" w:rsidP="002E76FB">
            <w:pPr>
              <w:spacing w:after="0" w:line="240" w:lineRule="auto"/>
              <w:rPr>
                <w:rFonts w:eastAsia="Times New Roman"/>
                <w:color w:val="000000"/>
                <w:sz w:val="20"/>
                <w:szCs w:val="20"/>
                <w:lang w:eastAsia="en-GB"/>
              </w:rPr>
            </w:pPr>
          </w:p>
        </w:tc>
      </w:tr>
      <w:tr w:rsidR="00E923BB" w:rsidRPr="00E8384A" w:rsidTr="00E923BB">
        <w:trPr>
          <w:trHeight w:val="525"/>
        </w:trPr>
        <w:tc>
          <w:tcPr>
            <w:tcW w:w="2992" w:type="dxa"/>
            <w:shd w:val="clear" w:color="auto" w:fill="auto"/>
            <w:vAlign w:val="bottom"/>
            <w:hideMark/>
          </w:tcPr>
          <w:p w:rsidR="00E923BB" w:rsidRPr="00E8384A" w:rsidRDefault="00E923BB" w:rsidP="002E76FB">
            <w:pPr>
              <w:spacing w:after="0" w:line="240" w:lineRule="auto"/>
              <w:rPr>
                <w:rFonts w:eastAsia="Times New Roman"/>
                <w:color w:val="000000"/>
                <w:sz w:val="20"/>
                <w:szCs w:val="20"/>
                <w:lang w:eastAsia="en-GB"/>
              </w:rPr>
            </w:pPr>
            <w:proofErr w:type="spellStart"/>
            <w:r w:rsidRPr="00E8384A">
              <w:rPr>
                <w:rFonts w:eastAsia="Times New Roman"/>
                <w:color w:val="000000"/>
                <w:sz w:val="20"/>
                <w:szCs w:val="20"/>
                <w:lang w:eastAsia="en-GB"/>
              </w:rPr>
              <w:t>Bezpieczeństwo</w:t>
            </w:r>
            <w:proofErr w:type="spellEnd"/>
            <w:r w:rsidRPr="00E8384A">
              <w:rPr>
                <w:rFonts w:eastAsia="Times New Roman"/>
                <w:color w:val="000000"/>
                <w:sz w:val="20"/>
                <w:szCs w:val="20"/>
                <w:lang w:eastAsia="en-GB"/>
              </w:rPr>
              <w:br/>
            </w:r>
            <w:proofErr w:type="spellStart"/>
            <w:r w:rsidRPr="00E8384A">
              <w:rPr>
                <w:rFonts w:eastAsia="Times New Roman"/>
                <w:color w:val="000000"/>
                <w:sz w:val="20"/>
                <w:szCs w:val="20"/>
                <w:lang w:eastAsia="en-GB"/>
              </w:rPr>
              <w:t>i</w:t>
            </w:r>
            <w:proofErr w:type="spellEnd"/>
            <w:r w:rsidRPr="00E8384A">
              <w:rPr>
                <w:rFonts w:eastAsia="Times New Roman"/>
                <w:color w:val="000000"/>
                <w:sz w:val="20"/>
                <w:szCs w:val="20"/>
                <w:lang w:eastAsia="en-GB"/>
              </w:rPr>
              <w:t xml:space="preserve"> </w:t>
            </w:r>
            <w:proofErr w:type="spellStart"/>
            <w:r w:rsidRPr="00E8384A">
              <w:rPr>
                <w:rFonts w:eastAsia="Times New Roman"/>
                <w:color w:val="000000"/>
                <w:sz w:val="20"/>
                <w:szCs w:val="20"/>
                <w:lang w:eastAsia="en-GB"/>
              </w:rPr>
              <w:t>efektywność</w:t>
            </w:r>
            <w:proofErr w:type="spellEnd"/>
            <w:r w:rsidRPr="00E8384A">
              <w:rPr>
                <w:rFonts w:eastAsia="Times New Roman"/>
                <w:color w:val="000000"/>
                <w:sz w:val="20"/>
                <w:szCs w:val="20"/>
                <w:lang w:eastAsia="en-GB"/>
              </w:rPr>
              <w:t xml:space="preserve"> </w:t>
            </w:r>
            <w:proofErr w:type="spellStart"/>
            <w:r w:rsidRPr="00E8384A">
              <w:rPr>
                <w:rFonts w:eastAsia="Times New Roman"/>
                <w:color w:val="000000"/>
                <w:sz w:val="20"/>
                <w:szCs w:val="20"/>
                <w:lang w:eastAsia="en-GB"/>
              </w:rPr>
              <w:t>energetyczna</w:t>
            </w:r>
            <w:proofErr w:type="spellEnd"/>
          </w:p>
        </w:tc>
        <w:tc>
          <w:tcPr>
            <w:tcW w:w="1376" w:type="dxa"/>
            <w:shd w:val="clear" w:color="auto" w:fill="FFFFFF" w:themeFill="background1"/>
            <w:noWrap/>
            <w:vAlign w:val="bottom"/>
            <w:hideMark/>
          </w:tcPr>
          <w:p w:rsidR="00E923BB" w:rsidRPr="00E8384A" w:rsidRDefault="00E923BB" w:rsidP="002E76FB">
            <w:pPr>
              <w:spacing w:after="0" w:line="240" w:lineRule="auto"/>
              <w:rPr>
                <w:rFonts w:eastAsia="Times New Roman"/>
                <w:color w:val="000000"/>
                <w:sz w:val="20"/>
                <w:szCs w:val="20"/>
                <w:lang w:eastAsia="en-GB"/>
              </w:rPr>
            </w:pPr>
            <w:r w:rsidRPr="00E8384A">
              <w:rPr>
                <w:rFonts w:eastAsia="Times New Roman"/>
                <w:color w:val="000000"/>
                <w:sz w:val="20"/>
                <w:szCs w:val="20"/>
                <w:lang w:eastAsia="en-GB"/>
              </w:rPr>
              <w:t> </w:t>
            </w:r>
          </w:p>
        </w:tc>
        <w:tc>
          <w:tcPr>
            <w:tcW w:w="1459" w:type="dxa"/>
            <w:shd w:val="clear" w:color="auto" w:fill="FFFFFF" w:themeFill="background1"/>
            <w:noWrap/>
            <w:vAlign w:val="bottom"/>
            <w:hideMark/>
          </w:tcPr>
          <w:p w:rsidR="00E923BB" w:rsidRPr="00E8384A" w:rsidRDefault="00E923BB" w:rsidP="002E76FB">
            <w:pPr>
              <w:spacing w:after="0" w:line="240" w:lineRule="auto"/>
              <w:rPr>
                <w:rFonts w:eastAsia="Times New Roman"/>
                <w:color w:val="000000"/>
                <w:sz w:val="20"/>
                <w:szCs w:val="20"/>
                <w:lang w:eastAsia="en-GB"/>
              </w:rPr>
            </w:pPr>
            <w:r w:rsidRPr="00E8384A">
              <w:rPr>
                <w:rFonts w:eastAsia="Times New Roman"/>
                <w:color w:val="000000"/>
                <w:sz w:val="20"/>
                <w:szCs w:val="20"/>
                <w:lang w:eastAsia="en-GB"/>
              </w:rPr>
              <w:t> </w:t>
            </w:r>
          </w:p>
        </w:tc>
        <w:tc>
          <w:tcPr>
            <w:tcW w:w="1843" w:type="dxa"/>
            <w:shd w:val="clear" w:color="auto" w:fill="FFFFFF" w:themeFill="background1"/>
            <w:noWrap/>
            <w:vAlign w:val="bottom"/>
            <w:hideMark/>
          </w:tcPr>
          <w:p w:rsidR="00E923BB" w:rsidRPr="00E8384A" w:rsidRDefault="00E923BB" w:rsidP="002E76FB">
            <w:pPr>
              <w:spacing w:after="0" w:line="240" w:lineRule="auto"/>
              <w:rPr>
                <w:rFonts w:eastAsia="Times New Roman"/>
                <w:color w:val="000000"/>
                <w:sz w:val="20"/>
                <w:szCs w:val="20"/>
                <w:lang w:eastAsia="en-GB"/>
              </w:rPr>
            </w:pPr>
            <w:r w:rsidRPr="00E8384A">
              <w:rPr>
                <w:rFonts w:eastAsia="Times New Roman"/>
                <w:color w:val="000000"/>
                <w:sz w:val="20"/>
                <w:szCs w:val="20"/>
                <w:lang w:eastAsia="en-GB"/>
              </w:rPr>
              <w:t> </w:t>
            </w:r>
          </w:p>
        </w:tc>
        <w:tc>
          <w:tcPr>
            <w:tcW w:w="1701" w:type="dxa"/>
            <w:shd w:val="clear" w:color="auto" w:fill="4F81BD" w:themeFill="accent1"/>
            <w:noWrap/>
            <w:vAlign w:val="bottom"/>
            <w:hideMark/>
          </w:tcPr>
          <w:p w:rsidR="00E923BB" w:rsidRPr="00E8384A" w:rsidRDefault="00E923BB" w:rsidP="002E76FB">
            <w:pPr>
              <w:spacing w:after="0" w:line="240" w:lineRule="auto"/>
              <w:rPr>
                <w:rFonts w:eastAsia="Times New Roman"/>
                <w:color w:val="000000"/>
                <w:sz w:val="20"/>
                <w:szCs w:val="20"/>
                <w:lang w:eastAsia="en-GB"/>
              </w:rPr>
            </w:pPr>
          </w:p>
        </w:tc>
      </w:tr>
      <w:tr w:rsidR="00E923BB" w:rsidRPr="00E8384A" w:rsidTr="00E923BB">
        <w:trPr>
          <w:trHeight w:val="143"/>
        </w:trPr>
        <w:tc>
          <w:tcPr>
            <w:tcW w:w="2992" w:type="dxa"/>
            <w:shd w:val="clear" w:color="auto" w:fill="auto"/>
            <w:noWrap/>
            <w:vAlign w:val="bottom"/>
            <w:hideMark/>
          </w:tcPr>
          <w:p w:rsidR="00E923BB" w:rsidRPr="00E8384A" w:rsidRDefault="00E923BB" w:rsidP="002E76FB">
            <w:pPr>
              <w:spacing w:after="0" w:line="240" w:lineRule="auto"/>
              <w:rPr>
                <w:rFonts w:eastAsia="Times New Roman"/>
                <w:color w:val="000000"/>
                <w:sz w:val="20"/>
                <w:szCs w:val="20"/>
                <w:lang w:eastAsia="en-GB"/>
              </w:rPr>
            </w:pPr>
            <w:proofErr w:type="spellStart"/>
            <w:r w:rsidRPr="00E8384A">
              <w:rPr>
                <w:rFonts w:eastAsia="Times New Roman"/>
                <w:color w:val="000000"/>
                <w:sz w:val="20"/>
                <w:szCs w:val="20"/>
                <w:lang w:eastAsia="en-GB"/>
              </w:rPr>
              <w:t>Dobry</w:t>
            </w:r>
            <w:proofErr w:type="spellEnd"/>
            <w:r w:rsidRPr="00E8384A">
              <w:rPr>
                <w:rFonts w:eastAsia="Times New Roman"/>
                <w:color w:val="000000"/>
                <w:sz w:val="20"/>
                <w:szCs w:val="20"/>
                <w:lang w:eastAsia="en-GB"/>
              </w:rPr>
              <w:t xml:space="preserve"> </w:t>
            </w:r>
            <w:proofErr w:type="spellStart"/>
            <w:r w:rsidRPr="00E8384A">
              <w:rPr>
                <w:rFonts w:eastAsia="Times New Roman"/>
                <w:color w:val="000000"/>
                <w:sz w:val="20"/>
                <w:szCs w:val="20"/>
                <w:lang w:eastAsia="en-GB"/>
              </w:rPr>
              <w:t>stan</w:t>
            </w:r>
            <w:proofErr w:type="spellEnd"/>
            <w:r w:rsidRPr="00E8384A">
              <w:rPr>
                <w:rFonts w:eastAsia="Times New Roman"/>
                <w:color w:val="000000"/>
                <w:sz w:val="20"/>
                <w:szCs w:val="20"/>
                <w:lang w:eastAsia="en-GB"/>
              </w:rPr>
              <w:t xml:space="preserve"> </w:t>
            </w:r>
            <w:proofErr w:type="spellStart"/>
            <w:r w:rsidRPr="00E8384A">
              <w:rPr>
                <w:rFonts w:eastAsia="Times New Roman"/>
                <w:color w:val="000000"/>
                <w:sz w:val="20"/>
                <w:szCs w:val="20"/>
                <w:lang w:eastAsia="en-GB"/>
              </w:rPr>
              <w:t>środowiska</w:t>
            </w:r>
            <w:proofErr w:type="spellEnd"/>
          </w:p>
        </w:tc>
        <w:tc>
          <w:tcPr>
            <w:tcW w:w="1376" w:type="dxa"/>
            <w:shd w:val="clear" w:color="auto" w:fill="FFFFFF" w:themeFill="background1"/>
            <w:noWrap/>
            <w:vAlign w:val="bottom"/>
            <w:hideMark/>
          </w:tcPr>
          <w:p w:rsidR="00E923BB" w:rsidRPr="00E8384A" w:rsidRDefault="00E923BB" w:rsidP="002E76FB">
            <w:pPr>
              <w:spacing w:after="0" w:line="240" w:lineRule="auto"/>
              <w:rPr>
                <w:rFonts w:eastAsia="Times New Roman"/>
                <w:color w:val="000000"/>
                <w:sz w:val="20"/>
                <w:szCs w:val="20"/>
                <w:lang w:eastAsia="en-GB"/>
              </w:rPr>
            </w:pPr>
            <w:r w:rsidRPr="00E8384A">
              <w:rPr>
                <w:rFonts w:eastAsia="Times New Roman"/>
                <w:color w:val="000000"/>
                <w:sz w:val="20"/>
                <w:szCs w:val="20"/>
                <w:lang w:eastAsia="en-GB"/>
              </w:rPr>
              <w:t> </w:t>
            </w:r>
          </w:p>
        </w:tc>
        <w:tc>
          <w:tcPr>
            <w:tcW w:w="1459" w:type="dxa"/>
            <w:shd w:val="clear" w:color="auto" w:fill="FFFFFF" w:themeFill="background1"/>
            <w:noWrap/>
            <w:vAlign w:val="bottom"/>
            <w:hideMark/>
          </w:tcPr>
          <w:p w:rsidR="00E923BB" w:rsidRPr="00E8384A" w:rsidRDefault="00E923BB" w:rsidP="002E76FB">
            <w:pPr>
              <w:spacing w:after="0" w:line="240" w:lineRule="auto"/>
              <w:rPr>
                <w:rFonts w:eastAsia="Times New Roman"/>
                <w:color w:val="000000"/>
                <w:sz w:val="20"/>
                <w:szCs w:val="20"/>
                <w:lang w:eastAsia="en-GB"/>
              </w:rPr>
            </w:pPr>
            <w:r w:rsidRPr="00E8384A">
              <w:rPr>
                <w:rFonts w:eastAsia="Times New Roman"/>
                <w:color w:val="000000"/>
                <w:sz w:val="20"/>
                <w:szCs w:val="20"/>
                <w:lang w:eastAsia="en-GB"/>
              </w:rPr>
              <w:t> </w:t>
            </w:r>
          </w:p>
        </w:tc>
        <w:tc>
          <w:tcPr>
            <w:tcW w:w="1843" w:type="dxa"/>
            <w:shd w:val="clear" w:color="auto" w:fill="4F81BD" w:themeFill="accent1"/>
            <w:noWrap/>
            <w:vAlign w:val="bottom"/>
            <w:hideMark/>
          </w:tcPr>
          <w:p w:rsidR="00E923BB" w:rsidRPr="00E8384A" w:rsidRDefault="00E923BB" w:rsidP="002E76FB">
            <w:pPr>
              <w:spacing w:after="0" w:line="240" w:lineRule="auto"/>
              <w:rPr>
                <w:rFonts w:eastAsia="Times New Roman"/>
                <w:color w:val="000000"/>
                <w:sz w:val="20"/>
                <w:szCs w:val="20"/>
                <w:lang w:eastAsia="en-GB"/>
              </w:rPr>
            </w:pPr>
            <w:r w:rsidRPr="00E8384A">
              <w:rPr>
                <w:rFonts w:eastAsia="Times New Roman"/>
                <w:color w:val="000000"/>
                <w:sz w:val="20"/>
                <w:szCs w:val="20"/>
                <w:lang w:eastAsia="en-GB"/>
              </w:rPr>
              <w:t> </w:t>
            </w:r>
          </w:p>
        </w:tc>
        <w:tc>
          <w:tcPr>
            <w:tcW w:w="1701" w:type="dxa"/>
            <w:shd w:val="clear" w:color="auto" w:fill="FFFFFF" w:themeFill="background1"/>
            <w:noWrap/>
            <w:vAlign w:val="bottom"/>
            <w:hideMark/>
          </w:tcPr>
          <w:p w:rsidR="00E923BB" w:rsidRPr="00E8384A" w:rsidRDefault="00E923BB" w:rsidP="002E76FB">
            <w:pPr>
              <w:spacing w:after="0" w:line="240" w:lineRule="auto"/>
              <w:rPr>
                <w:rFonts w:eastAsia="Times New Roman"/>
                <w:color w:val="000000"/>
                <w:sz w:val="20"/>
                <w:szCs w:val="20"/>
                <w:lang w:eastAsia="en-GB"/>
              </w:rPr>
            </w:pPr>
          </w:p>
        </w:tc>
      </w:tr>
    </w:tbl>
    <w:p w:rsidR="002E76FB" w:rsidRDefault="002E76FB" w:rsidP="002E76FB">
      <w:pPr>
        <w:pStyle w:val="Nagwek2"/>
        <w:numPr>
          <w:ilvl w:val="0"/>
          <w:numId w:val="0"/>
        </w:numPr>
        <w:ind w:left="576"/>
      </w:pPr>
    </w:p>
    <w:p w:rsidR="002E76FB" w:rsidRPr="002E76FB" w:rsidRDefault="002E76FB" w:rsidP="002E76FB">
      <w:pPr>
        <w:rPr>
          <w:lang w:val="pl-PL"/>
        </w:rPr>
      </w:pPr>
    </w:p>
    <w:p w:rsidR="00933CA4" w:rsidRDefault="00933CA4" w:rsidP="00933CA4">
      <w:pPr>
        <w:rPr>
          <w:lang w:val="pl-PL"/>
        </w:rPr>
      </w:pPr>
    </w:p>
    <w:p w:rsidR="00933CA4" w:rsidRDefault="00933CA4" w:rsidP="00933CA4">
      <w:pPr>
        <w:rPr>
          <w:lang w:val="pl-PL"/>
        </w:rPr>
      </w:pPr>
    </w:p>
    <w:p w:rsidR="00933CA4" w:rsidRDefault="00933CA4" w:rsidP="00933CA4">
      <w:pPr>
        <w:rPr>
          <w:lang w:val="pl-PL"/>
        </w:rPr>
      </w:pPr>
    </w:p>
    <w:p w:rsidR="00933CA4" w:rsidRDefault="00933CA4" w:rsidP="00933CA4">
      <w:pPr>
        <w:rPr>
          <w:lang w:val="pl-PL"/>
        </w:rPr>
      </w:pPr>
    </w:p>
    <w:p w:rsidR="00933CA4" w:rsidRDefault="00933CA4" w:rsidP="00933CA4">
      <w:pPr>
        <w:rPr>
          <w:lang w:val="pl-PL"/>
        </w:rPr>
      </w:pPr>
    </w:p>
    <w:p w:rsidR="00933CA4" w:rsidRDefault="00933CA4" w:rsidP="00933CA4">
      <w:pPr>
        <w:rPr>
          <w:lang w:val="pl-PL"/>
        </w:rPr>
      </w:pPr>
    </w:p>
    <w:p w:rsidR="00933CA4" w:rsidRDefault="00933CA4" w:rsidP="00933CA4">
      <w:pPr>
        <w:rPr>
          <w:lang w:val="pl-PL"/>
        </w:rPr>
        <w:sectPr w:rsidR="00933CA4" w:rsidSect="00C5325D">
          <w:pgSz w:w="11906" w:h="16838" w:code="9"/>
          <w:pgMar w:top="1418" w:right="2268" w:bottom="1418" w:left="1418" w:header="709" w:footer="709" w:gutter="0"/>
          <w:cols w:space="708"/>
          <w:docGrid w:linePitch="360"/>
        </w:sectPr>
      </w:pPr>
    </w:p>
    <w:p w:rsidR="00933CA4" w:rsidRPr="00B425A3" w:rsidRDefault="00933CA4" w:rsidP="00933CA4">
      <w:pPr>
        <w:pStyle w:val="Nagwek1"/>
        <w:rPr>
          <w:rFonts w:asciiTheme="minorHAnsi" w:hAnsiTheme="minorHAnsi"/>
          <w:lang w:val="pl-PL"/>
        </w:rPr>
      </w:pPr>
      <w:bookmarkStart w:id="44" w:name="_Toc422364937"/>
      <w:r w:rsidRPr="00B425A3">
        <w:rPr>
          <w:rFonts w:asciiTheme="minorHAnsi" w:hAnsiTheme="minorHAnsi"/>
          <w:lang w:val="pl-PL"/>
        </w:rPr>
        <w:lastRenderedPageBreak/>
        <w:t>Wdrażanie Strategii, system monitoringu i ewaluacji</w:t>
      </w:r>
      <w:bookmarkEnd w:id="44"/>
      <w:r w:rsidRPr="00B425A3">
        <w:rPr>
          <w:rFonts w:asciiTheme="minorHAnsi" w:hAnsiTheme="minorHAnsi"/>
          <w:lang w:val="pl-PL"/>
        </w:rPr>
        <w:t xml:space="preserve"> </w:t>
      </w:r>
    </w:p>
    <w:p w:rsidR="00933CA4" w:rsidRDefault="00933CA4" w:rsidP="00933CA4">
      <w:pPr>
        <w:rPr>
          <w:lang w:val="pl-PL"/>
        </w:rPr>
      </w:pPr>
    </w:p>
    <w:p w:rsidR="00933CA4" w:rsidRPr="00933CA4" w:rsidRDefault="00D441FD" w:rsidP="00933CA4">
      <w:pPr>
        <w:rPr>
          <w:lang w:val="pl-PL"/>
        </w:rPr>
      </w:pPr>
      <w:r>
        <w:rPr>
          <w:b/>
          <w:noProof/>
          <w:sz w:val="28"/>
          <w:szCs w:val="28"/>
          <w:lang w:eastAsia="en-GB"/>
        </w:rPr>
        <mc:AlternateContent>
          <mc:Choice Requires="wps">
            <w:drawing>
              <wp:anchor distT="0" distB="0" distL="114300" distR="114300" simplePos="0" relativeHeight="251677696" behindDoc="0" locked="0" layoutInCell="1" allowOverlap="1" wp14:anchorId="51238550" wp14:editId="5ABE25E1">
                <wp:simplePos x="0" y="0"/>
                <wp:positionH relativeFrom="column">
                  <wp:posOffset>5805171</wp:posOffset>
                </wp:positionH>
                <wp:positionV relativeFrom="paragraph">
                  <wp:posOffset>220617</wp:posOffset>
                </wp:positionV>
                <wp:extent cx="950776" cy="2720975"/>
                <wp:effectExtent l="76200" t="38100" r="78105" b="117475"/>
                <wp:wrapNone/>
                <wp:docPr id="14" name="Prostokąt 14"/>
                <wp:cNvGraphicFramePr/>
                <a:graphic xmlns:a="http://schemas.openxmlformats.org/drawingml/2006/main">
                  <a:graphicData uri="http://schemas.microsoft.com/office/word/2010/wordprocessingShape">
                    <wps:wsp>
                      <wps:cNvSpPr/>
                      <wps:spPr>
                        <a:xfrm>
                          <a:off x="0" y="0"/>
                          <a:ext cx="950776" cy="27209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4D4014" w:rsidRDefault="004D4014" w:rsidP="00D441FD">
                            <w:pPr>
                              <w:ind w:right="32"/>
                              <w:jc w:val="center"/>
                              <w:rPr>
                                <w:b/>
                                <w:color w:val="FFFFFF" w:themeColor="background1"/>
                                <w:lang w:val="pl-PL"/>
                              </w:rPr>
                            </w:pPr>
                            <w:r>
                              <w:rPr>
                                <w:b/>
                                <w:color w:val="FFFFFF" w:themeColor="background1"/>
                                <w:lang w:val="pl-PL"/>
                              </w:rPr>
                              <w:t>Wdrażanie</w:t>
                            </w:r>
                          </w:p>
                          <w:p w:rsidR="004D4014" w:rsidRDefault="004D4014" w:rsidP="00D441FD">
                            <w:pPr>
                              <w:ind w:right="32"/>
                              <w:jc w:val="center"/>
                              <w:rPr>
                                <w:b/>
                                <w:color w:val="FFFFFF" w:themeColor="background1"/>
                                <w:lang w:val="pl-PL"/>
                              </w:rPr>
                            </w:pPr>
                            <w:r>
                              <w:rPr>
                                <w:b/>
                                <w:color w:val="FFFFFF" w:themeColor="background1"/>
                                <w:lang w:val="pl-PL"/>
                              </w:rPr>
                              <w:t>Monitoring</w:t>
                            </w:r>
                          </w:p>
                          <w:p w:rsidR="004D4014" w:rsidRPr="00D441FD" w:rsidRDefault="004D4014" w:rsidP="00D441FD">
                            <w:pPr>
                              <w:ind w:right="32"/>
                              <w:jc w:val="center"/>
                              <w:rPr>
                                <w:b/>
                                <w:color w:val="FFFFFF" w:themeColor="background1"/>
                                <w:lang w:val="pl-PL"/>
                              </w:rPr>
                            </w:pPr>
                            <w:r>
                              <w:rPr>
                                <w:b/>
                                <w:color w:val="FFFFFF" w:themeColor="background1"/>
                                <w:lang w:val="pl-PL"/>
                              </w:rPr>
                              <w:t xml:space="preserve">Ewaluacja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4" o:spid="_x0000_s1042" style="position:absolute;margin-left:457.1pt;margin-top:17.35pt;width:74.85pt;height:21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" fillcolor="#2c5d98" stroked="f">
                <v:fill color2="#3a7ccb" rotate="t" angle="180" colors="0 #2c5d98;52429f #3c7bc7;1 #3a7ccb" focus="100%" type="gradient">
                  <o:fill v:ext="view" type="gradientUnscaled"/>
                </v:fill>
                <v:shadow on="t" color="black" opacity="22937f" origin=",.5" offset="0,.63889mm"/>
                <v:textbox>
                  <w:txbxContent>
                    <w:p w:rsidR="004D4014" w:rsidRDefault="004D4014" w:rsidP="00D441FD">
                      <w:pPr>
                        <w:ind w:right="32"/>
                        <w:jc w:val="center"/>
                        <w:rPr>
                          <w:b/>
                          <w:color w:val="FFFFFF" w:themeColor="background1"/>
                          <w:lang w:val="pl-PL"/>
                        </w:rPr>
                      </w:pPr>
                      <w:r>
                        <w:rPr>
                          <w:b/>
                          <w:color w:val="FFFFFF" w:themeColor="background1"/>
                          <w:lang w:val="pl-PL"/>
                        </w:rPr>
                        <w:t>Wdrażanie</w:t>
                      </w:r>
                    </w:p>
                    <w:p w:rsidR="004D4014" w:rsidRDefault="004D4014" w:rsidP="00D441FD">
                      <w:pPr>
                        <w:ind w:right="32"/>
                        <w:jc w:val="center"/>
                        <w:rPr>
                          <w:b/>
                          <w:color w:val="FFFFFF" w:themeColor="background1"/>
                          <w:lang w:val="pl-PL"/>
                        </w:rPr>
                      </w:pPr>
                      <w:r>
                        <w:rPr>
                          <w:b/>
                          <w:color w:val="FFFFFF" w:themeColor="background1"/>
                          <w:lang w:val="pl-PL"/>
                        </w:rPr>
                        <w:t>Monitoring</w:t>
                      </w:r>
                    </w:p>
                    <w:p w:rsidR="004D4014" w:rsidRPr="00D441FD" w:rsidRDefault="004D4014" w:rsidP="00D441FD">
                      <w:pPr>
                        <w:ind w:right="32"/>
                        <w:jc w:val="center"/>
                        <w:rPr>
                          <w:b/>
                          <w:color w:val="FFFFFF" w:themeColor="background1"/>
                          <w:lang w:val="pl-PL"/>
                        </w:rPr>
                      </w:pPr>
                      <w:r>
                        <w:rPr>
                          <w:b/>
                          <w:color w:val="FFFFFF" w:themeColor="background1"/>
                          <w:lang w:val="pl-PL"/>
                        </w:rPr>
                        <w:t xml:space="preserve">Ewaluacja </w:t>
                      </w:r>
                    </w:p>
                  </w:txbxContent>
                </v:textbox>
              </v:rect>
            </w:pict>
          </mc:Fallback>
        </mc:AlternateContent>
      </w:r>
    </w:p>
    <w:p w:rsidR="00C5325D" w:rsidRDefault="00C5325D" w:rsidP="00C5325D">
      <w:pPr>
        <w:rPr>
          <w:lang w:val="pl-PL"/>
        </w:rPr>
      </w:pPr>
    </w:p>
    <w:p w:rsidR="00C5325D" w:rsidRDefault="00C5325D" w:rsidP="00C5325D">
      <w:pPr>
        <w:rPr>
          <w:lang w:val="pl-PL"/>
        </w:rPr>
      </w:pPr>
    </w:p>
    <w:p w:rsidR="00C5325D" w:rsidRPr="00C5325D" w:rsidRDefault="00C5325D" w:rsidP="00C5325D">
      <w:pPr>
        <w:rPr>
          <w:lang w:val="pl-PL"/>
        </w:rPr>
      </w:pPr>
    </w:p>
    <w:p w:rsidR="00C5325D" w:rsidRDefault="00C5325D">
      <w:pPr>
        <w:rPr>
          <w:b/>
          <w:sz w:val="28"/>
          <w:szCs w:val="28"/>
          <w:lang w:val="pl-PL"/>
        </w:rPr>
      </w:pPr>
    </w:p>
    <w:p w:rsidR="00C5325D" w:rsidRDefault="00C5325D">
      <w:pPr>
        <w:rPr>
          <w:b/>
          <w:sz w:val="28"/>
          <w:szCs w:val="28"/>
          <w:lang w:val="pl-PL"/>
        </w:rPr>
      </w:pPr>
    </w:p>
    <w:p w:rsidR="00C5325D" w:rsidRDefault="00C5325D">
      <w:pPr>
        <w:rPr>
          <w:b/>
          <w:sz w:val="28"/>
          <w:szCs w:val="28"/>
          <w:lang w:val="pl-PL"/>
        </w:rPr>
      </w:pPr>
    </w:p>
    <w:p w:rsidR="00C718A6" w:rsidRPr="00C718A6" w:rsidRDefault="00C718A6">
      <w:pPr>
        <w:rPr>
          <w:b/>
          <w:sz w:val="28"/>
          <w:szCs w:val="28"/>
          <w:lang w:val="pl-PL"/>
        </w:rPr>
      </w:pPr>
    </w:p>
    <w:sectPr w:rsidR="00C718A6" w:rsidRPr="00C718A6" w:rsidSect="00C5325D">
      <w:pgSz w:w="11906" w:h="16838" w:code="9"/>
      <w:pgMar w:top="1418" w:right="226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715B" w:rsidRDefault="00FB715B" w:rsidP="00C718A6">
      <w:pPr>
        <w:spacing w:after="0" w:line="240" w:lineRule="auto"/>
      </w:pPr>
      <w:r>
        <w:separator/>
      </w:r>
    </w:p>
  </w:endnote>
  <w:endnote w:type="continuationSeparator" w:id="0">
    <w:p w:rsidR="00FB715B" w:rsidRDefault="00FB715B" w:rsidP="00C718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Palatino Linotype">
    <w:panose1 w:val="02040502050505030304"/>
    <w:charset w:val="EE"/>
    <w:family w:val="roman"/>
    <w:pitch w:val="variable"/>
    <w:sig w:usb0="E0000287" w:usb1="40000013" w:usb2="00000000" w:usb3="00000000" w:csb0="0000019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Neo Sans Pro">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715B" w:rsidRDefault="00FB715B" w:rsidP="00C718A6">
      <w:pPr>
        <w:spacing w:after="0" w:line="240" w:lineRule="auto"/>
      </w:pPr>
      <w:r>
        <w:separator/>
      </w:r>
    </w:p>
  </w:footnote>
  <w:footnote w:type="continuationSeparator" w:id="0">
    <w:p w:rsidR="00FB715B" w:rsidRDefault="00FB715B" w:rsidP="00C718A6">
      <w:pPr>
        <w:spacing w:after="0" w:line="240" w:lineRule="auto"/>
      </w:pPr>
      <w:r>
        <w:continuationSeparator/>
      </w:r>
    </w:p>
  </w:footnote>
  <w:footnote w:id="1">
    <w:p w:rsidR="004D4014" w:rsidRDefault="004D4014">
      <w:pPr>
        <w:pStyle w:val="Tekstprzypisudolnego"/>
      </w:pPr>
      <w:r>
        <w:rPr>
          <w:rStyle w:val="Odwoanieprzypisudolnego"/>
        </w:rPr>
        <w:footnoteRef/>
      </w:r>
      <w:r>
        <w:t xml:space="preserve"> </w:t>
      </w:r>
      <w:r w:rsidRPr="00B42854">
        <w:rPr>
          <w:sz w:val="18"/>
          <w:szCs w:val="18"/>
        </w:rPr>
        <w:t xml:space="preserve">Współczynnik </w:t>
      </w:r>
      <w:proofErr w:type="spellStart"/>
      <w:r w:rsidRPr="00B42854">
        <w:rPr>
          <w:sz w:val="18"/>
          <w:szCs w:val="18"/>
        </w:rPr>
        <w:t>skolaryzacji</w:t>
      </w:r>
      <w:proofErr w:type="spellEnd"/>
      <w:r w:rsidRPr="00B42854">
        <w:rPr>
          <w:sz w:val="18"/>
          <w:szCs w:val="18"/>
        </w:rPr>
        <w:t xml:space="preserve"> netto jest to relacja liczby osób uczących się (stan na początku roku szkolnego) na danym poziomie kształcenia (w danej grupie wieku) do liczby ludności (stan w dniu 31 XII) w grupie wieku określonej jako odpowiadająca temu poziomowi nauczania.</w:t>
      </w:r>
    </w:p>
  </w:footnote>
  <w:footnote w:id="2">
    <w:p w:rsidR="004D4014" w:rsidRDefault="004D4014" w:rsidP="00B42854">
      <w:pPr>
        <w:pStyle w:val="Tekstprzypisudolnego"/>
      </w:pPr>
      <w:r>
        <w:rPr>
          <w:rStyle w:val="Odwoanieprzypisudolnego"/>
        </w:rPr>
        <w:footnoteRef/>
      </w:r>
      <w:r w:rsidRPr="00B42854">
        <w:rPr>
          <w:sz w:val="18"/>
          <w:szCs w:val="18"/>
        </w:rPr>
        <w:t xml:space="preserve">Współczynnik </w:t>
      </w:r>
      <w:proofErr w:type="spellStart"/>
      <w:r w:rsidRPr="00B42854">
        <w:rPr>
          <w:sz w:val="18"/>
          <w:szCs w:val="18"/>
        </w:rPr>
        <w:t>skolaryzacji</w:t>
      </w:r>
      <w:proofErr w:type="spellEnd"/>
      <w:r w:rsidRPr="00B42854">
        <w:rPr>
          <w:sz w:val="18"/>
          <w:szCs w:val="18"/>
        </w:rPr>
        <w:t xml:space="preserve"> brutto to relacja liczby osób uczących się (stan na początku roku szkolnego) na danym poziomie kształcenia (niezależnie od wieku) do liczby ludności (stan w dniu 31 grudnia) w grupie wieku określonej jako odpowiadająca temu poziomowi nauczania</w:t>
      </w:r>
      <w:r>
        <w:rPr>
          <w:sz w:val="18"/>
          <w:szCs w:val="18"/>
        </w:rPr>
        <w:t xml:space="preserve">. </w:t>
      </w:r>
    </w:p>
  </w:footnote>
  <w:footnote w:id="3">
    <w:p w:rsidR="004D4014" w:rsidRDefault="004D4014">
      <w:pPr>
        <w:pStyle w:val="Tekstprzypisudolnego"/>
      </w:pPr>
      <w:r>
        <w:rPr>
          <w:rStyle w:val="Odwoanieprzypisudolnego"/>
        </w:rPr>
        <w:footnoteRef/>
      </w:r>
      <w:r>
        <w:t xml:space="preserve"> W</w:t>
      </w:r>
      <w:r w:rsidRPr="00F67795">
        <w:t xml:space="preserve">edług udziału naturalnych i </w:t>
      </w:r>
      <w:proofErr w:type="spellStart"/>
      <w:r w:rsidRPr="00F67795">
        <w:t>seminaturalnych</w:t>
      </w:r>
      <w:proofErr w:type="spellEnd"/>
      <w:r>
        <w:t xml:space="preserve"> płatów </w:t>
      </w:r>
      <w:proofErr w:type="spellStart"/>
      <w:r>
        <w:t>Corine</w:t>
      </w:r>
      <w:proofErr w:type="spellEnd"/>
      <w:r>
        <w:t xml:space="preserve"> Land </w:t>
      </w:r>
      <w:proofErr w:type="spellStart"/>
      <w:r>
        <w:t>Cover</w:t>
      </w:r>
      <w:proofErr w:type="spellEnd"/>
      <w:r>
        <w:t xml:space="preserve"> (2006)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014" w:rsidRDefault="004D4014">
    <w:pPr>
      <w:pStyle w:val="Nagwek"/>
      <w:rPr>
        <w:color w:val="1F497D" w:themeColor="text2"/>
        <w:lang w:val="pl-PL"/>
      </w:rPr>
    </w:pPr>
    <w:r>
      <w:rPr>
        <w:noProof/>
        <w:color w:val="1F497D" w:themeColor="text2"/>
        <w:lang w:eastAsia="en-GB"/>
      </w:rPr>
      <w:drawing>
        <wp:anchor distT="0" distB="0" distL="114300" distR="114300" simplePos="0" relativeHeight="251673600" behindDoc="0" locked="0" layoutInCell="1" allowOverlap="1" wp14:anchorId="6FD26CD5" wp14:editId="76A60F3A">
          <wp:simplePos x="0" y="0"/>
          <wp:positionH relativeFrom="column">
            <wp:posOffset>5446395</wp:posOffset>
          </wp:positionH>
          <wp:positionV relativeFrom="paragraph">
            <wp:posOffset>-312420</wp:posOffset>
          </wp:positionV>
          <wp:extent cx="560705" cy="682625"/>
          <wp:effectExtent l="0" t="0" r="0" b="3175"/>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682625"/>
                  </a:xfrm>
                  <a:prstGeom prst="rect">
                    <a:avLst/>
                  </a:prstGeom>
                  <a:noFill/>
                </pic:spPr>
              </pic:pic>
            </a:graphicData>
          </a:graphic>
          <wp14:sizeRelH relativeFrom="page">
            <wp14:pctWidth>0</wp14:pctWidth>
          </wp14:sizeRelH>
          <wp14:sizeRelV relativeFrom="page">
            <wp14:pctHeight>0</wp14:pctHeight>
          </wp14:sizeRelV>
        </wp:anchor>
      </w:drawing>
    </w:r>
    <w:sdt>
      <w:sdtPr>
        <w:rPr>
          <w:color w:val="1F497D" w:themeColor="text2"/>
          <w:lang w:val="pl-PL"/>
        </w:rPr>
        <w:id w:val="1333718758"/>
        <w:docPartObj>
          <w:docPartGallery w:val="Page Numbers (Margins)"/>
          <w:docPartUnique/>
        </w:docPartObj>
      </w:sdtPr>
      <w:sdtContent>
        <w:r w:rsidRPr="007D6423">
          <w:rPr>
            <w:noProof/>
            <w:color w:val="1F497D" w:themeColor="text2"/>
            <w:lang w:eastAsia="en-GB"/>
          </w:rPr>
          <mc:AlternateContent>
            <mc:Choice Requires="wps">
              <w:drawing>
                <wp:anchor distT="0" distB="0" distL="114300" distR="114300" simplePos="0" relativeHeight="251667456" behindDoc="0" locked="0" layoutInCell="0" allowOverlap="1" wp14:anchorId="5BA31AD5" wp14:editId="1B493379">
                  <wp:simplePos x="0" y="0"/>
                  <wp:positionH relativeFrom="rightMargin">
                    <wp:align>center</wp:align>
                  </wp:positionH>
                  <wp:positionV relativeFrom="margin">
                    <wp:align>bottom</wp:align>
                  </wp:positionV>
                  <wp:extent cx="510540" cy="2183130"/>
                  <wp:effectExtent l="0" t="0" r="0" b="0"/>
                  <wp:wrapNone/>
                  <wp:docPr id="57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014" w:rsidRPr="007D6423" w:rsidRDefault="004D4014">
                              <w:pPr>
                                <w:pStyle w:val="Stopka"/>
                                <w:rPr>
                                  <w:rFonts w:eastAsiaTheme="majorEastAsia" w:cstheme="majorBidi"/>
                                  <w:sz w:val="44"/>
                                  <w:szCs w:val="44"/>
                                </w:rPr>
                              </w:pPr>
                              <w:r w:rsidRPr="007D6423">
                                <w:rPr>
                                  <w:rFonts w:eastAsiaTheme="majorEastAsia" w:cstheme="majorBidi"/>
                                  <w:lang w:val="pl-PL"/>
                                </w:rPr>
                                <w:t>Strona</w:t>
                              </w:r>
                              <w:r w:rsidRPr="007D6423">
                                <w:rPr>
                                  <w:rFonts w:eastAsiaTheme="minorEastAsia"/>
                                  <w:szCs w:val="21"/>
                                </w:rPr>
                                <w:fldChar w:fldCharType="begin"/>
                              </w:r>
                              <w:r w:rsidRPr="007D6423">
                                <w:instrText>PAGE    \* MERGEFORMAT</w:instrText>
                              </w:r>
                              <w:r w:rsidRPr="007D6423">
                                <w:rPr>
                                  <w:rFonts w:eastAsiaTheme="minorEastAsia"/>
                                  <w:szCs w:val="21"/>
                                </w:rPr>
                                <w:fldChar w:fldCharType="separate"/>
                              </w:r>
                              <w:r w:rsidR="00353F4E" w:rsidRPr="00353F4E">
                                <w:rPr>
                                  <w:rFonts w:eastAsiaTheme="majorEastAsia" w:cstheme="majorBidi"/>
                                  <w:noProof/>
                                  <w:sz w:val="44"/>
                                  <w:szCs w:val="44"/>
                                  <w:lang w:val="pl-PL"/>
                                </w:rPr>
                                <w:t>2</w:t>
                              </w:r>
                              <w:r w:rsidRPr="007D6423">
                                <w:rPr>
                                  <w:rFonts w:eastAsiaTheme="majorEastAsia"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Prostokąt 3" o:spid="_x0000_s1043" style="position:absolute;margin-left:0;margin-top:0;width:40.2pt;height:171.9pt;z-index:25166745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" o:allowincell="f" filled="f" stroked="f">
                  <v:textbox style="layout-flow:vertical;mso-layout-flow-alt:bottom-to-top;mso-fit-shape-to-text:t">
                    <w:txbxContent>
                      <w:p w:rsidR="004D4014" w:rsidRPr="007D6423" w:rsidRDefault="004D4014">
                        <w:pPr>
                          <w:pStyle w:val="Stopka"/>
                          <w:rPr>
                            <w:rFonts w:eastAsiaTheme="majorEastAsia" w:cstheme="majorBidi"/>
                            <w:sz w:val="44"/>
                            <w:szCs w:val="44"/>
                          </w:rPr>
                        </w:pPr>
                        <w:r w:rsidRPr="007D6423">
                          <w:rPr>
                            <w:rFonts w:eastAsiaTheme="majorEastAsia" w:cstheme="majorBidi"/>
                            <w:lang w:val="pl-PL"/>
                          </w:rPr>
                          <w:t>Strona</w:t>
                        </w:r>
                        <w:r w:rsidRPr="007D6423">
                          <w:rPr>
                            <w:rFonts w:eastAsiaTheme="minorEastAsia"/>
                            <w:szCs w:val="21"/>
                          </w:rPr>
                          <w:fldChar w:fldCharType="begin"/>
                        </w:r>
                        <w:r w:rsidRPr="007D6423">
                          <w:instrText>PAGE    \* MERGEFORMAT</w:instrText>
                        </w:r>
                        <w:r w:rsidRPr="007D6423">
                          <w:rPr>
                            <w:rFonts w:eastAsiaTheme="minorEastAsia"/>
                            <w:szCs w:val="21"/>
                          </w:rPr>
                          <w:fldChar w:fldCharType="separate"/>
                        </w:r>
                        <w:r w:rsidR="00353F4E" w:rsidRPr="00353F4E">
                          <w:rPr>
                            <w:rFonts w:eastAsiaTheme="majorEastAsia" w:cstheme="majorBidi"/>
                            <w:noProof/>
                            <w:sz w:val="44"/>
                            <w:szCs w:val="44"/>
                            <w:lang w:val="pl-PL"/>
                          </w:rPr>
                          <w:t>2</w:t>
                        </w:r>
                        <w:r w:rsidRPr="007D6423">
                          <w:rPr>
                            <w:rFonts w:eastAsiaTheme="majorEastAsia" w:cstheme="majorBidi"/>
                            <w:sz w:val="44"/>
                            <w:szCs w:val="44"/>
                          </w:rPr>
                          <w:fldChar w:fldCharType="end"/>
                        </w:r>
                      </w:p>
                    </w:txbxContent>
                  </v:textbox>
                  <w10:wrap anchorx="margin" anchory="margin"/>
                </v:rect>
              </w:pict>
            </mc:Fallback>
          </mc:AlternateContent>
        </w:r>
      </w:sdtContent>
    </w:sdt>
    <w:r w:rsidRPr="00C718A6">
      <w:rPr>
        <w:b/>
        <w:noProof/>
        <w:color w:val="1F497D" w:themeColor="text2"/>
        <w:sz w:val="52"/>
        <w:szCs w:val="52"/>
        <w:lang w:eastAsia="en-GB"/>
      </w:rPr>
      <w:drawing>
        <wp:anchor distT="0" distB="0" distL="114300" distR="114300" simplePos="0" relativeHeight="251659264" behindDoc="0" locked="0" layoutInCell="1" allowOverlap="1" wp14:anchorId="6248777B" wp14:editId="111C9150">
          <wp:simplePos x="0" y="0"/>
          <wp:positionH relativeFrom="column">
            <wp:posOffset>8767445</wp:posOffset>
          </wp:positionH>
          <wp:positionV relativeFrom="paragraph">
            <wp:posOffset>-314960</wp:posOffset>
          </wp:positionV>
          <wp:extent cx="560007" cy="680256"/>
          <wp:effectExtent l="0" t="0" r="0" b="5715"/>
          <wp:wrapNone/>
          <wp:docPr id="6" name="Obraz 6" descr="Herb">
            <a:hlinkClick xmlns:a="http://schemas.openxmlformats.org/drawingml/2006/main" r:id="rId2" tooltip="&quot;Her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a:hlinkClick r:id="rId2" tooltip="&quot;Herb&quo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0007" cy="6802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8A6">
      <w:rPr>
        <w:color w:val="1F497D" w:themeColor="text2"/>
        <w:lang w:val="pl-PL"/>
      </w:rPr>
      <w:t>Strategia Rozwoju Gminy Czarna Dąbrówka 2015-2022</w:t>
    </w:r>
    <w:r w:rsidRPr="00C718A6">
      <w:rPr>
        <w:b/>
        <w:noProof/>
        <w:color w:val="1F497D" w:themeColor="text2"/>
        <w:sz w:val="52"/>
        <w:szCs w:val="52"/>
        <w:lang w:eastAsia="en-GB"/>
      </w:rPr>
      <w:drawing>
        <wp:anchor distT="0" distB="0" distL="114300" distR="114300" simplePos="0" relativeHeight="251672576" behindDoc="0" locked="0" layoutInCell="1" allowOverlap="1" wp14:anchorId="0FFF658F" wp14:editId="53E7DAF7">
          <wp:simplePos x="0" y="0"/>
          <wp:positionH relativeFrom="column">
            <wp:posOffset>8919845</wp:posOffset>
          </wp:positionH>
          <wp:positionV relativeFrom="paragraph">
            <wp:posOffset>-162560</wp:posOffset>
          </wp:positionV>
          <wp:extent cx="560007" cy="680256"/>
          <wp:effectExtent l="0" t="0" r="0" b="5715"/>
          <wp:wrapNone/>
          <wp:docPr id="23" name="Obraz 23" descr="Herb">
            <a:hlinkClick xmlns:a="http://schemas.openxmlformats.org/drawingml/2006/main" r:id="rId2" tooltip="&quot;Her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a:hlinkClick r:id="rId2" tooltip="&quot;Herb&quo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0007" cy="6802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4014" w:rsidRPr="00C718A6" w:rsidRDefault="004D4014">
    <w:pPr>
      <w:pStyle w:val="Nagwek"/>
      <w:rPr>
        <w:color w:val="1F497D" w:themeColor="text2"/>
        <w:lang w:val="pl-P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014" w:rsidRDefault="004D4014">
    <w:pPr>
      <w:pStyle w:val="Nagwek"/>
    </w:pPr>
    <w:r>
      <w:rPr>
        <w:noProof/>
        <w:lang w:eastAsia="en-GB"/>
      </w:rPr>
      <mc:AlternateContent>
        <mc:Choice Requires="wps">
          <w:drawing>
            <wp:anchor distT="0" distB="0" distL="114300" distR="114300" simplePos="0" relativeHeight="251665408" behindDoc="0" locked="0" layoutInCell="0" allowOverlap="1" wp14:anchorId="16C4E474" wp14:editId="1A7CE533">
              <wp:simplePos x="0" y="0"/>
              <wp:positionH relativeFrom="margin">
                <wp:align>left</wp:align>
              </wp:positionH>
              <wp:positionV relativeFrom="topMargin">
                <wp:align>center</wp:align>
              </wp:positionV>
              <wp:extent cx="5756275" cy="277495"/>
              <wp:effectExtent l="0" t="0" r="0" b="0"/>
              <wp:wrapNone/>
              <wp:docPr id="498" name="Pole tekstowe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27749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014" w:rsidRPr="00BD59E5" w:rsidRDefault="004D4014" w:rsidP="0012577B">
                          <w:pPr>
                            <w:rPr>
                              <w:color w:val="17365D" w:themeColor="text2" w:themeShade="BF"/>
                              <w:lang w:val="pl-PL"/>
                            </w:rPr>
                          </w:pPr>
                          <w:r w:rsidRPr="00BD59E5">
                            <w:rPr>
                              <w:color w:val="17365D" w:themeColor="text2" w:themeShade="BF"/>
                              <w:lang w:val="pl-PL"/>
                            </w:rPr>
                            <w:t xml:space="preserve">Strategia Rozwoju Społeczno-Gospodarczego </w:t>
                          </w:r>
                          <w:r>
                            <w:rPr>
                              <w:color w:val="17365D" w:themeColor="text2" w:themeShade="BF"/>
                              <w:lang w:val="pl-PL"/>
                            </w:rPr>
                            <w:t>Gminy</w:t>
                          </w:r>
                          <w:r w:rsidRPr="00BD59E5">
                            <w:rPr>
                              <w:color w:val="17365D" w:themeColor="text2" w:themeShade="BF"/>
                              <w:lang w:val="pl-PL"/>
                            </w:rPr>
                            <w:t xml:space="preserve"> Bytowskiego na lata 2015-2022</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498" o:spid="_x0000_s1044" type="#_x0000_t202" style="position:absolute;margin-left:0;margin-top:0;width:453.25pt;height:21.85pt;z-index:25166540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" o:allowincell="f" filled="f" stroked="f">
              <v:textbox style="mso-fit-shape-to-text:t" inset=",0,,0">
                <w:txbxContent>
                  <w:p w:rsidR="004D4014" w:rsidRPr="00BD59E5" w:rsidRDefault="004D4014" w:rsidP="0012577B">
                    <w:pPr>
                      <w:rPr>
                        <w:color w:val="17365D" w:themeColor="text2" w:themeShade="BF"/>
                        <w:lang w:val="pl-PL"/>
                      </w:rPr>
                    </w:pPr>
                    <w:r w:rsidRPr="00BD59E5">
                      <w:rPr>
                        <w:color w:val="17365D" w:themeColor="text2" w:themeShade="BF"/>
                        <w:lang w:val="pl-PL"/>
                      </w:rPr>
                      <w:t xml:space="preserve">Strategia Rozwoju Społeczno-Gospodarczego </w:t>
                    </w:r>
                    <w:r>
                      <w:rPr>
                        <w:color w:val="17365D" w:themeColor="text2" w:themeShade="BF"/>
                        <w:lang w:val="pl-PL"/>
                      </w:rPr>
                      <w:t>Gminy</w:t>
                    </w:r>
                    <w:r w:rsidRPr="00BD59E5">
                      <w:rPr>
                        <w:color w:val="17365D" w:themeColor="text2" w:themeShade="BF"/>
                        <w:lang w:val="pl-PL"/>
                      </w:rPr>
                      <w:t xml:space="preserve"> Bytowskiego na lata 2015-2022</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014" w:rsidRDefault="004D4014">
    <w:pPr>
      <w:pStyle w:val="Nagwek"/>
      <w:rPr>
        <w:color w:val="1F497D" w:themeColor="text2"/>
        <w:lang w:val="pl-PL"/>
      </w:rPr>
    </w:pPr>
    <w:sdt>
      <w:sdtPr>
        <w:rPr>
          <w:color w:val="1F497D" w:themeColor="text2"/>
          <w:lang w:val="pl-PL"/>
        </w:rPr>
        <w:id w:val="1364791474"/>
        <w:docPartObj>
          <w:docPartGallery w:val="Page Numbers (Margins)"/>
          <w:docPartUnique/>
        </w:docPartObj>
      </w:sdtPr>
      <w:sdtContent>
        <w:r w:rsidRPr="007D6423">
          <w:rPr>
            <w:noProof/>
            <w:color w:val="1F497D" w:themeColor="text2"/>
            <w:lang w:eastAsia="en-GB"/>
          </w:rPr>
          <mc:AlternateContent>
            <mc:Choice Requires="wps">
              <w:drawing>
                <wp:anchor distT="0" distB="0" distL="114300" distR="114300" simplePos="0" relativeHeight="251670528" behindDoc="0" locked="0" layoutInCell="0" allowOverlap="1" wp14:anchorId="44718BB3" wp14:editId="53093861">
                  <wp:simplePos x="0" y="0"/>
                  <wp:positionH relativeFrom="rightMargin">
                    <wp:align>center</wp:align>
                  </wp:positionH>
                  <wp:positionV relativeFrom="margin">
                    <wp:align>bottom</wp:align>
                  </wp:positionV>
                  <wp:extent cx="510540" cy="2183130"/>
                  <wp:effectExtent l="0" t="0" r="0" b="0"/>
                  <wp:wrapNone/>
                  <wp:docPr id="21"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014" w:rsidRPr="007D6423" w:rsidRDefault="004D4014">
                              <w:pPr>
                                <w:pStyle w:val="Stopka"/>
                                <w:rPr>
                                  <w:rFonts w:eastAsiaTheme="majorEastAsia" w:cstheme="majorBidi"/>
                                  <w:sz w:val="44"/>
                                  <w:szCs w:val="44"/>
                                </w:rPr>
                              </w:pPr>
                              <w:r w:rsidRPr="007D6423">
                                <w:rPr>
                                  <w:rFonts w:eastAsiaTheme="majorEastAsia" w:cstheme="majorBidi"/>
                                  <w:lang w:val="pl-PL"/>
                                </w:rPr>
                                <w:t>Strona</w:t>
                              </w:r>
                              <w:r w:rsidRPr="007D6423">
                                <w:rPr>
                                  <w:rFonts w:eastAsiaTheme="minorEastAsia"/>
                                  <w:szCs w:val="21"/>
                                </w:rPr>
                                <w:fldChar w:fldCharType="begin"/>
                              </w:r>
                              <w:r w:rsidRPr="007D6423">
                                <w:instrText>PAGE    \* MERGEFORMAT</w:instrText>
                              </w:r>
                              <w:r w:rsidRPr="007D6423">
                                <w:rPr>
                                  <w:rFonts w:eastAsiaTheme="minorEastAsia"/>
                                  <w:szCs w:val="21"/>
                                </w:rPr>
                                <w:fldChar w:fldCharType="separate"/>
                              </w:r>
                              <w:r w:rsidR="00353F4E" w:rsidRPr="00353F4E">
                                <w:rPr>
                                  <w:rFonts w:eastAsiaTheme="majorEastAsia" w:cstheme="majorBidi"/>
                                  <w:noProof/>
                                  <w:sz w:val="44"/>
                                  <w:szCs w:val="44"/>
                                  <w:lang w:val="pl-PL"/>
                                </w:rPr>
                                <w:t>5</w:t>
                              </w:r>
                              <w:r w:rsidRPr="007D6423">
                                <w:rPr>
                                  <w:rFonts w:eastAsiaTheme="majorEastAsia"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_x0000_s1045" style="position:absolute;margin-left:0;margin-top:0;width:40.2pt;height:171.9pt;z-index:25167052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" o:allowincell="f" filled="f" stroked="f">
                  <v:textbox style="layout-flow:vertical;mso-layout-flow-alt:bottom-to-top;mso-fit-shape-to-text:t">
                    <w:txbxContent>
                      <w:p w:rsidR="004D4014" w:rsidRPr="007D6423" w:rsidRDefault="004D4014">
                        <w:pPr>
                          <w:pStyle w:val="Stopka"/>
                          <w:rPr>
                            <w:rFonts w:eastAsiaTheme="majorEastAsia" w:cstheme="majorBidi"/>
                            <w:sz w:val="44"/>
                            <w:szCs w:val="44"/>
                          </w:rPr>
                        </w:pPr>
                        <w:r w:rsidRPr="007D6423">
                          <w:rPr>
                            <w:rFonts w:eastAsiaTheme="majorEastAsia" w:cstheme="majorBidi"/>
                            <w:lang w:val="pl-PL"/>
                          </w:rPr>
                          <w:t>Strona</w:t>
                        </w:r>
                        <w:r w:rsidRPr="007D6423">
                          <w:rPr>
                            <w:rFonts w:eastAsiaTheme="minorEastAsia"/>
                            <w:szCs w:val="21"/>
                          </w:rPr>
                          <w:fldChar w:fldCharType="begin"/>
                        </w:r>
                        <w:r w:rsidRPr="007D6423">
                          <w:instrText>PAGE    \* MERGEFORMAT</w:instrText>
                        </w:r>
                        <w:r w:rsidRPr="007D6423">
                          <w:rPr>
                            <w:rFonts w:eastAsiaTheme="minorEastAsia"/>
                            <w:szCs w:val="21"/>
                          </w:rPr>
                          <w:fldChar w:fldCharType="separate"/>
                        </w:r>
                        <w:r w:rsidR="00353F4E" w:rsidRPr="00353F4E">
                          <w:rPr>
                            <w:rFonts w:eastAsiaTheme="majorEastAsia" w:cstheme="majorBidi"/>
                            <w:noProof/>
                            <w:sz w:val="44"/>
                            <w:szCs w:val="44"/>
                            <w:lang w:val="pl-PL"/>
                          </w:rPr>
                          <w:t>5</w:t>
                        </w:r>
                        <w:r w:rsidRPr="007D6423">
                          <w:rPr>
                            <w:rFonts w:eastAsiaTheme="majorEastAsia" w:cstheme="majorBidi"/>
                            <w:sz w:val="44"/>
                            <w:szCs w:val="44"/>
                          </w:rPr>
                          <w:fldChar w:fldCharType="end"/>
                        </w:r>
                      </w:p>
                    </w:txbxContent>
                  </v:textbox>
                  <w10:wrap anchorx="margin" anchory="margin"/>
                </v:rect>
              </w:pict>
            </mc:Fallback>
          </mc:AlternateContent>
        </w:r>
      </w:sdtContent>
    </w:sdt>
    <w:r w:rsidRPr="00C718A6">
      <w:rPr>
        <w:b/>
        <w:noProof/>
        <w:color w:val="1F497D" w:themeColor="text2"/>
        <w:sz w:val="52"/>
        <w:szCs w:val="52"/>
        <w:lang w:eastAsia="en-GB"/>
      </w:rPr>
      <w:drawing>
        <wp:anchor distT="0" distB="0" distL="114300" distR="114300" simplePos="0" relativeHeight="251669504" behindDoc="0" locked="0" layoutInCell="1" allowOverlap="1" wp14:anchorId="23C4BFBA" wp14:editId="4DFBF7EB">
          <wp:simplePos x="0" y="0"/>
          <wp:positionH relativeFrom="column">
            <wp:posOffset>8767445</wp:posOffset>
          </wp:positionH>
          <wp:positionV relativeFrom="paragraph">
            <wp:posOffset>-314960</wp:posOffset>
          </wp:positionV>
          <wp:extent cx="560007" cy="680256"/>
          <wp:effectExtent l="0" t="0" r="0" b="5715"/>
          <wp:wrapNone/>
          <wp:docPr id="22" name="Obraz 22" descr="Herb">
            <a:hlinkClick xmlns:a="http://schemas.openxmlformats.org/drawingml/2006/main" r:id="rId1" tooltip="&quot;Her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a:hlinkClick r:id="rId1" tooltip="&quot;Herb&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0007" cy="6802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8A6">
      <w:rPr>
        <w:color w:val="1F497D" w:themeColor="text2"/>
        <w:lang w:val="pl-PL"/>
      </w:rPr>
      <w:t>Strategia Rozwoju Gminy Czarna Dąbrówka 2015-2022</w:t>
    </w:r>
  </w:p>
  <w:p w:rsidR="004D4014" w:rsidRPr="00C718A6" w:rsidRDefault="004D4014">
    <w:pPr>
      <w:pStyle w:val="Nagwek"/>
      <w:rPr>
        <w:color w:val="1F497D" w:themeColor="text2"/>
        <w:lang w:val="pl-P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014" w:rsidRDefault="004D4014">
    <w:pPr>
      <w:pStyle w:val="Nagwek"/>
      <w:rPr>
        <w:color w:val="1F497D" w:themeColor="text2"/>
        <w:lang w:val="pl-PL"/>
      </w:rPr>
    </w:pPr>
    <w:r>
      <w:rPr>
        <w:noProof/>
        <w:color w:val="1F497D" w:themeColor="text2"/>
        <w:lang w:eastAsia="en-GB"/>
      </w:rPr>
      <w:drawing>
        <wp:anchor distT="0" distB="0" distL="114300" distR="114300" simplePos="0" relativeHeight="251678720" behindDoc="0" locked="0" layoutInCell="1" allowOverlap="1" wp14:anchorId="0A2050AA" wp14:editId="14C33E96">
          <wp:simplePos x="0" y="0"/>
          <wp:positionH relativeFrom="column">
            <wp:posOffset>5446395</wp:posOffset>
          </wp:positionH>
          <wp:positionV relativeFrom="paragraph">
            <wp:posOffset>-312420</wp:posOffset>
          </wp:positionV>
          <wp:extent cx="560705" cy="682625"/>
          <wp:effectExtent l="0" t="0" r="0" b="3175"/>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682625"/>
                  </a:xfrm>
                  <a:prstGeom prst="rect">
                    <a:avLst/>
                  </a:prstGeom>
                  <a:noFill/>
                </pic:spPr>
              </pic:pic>
            </a:graphicData>
          </a:graphic>
          <wp14:sizeRelH relativeFrom="page">
            <wp14:pctWidth>0</wp14:pctWidth>
          </wp14:sizeRelH>
          <wp14:sizeRelV relativeFrom="page">
            <wp14:pctHeight>0</wp14:pctHeight>
          </wp14:sizeRelV>
        </wp:anchor>
      </w:drawing>
    </w:r>
    <w:sdt>
      <w:sdtPr>
        <w:rPr>
          <w:color w:val="1F497D" w:themeColor="text2"/>
          <w:lang w:val="pl-PL"/>
        </w:rPr>
        <w:id w:val="-505732"/>
        <w:docPartObj>
          <w:docPartGallery w:val="Page Numbers (Margins)"/>
          <w:docPartUnique/>
        </w:docPartObj>
      </w:sdtPr>
      <w:sdtContent>
        <w:r w:rsidRPr="007D6423">
          <w:rPr>
            <w:noProof/>
            <w:color w:val="1F497D" w:themeColor="text2"/>
            <w:lang w:eastAsia="en-GB"/>
          </w:rPr>
          <mc:AlternateContent>
            <mc:Choice Requires="wps">
              <w:drawing>
                <wp:anchor distT="0" distB="0" distL="114300" distR="114300" simplePos="0" relativeHeight="251676672" behindDoc="0" locked="0" layoutInCell="0" allowOverlap="1" wp14:anchorId="2144B625" wp14:editId="640C5F03">
                  <wp:simplePos x="0" y="0"/>
                  <wp:positionH relativeFrom="rightMargin">
                    <wp:align>center</wp:align>
                  </wp:positionH>
                  <wp:positionV relativeFrom="margin">
                    <wp:align>bottom</wp:align>
                  </wp:positionV>
                  <wp:extent cx="510540" cy="2183130"/>
                  <wp:effectExtent l="0" t="0" r="0" b="0"/>
                  <wp:wrapNone/>
                  <wp:docPr id="25"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4014" w:rsidRPr="007D6423" w:rsidRDefault="004D4014">
                              <w:pPr>
                                <w:pStyle w:val="Stopka"/>
                                <w:rPr>
                                  <w:rFonts w:eastAsiaTheme="majorEastAsia" w:cstheme="majorBidi"/>
                                  <w:sz w:val="44"/>
                                  <w:szCs w:val="44"/>
                                </w:rPr>
                              </w:pPr>
                              <w:r w:rsidRPr="007D6423">
                                <w:rPr>
                                  <w:rFonts w:eastAsiaTheme="majorEastAsia" w:cstheme="majorBidi"/>
                                  <w:lang w:val="pl-PL"/>
                                </w:rPr>
                                <w:t>Strona</w:t>
                              </w:r>
                              <w:r w:rsidRPr="007D6423">
                                <w:rPr>
                                  <w:rFonts w:eastAsiaTheme="minorEastAsia"/>
                                  <w:szCs w:val="21"/>
                                </w:rPr>
                                <w:fldChar w:fldCharType="begin"/>
                              </w:r>
                              <w:r w:rsidRPr="007D6423">
                                <w:instrText>PAGE    \* MERGEFORMAT</w:instrText>
                              </w:r>
                              <w:r w:rsidRPr="007D6423">
                                <w:rPr>
                                  <w:rFonts w:eastAsiaTheme="minorEastAsia"/>
                                  <w:szCs w:val="21"/>
                                </w:rPr>
                                <w:fldChar w:fldCharType="separate"/>
                              </w:r>
                              <w:r w:rsidR="00353F4E" w:rsidRPr="00353F4E">
                                <w:rPr>
                                  <w:rFonts w:eastAsiaTheme="majorEastAsia" w:cstheme="majorBidi"/>
                                  <w:noProof/>
                                  <w:sz w:val="44"/>
                                  <w:szCs w:val="44"/>
                                  <w:lang w:val="pl-PL"/>
                                </w:rPr>
                                <w:t>66</w:t>
                              </w:r>
                              <w:r w:rsidRPr="007D6423">
                                <w:rPr>
                                  <w:rFonts w:eastAsiaTheme="majorEastAsia"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_x0000_s1046" style="position:absolute;margin-left:0;margin-top:0;width:40.2pt;height:171.9pt;z-index:25167667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" o:allowincell="f" filled="f" stroked="f">
                  <v:textbox style="layout-flow:vertical;mso-layout-flow-alt:bottom-to-top;mso-fit-shape-to-text:t">
                    <w:txbxContent>
                      <w:p w:rsidR="004D4014" w:rsidRPr="007D6423" w:rsidRDefault="004D4014">
                        <w:pPr>
                          <w:pStyle w:val="Stopka"/>
                          <w:rPr>
                            <w:rFonts w:eastAsiaTheme="majorEastAsia" w:cstheme="majorBidi"/>
                            <w:sz w:val="44"/>
                            <w:szCs w:val="44"/>
                          </w:rPr>
                        </w:pPr>
                        <w:r w:rsidRPr="007D6423">
                          <w:rPr>
                            <w:rFonts w:eastAsiaTheme="majorEastAsia" w:cstheme="majorBidi"/>
                            <w:lang w:val="pl-PL"/>
                          </w:rPr>
                          <w:t>Strona</w:t>
                        </w:r>
                        <w:r w:rsidRPr="007D6423">
                          <w:rPr>
                            <w:rFonts w:eastAsiaTheme="minorEastAsia"/>
                            <w:szCs w:val="21"/>
                          </w:rPr>
                          <w:fldChar w:fldCharType="begin"/>
                        </w:r>
                        <w:r w:rsidRPr="007D6423">
                          <w:instrText>PAGE    \* MERGEFORMAT</w:instrText>
                        </w:r>
                        <w:r w:rsidRPr="007D6423">
                          <w:rPr>
                            <w:rFonts w:eastAsiaTheme="minorEastAsia"/>
                            <w:szCs w:val="21"/>
                          </w:rPr>
                          <w:fldChar w:fldCharType="separate"/>
                        </w:r>
                        <w:r w:rsidR="00353F4E" w:rsidRPr="00353F4E">
                          <w:rPr>
                            <w:rFonts w:eastAsiaTheme="majorEastAsia" w:cstheme="majorBidi"/>
                            <w:noProof/>
                            <w:sz w:val="44"/>
                            <w:szCs w:val="44"/>
                            <w:lang w:val="pl-PL"/>
                          </w:rPr>
                          <w:t>66</w:t>
                        </w:r>
                        <w:r w:rsidRPr="007D6423">
                          <w:rPr>
                            <w:rFonts w:eastAsiaTheme="majorEastAsia" w:cstheme="majorBidi"/>
                            <w:sz w:val="44"/>
                            <w:szCs w:val="44"/>
                          </w:rPr>
                          <w:fldChar w:fldCharType="end"/>
                        </w:r>
                      </w:p>
                    </w:txbxContent>
                  </v:textbox>
                  <w10:wrap anchorx="margin" anchory="margin"/>
                </v:rect>
              </w:pict>
            </mc:Fallback>
          </mc:AlternateContent>
        </w:r>
      </w:sdtContent>
    </w:sdt>
    <w:r w:rsidRPr="00C718A6">
      <w:rPr>
        <w:b/>
        <w:noProof/>
        <w:color w:val="1F497D" w:themeColor="text2"/>
        <w:sz w:val="52"/>
        <w:szCs w:val="52"/>
        <w:lang w:eastAsia="en-GB"/>
      </w:rPr>
      <w:drawing>
        <wp:anchor distT="0" distB="0" distL="114300" distR="114300" simplePos="0" relativeHeight="251675648" behindDoc="0" locked="0" layoutInCell="1" allowOverlap="1" wp14:anchorId="49A5F16C" wp14:editId="7E2B9552">
          <wp:simplePos x="0" y="0"/>
          <wp:positionH relativeFrom="column">
            <wp:posOffset>8767445</wp:posOffset>
          </wp:positionH>
          <wp:positionV relativeFrom="paragraph">
            <wp:posOffset>-314960</wp:posOffset>
          </wp:positionV>
          <wp:extent cx="560007" cy="680256"/>
          <wp:effectExtent l="0" t="0" r="0" b="5715"/>
          <wp:wrapNone/>
          <wp:docPr id="27" name="Obraz 27" descr="Herb">
            <a:hlinkClick xmlns:a="http://schemas.openxmlformats.org/drawingml/2006/main" r:id="rId2" tooltip="&quot;Her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a:hlinkClick r:id="rId2" tooltip="&quot;Herb&quo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0007" cy="6802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8A6">
      <w:rPr>
        <w:color w:val="1F497D" w:themeColor="text2"/>
        <w:lang w:val="pl-PL"/>
      </w:rPr>
      <w:t>Strategia Rozwoju Gminy Czarna Dąbrówka 2015-2022</w:t>
    </w:r>
    <w:r w:rsidRPr="00C718A6">
      <w:rPr>
        <w:b/>
        <w:noProof/>
        <w:color w:val="1F497D" w:themeColor="text2"/>
        <w:sz w:val="52"/>
        <w:szCs w:val="52"/>
        <w:lang w:eastAsia="en-GB"/>
      </w:rPr>
      <w:drawing>
        <wp:anchor distT="0" distB="0" distL="114300" distR="114300" simplePos="0" relativeHeight="251677696" behindDoc="0" locked="0" layoutInCell="1" allowOverlap="1" wp14:anchorId="690C69DE" wp14:editId="1C4645E3">
          <wp:simplePos x="0" y="0"/>
          <wp:positionH relativeFrom="column">
            <wp:posOffset>8919845</wp:posOffset>
          </wp:positionH>
          <wp:positionV relativeFrom="paragraph">
            <wp:posOffset>-162560</wp:posOffset>
          </wp:positionV>
          <wp:extent cx="560007" cy="680256"/>
          <wp:effectExtent l="0" t="0" r="0" b="5715"/>
          <wp:wrapNone/>
          <wp:docPr id="28" name="Obraz 28" descr="Herb">
            <a:hlinkClick xmlns:a="http://schemas.openxmlformats.org/drawingml/2006/main" r:id="rId2" tooltip="&quot;Her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a:hlinkClick r:id="rId2" tooltip="&quot;Herb&quo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0007" cy="6802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4014" w:rsidRPr="00C718A6" w:rsidRDefault="004D4014">
    <w:pPr>
      <w:pStyle w:val="Nagwek"/>
      <w:rPr>
        <w:color w:val="1F497D" w:themeColor="text2"/>
        <w:lang w:val="pl-P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A45FD"/>
    <w:multiLevelType w:val="hybridMultilevel"/>
    <w:tmpl w:val="E09453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C5F5029"/>
    <w:multiLevelType w:val="hybridMultilevel"/>
    <w:tmpl w:val="36583C1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42F0FB6"/>
    <w:multiLevelType w:val="singleLevel"/>
    <w:tmpl w:val="507E5750"/>
    <w:lvl w:ilvl="0">
      <w:start w:val="1"/>
      <w:numFmt w:val="bullet"/>
      <w:pStyle w:val="Bullet"/>
      <w:lvlText w:val=""/>
      <w:lvlJc w:val="left"/>
      <w:pPr>
        <w:tabs>
          <w:tab w:val="num" w:pos="360"/>
        </w:tabs>
        <w:ind w:left="284" w:hanging="284"/>
      </w:pPr>
      <w:rPr>
        <w:rFonts w:ascii="Symbol" w:hAnsi="Symbol" w:hint="default"/>
        <w:b w:val="0"/>
        <w:i w:val="0"/>
        <w:color w:val="auto"/>
        <w:sz w:val="22"/>
      </w:rPr>
    </w:lvl>
  </w:abstractNum>
  <w:abstractNum w:abstractNumId="3">
    <w:nsid w:val="212417EA"/>
    <w:multiLevelType w:val="hybridMultilevel"/>
    <w:tmpl w:val="CC44EA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4B15617"/>
    <w:multiLevelType w:val="hybridMultilevel"/>
    <w:tmpl w:val="137832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9B414E9"/>
    <w:multiLevelType w:val="hybridMultilevel"/>
    <w:tmpl w:val="E48A287E"/>
    <w:lvl w:ilvl="0" w:tplc="04150011">
      <w:start w:val="1"/>
      <w:numFmt w:val="decimal"/>
      <w:lvlText w:val="%1)"/>
      <w:lvlJc w:val="left"/>
      <w:pPr>
        <w:ind w:left="1848" w:hanging="360"/>
      </w:pPr>
    </w:lvl>
    <w:lvl w:ilvl="1" w:tplc="04150019" w:tentative="1">
      <w:start w:val="1"/>
      <w:numFmt w:val="lowerLetter"/>
      <w:lvlText w:val="%2."/>
      <w:lvlJc w:val="left"/>
      <w:pPr>
        <w:ind w:left="2568" w:hanging="360"/>
      </w:pPr>
    </w:lvl>
    <w:lvl w:ilvl="2" w:tplc="0415001B" w:tentative="1">
      <w:start w:val="1"/>
      <w:numFmt w:val="lowerRoman"/>
      <w:lvlText w:val="%3."/>
      <w:lvlJc w:val="right"/>
      <w:pPr>
        <w:ind w:left="3288" w:hanging="180"/>
      </w:pPr>
    </w:lvl>
    <w:lvl w:ilvl="3" w:tplc="0415000F" w:tentative="1">
      <w:start w:val="1"/>
      <w:numFmt w:val="decimal"/>
      <w:lvlText w:val="%4."/>
      <w:lvlJc w:val="left"/>
      <w:pPr>
        <w:ind w:left="4008" w:hanging="360"/>
      </w:pPr>
    </w:lvl>
    <w:lvl w:ilvl="4" w:tplc="04150019" w:tentative="1">
      <w:start w:val="1"/>
      <w:numFmt w:val="lowerLetter"/>
      <w:lvlText w:val="%5."/>
      <w:lvlJc w:val="left"/>
      <w:pPr>
        <w:ind w:left="4728" w:hanging="360"/>
      </w:pPr>
    </w:lvl>
    <w:lvl w:ilvl="5" w:tplc="0415001B" w:tentative="1">
      <w:start w:val="1"/>
      <w:numFmt w:val="lowerRoman"/>
      <w:lvlText w:val="%6."/>
      <w:lvlJc w:val="right"/>
      <w:pPr>
        <w:ind w:left="5448" w:hanging="180"/>
      </w:pPr>
    </w:lvl>
    <w:lvl w:ilvl="6" w:tplc="0415000F" w:tentative="1">
      <w:start w:val="1"/>
      <w:numFmt w:val="decimal"/>
      <w:lvlText w:val="%7."/>
      <w:lvlJc w:val="left"/>
      <w:pPr>
        <w:ind w:left="6168" w:hanging="360"/>
      </w:pPr>
    </w:lvl>
    <w:lvl w:ilvl="7" w:tplc="04150019" w:tentative="1">
      <w:start w:val="1"/>
      <w:numFmt w:val="lowerLetter"/>
      <w:lvlText w:val="%8."/>
      <w:lvlJc w:val="left"/>
      <w:pPr>
        <w:ind w:left="6888" w:hanging="360"/>
      </w:pPr>
    </w:lvl>
    <w:lvl w:ilvl="8" w:tplc="0415001B" w:tentative="1">
      <w:start w:val="1"/>
      <w:numFmt w:val="lowerRoman"/>
      <w:lvlText w:val="%9."/>
      <w:lvlJc w:val="right"/>
      <w:pPr>
        <w:ind w:left="7608" w:hanging="180"/>
      </w:pPr>
    </w:lvl>
  </w:abstractNum>
  <w:abstractNum w:abstractNumId="6">
    <w:nsid w:val="2CEC16D7"/>
    <w:multiLevelType w:val="multilevel"/>
    <w:tmpl w:val="25940DE4"/>
    <w:lvl w:ilvl="0">
      <w:start w:val="1"/>
      <w:numFmt w:val="decimal"/>
      <w:pStyle w:val="Nagwek1"/>
      <w:lvlText w:val="%1"/>
      <w:lvlJc w:val="left"/>
      <w:pPr>
        <w:ind w:left="432" w:hanging="432"/>
      </w:pPr>
      <w:rPr>
        <w:rFonts w:asciiTheme="minorHAnsi" w:hAnsiTheme="minorHAnsi" w:hint="default"/>
        <w:sz w:val="28"/>
        <w:szCs w:val="28"/>
      </w:r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7">
    <w:nsid w:val="41104D12"/>
    <w:multiLevelType w:val="hybridMultilevel"/>
    <w:tmpl w:val="C7FC8D7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D4764E3"/>
    <w:multiLevelType w:val="hybridMultilevel"/>
    <w:tmpl w:val="5BB0FE24"/>
    <w:lvl w:ilvl="0" w:tplc="FDAC7574">
      <w:start w:val="1"/>
      <w:numFmt w:val="bullet"/>
      <w:lvlText w:val="-"/>
      <w:lvlJc w:val="left"/>
      <w:pPr>
        <w:ind w:left="2208" w:hanging="360"/>
      </w:pPr>
      <w:rPr>
        <w:rFonts w:ascii="Palatino Linotype" w:eastAsia="Palatino Linotype" w:hAnsi="Palatino Linotype" w:cs="Palatino Linotype" w:hint="default"/>
        <w:b w:val="0"/>
        <w:i w:val="0"/>
        <w:strike w:val="0"/>
        <w:dstrike w:val="0"/>
        <w:color w:val="000000"/>
        <w:sz w:val="22"/>
        <w:szCs w:val="22"/>
        <w:u w:val="none" w:color="000000"/>
        <w:bdr w:val="none" w:sz="0" w:space="0" w:color="auto"/>
        <w:shd w:val="clear" w:color="auto" w:fill="auto"/>
        <w:vertAlign w:val="baseline"/>
      </w:rPr>
    </w:lvl>
    <w:lvl w:ilvl="1" w:tplc="04150003">
      <w:start w:val="1"/>
      <w:numFmt w:val="bullet"/>
      <w:lvlText w:val="o"/>
      <w:lvlJc w:val="left"/>
      <w:pPr>
        <w:ind w:left="2928" w:hanging="360"/>
      </w:pPr>
      <w:rPr>
        <w:rFonts w:ascii="Courier New" w:hAnsi="Courier New" w:cs="Courier New" w:hint="default"/>
      </w:rPr>
    </w:lvl>
    <w:lvl w:ilvl="2" w:tplc="04150005" w:tentative="1">
      <w:start w:val="1"/>
      <w:numFmt w:val="bullet"/>
      <w:lvlText w:val=""/>
      <w:lvlJc w:val="left"/>
      <w:pPr>
        <w:ind w:left="3648" w:hanging="360"/>
      </w:pPr>
      <w:rPr>
        <w:rFonts w:ascii="Wingdings" w:hAnsi="Wingdings" w:hint="default"/>
      </w:rPr>
    </w:lvl>
    <w:lvl w:ilvl="3" w:tplc="04150001" w:tentative="1">
      <w:start w:val="1"/>
      <w:numFmt w:val="bullet"/>
      <w:lvlText w:val=""/>
      <w:lvlJc w:val="left"/>
      <w:pPr>
        <w:ind w:left="4368" w:hanging="360"/>
      </w:pPr>
      <w:rPr>
        <w:rFonts w:ascii="Symbol" w:hAnsi="Symbol" w:hint="default"/>
      </w:rPr>
    </w:lvl>
    <w:lvl w:ilvl="4" w:tplc="04150003" w:tentative="1">
      <w:start w:val="1"/>
      <w:numFmt w:val="bullet"/>
      <w:lvlText w:val="o"/>
      <w:lvlJc w:val="left"/>
      <w:pPr>
        <w:ind w:left="5088" w:hanging="360"/>
      </w:pPr>
      <w:rPr>
        <w:rFonts w:ascii="Courier New" w:hAnsi="Courier New" w:cs="Courier New" w:hint="default"/>
      </w:rPr>
    </w:lvl>
    <w:lvl w:ilvl="5" w:tplc="04150005" w:tentative="1">
      <w:start w:val="1"/>
      <w:numFmt w:val="bullet"/>
      <w:lvlText w:val=""/>
      <w:lvlJc w:val="left"/>
      <w:pPr>
        <w:ind w:left="5808" w:hanging="360"/>
      </w:pPr>
      <w:rPr>
        <w:rFonts w:ascii="Wingdings" w:hAnsi="Wingdings" w:hint="default"/>
      </w:rPr>
    </w:lvl>
    <w:lvl w:ilvl="6" w:tplc="04150001" w:tentative="1">
      <w:start w:val="1"/>
      <w:numFmt w:val="bullet"/>
      <w:lvlText w:val=""/>
      <w:lvlJc w:val="left"/>
      <w:pPr>
        <w:ind w:left="6528" w:hanging="360"/>
      </w:pPr>
      <w:rPr>
        <w:rFonts w:ascii="Symbol" w:hAnsi="Symbol" w:hint="default"/>
      </w:rPr>
    </w:lvl>
    <w:lvl w:ilvl="7" w:tplc="04150003" w:tentative="1">
      <w:start w:val="1"/>
      <w:numFmt w:val="bullet"/>
      <w:lvlText w:val="o"/>
      <w:lvlJc w:val="left"/>
      <w:pPr>
        <w:ind w:left="7248" w:hanging="360"/>
      </w:pPr>
      <w:rPr>
        <w:rFonts w:ascii="Courier New" w:hAnsi="Courier New" w:cs="Courier New" w:hint="default"/>
      </w:rPr>
    </w:lvl>
    <w:lvl w:ilvl="8" w:tplc="04150005" w:tentative="1">
      <w:start w:val="1"/>
      <w:numFmt w:val="bullet"/>
      <w:lvlText w:val=""/>
      <w:lvlJc w:val="left"/>
      <w:pPr>
        <w:ind w:left="7968" w:hanging="360"/>
      </w:pPr>
      <w:rPr>
        <w:rFonts w:ascii="Wingdings" w:hAnsi="Wingdings" w:hint="default"/>
      </w:rPr>
    </w:lvl>
  </w:abstractNum>
  <w:abstractNum w:abstractNumId="9">
    <w:nsid w:val="61B5219F"/>
    <w:multiLevelType w:val="hybridMultilevel"/>
    <w:tmpl w:val="09C406CE"/>
    <w:lvl w:ilvl="0" w:tplc="FDAC7574">
      <w:start w:val="1"/>
      <w:numFmt w:val="bullet"/>
      <w:lvlText w:val="-"/>
      <w:lvlJc w:val="left"/>
      <w:pPr>
        <w:ind w:left="2568" w:hanging="360"/>
      </w:pPr>
      <w:rPr>
        <w:rFonts w:ascii="Palatino Linotype" w:eastAsia="Palatino Linotype" w:hAnsi="Palatino Linotype" w:cs="Palatino Linotype"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3288" w:hanging="360"/>
      </w:pPr>
      <w:rPr>
        <w:rFonts w:ascii="Courier New" w:hAnsi="Courier New" w:cs="Courier New" w:hint="default"/>
      </w:rPr>
    </w:lvl>
    <w:lvl w:ilvl="2" w:tplc="04150005" w:tentative="1">
      <w:start w:val="1"/>
      <w:numFmt w:val="bullet"/>
      <w:lvlText w:val=""/>
      <w:lvlJc w:val="left"/>
      <w:pPr>
        <w:ind w:left="4008" w:hanging="360"/>
      </w:pPr>
      <w:rPr>
        <w:rFonts w:ascii="Wingdings" w:hAnsi="Wingdings" w:hint="default"/>
      </w:rPr>
    </w:lvl>
    <w:lvl w:ilvl="3" w:tplc="04150001" w:tentative="1">
      <w:start w:val="1"/>
      <w:numFmt w:val="bullet"/>
      <w:lvlText w:val=""/>
      <w:lvlJc w:val="left"/>
      <w:pPr>
        <w:ind w:left="4728" w:hanging="360"/>
      </w:pPr>
      <w:rPr>
        <w:rFonts w:ascii="Symbol" w:hAnsi="Symbol" w:hint="default"/>
      </w:rPr>
    </w:lvl>
    <w:lvl w:ilvl="4" w:tplc="04150003" w:tentative="1">
      <w:start w:val="1"/>
      <w:numFmt w:val="bullet"/>
      <w:lvlText w:val="o"/>
      <w:lvlJc w:val="left"/>
      <w:pPr>
        <w:ind w:left="5448" w:hanging="360"/>
      </w:pPr>
      <w:rPr>
        <w:rFonts w:ascii="Courier New" w:hAnsi="Courier New" w:cs="Courier New" w:hint="default"/>
      </w:rPr>
    </w:lvl>
    <w:lvl w:ilvl="5" w:tplc="04150005" w:tentative="1">
      <w:start w:val="1"/>
      <w:numFmt w:val="bullet"/>
      <w:lvlText w:val=""/>
      <w:lvlJc w:val="left"/>
      <w:pPr>
        <w:ind w:left="6168" w:hanging="360"/>
      </w:pPr>
      <w:rPr>
        <w:rFonts w:ascii="Wingdings" w:hAnsi="Wingdings" w:hint="default"/>
      </w:rPr>
    </w:lvl>
    <w:lvl w:ilvl="6" w:tplc="04150001" w:tentative="1">
      <w:start w:val="1"/>
      <w:numFmt w:val="bullet"/>
      <w:lvlText w:val=""/>
      <w:lvlJc w:val="left"/>
      <w:pPr>
        <w:ind w:left="6888" w:hanging="360"/>
      </w:pPr>
      <w:rPr>
        <w:rFonts w:ascii="Symbol" w:hAnsi="Symbol" w:hint="default"/>
      </w:rPr>
    </w:lvl>
    <w:lvl w:ilvl="7" w:tplc="04150003" w:tentative="1">
      <w:start w:val="1"/>
      <w:numFmt w:val="bullet"/>
      <w:lvlText w:val="o"/>
      <w:lvlJc w:val="left"/>
      <w:pPr>
        <w:ind w:left="7608" w:hanging="360"/>
      </w:pPr>
      <w:rPr>
        <w:rFonts w:ascii="Courier New" w:hAnsi="Courier New" w:cs="Courier New" w:hint="default"/>
      </w:rPr>
    </w:lvl>
    <w:lvl w:ilvl="8" w:tplc="04150005" w:tentative="1">
      <w:start w:val="1"/>
      <w:numFmt w:val="bullet"/>
      <w:lvlText w:val=""/>
      <w:lvlJc w:val="left"/>
      <w:pPr>
        <w:ind w:left="8328" w:hanging="360"/>
      </w:pPr>
      <w:rPr>
        <w:rFonts w:ascii="Wingdings" w:hAnsi="Wingdings" w:hint="default"/>
      </w:rPr>
    </w:lvl>
  </w:abstractNum>
  <w:abstractNum w:abstractNumId="10">
    <w:nsid w:val="65094F9A"/>
    <w:multiLevelType w:val="hybridMultilevel"/>
    <w:tmpl w:val="D47AECB6"/>
    <w:lvl w:ilvl="0" w:tplc="B1F48962">
      <w:start w:val="1"/>
      <w:numFmt w:val="upp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F4145DE"/>
    <w:multiLevelType w:val="hybridMultilevel"/>
    <w:tmpl w:val="B388F4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2"/>
  </w:num>
  <w:num w:numId="5">
    <w:abstractNumId w:val="6"/>
  </w:num>
  <w:num w:numId="6">
    <w:abstractNumId w:val="6"/>
    <w:lvlOverride w:ilvl="0">
      <w:startOverride w:val="1"/>
    </w:lvlOverride>
    <w:lvlOverride w:ilvl="1">
      <w:startOverride w:val="3"/>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1"/>
  </w:num>
  <w:num w:numId="10">
    <w:abstractNumId w:val="4"/>
  </w:num>
  <w:num w:numId="11">
    <w:abstractNumId w:val="5"/>
  </w:num>
  <w:num w:numId="12">
    <w:abstractNumId w:val="8"/>
  </w:num>
  <w:num w:numId="13">
    <w:abstractNumId w:val="9"/>
  </w:num>
  <w:num w:numId="14">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6C0"/>
    <w:rsid w:val="00007B3F"/>
    <w:rsid w:val="000155E4"/>
    <w:rsid w:val="00055FBE"/>
    <w:rsid w:val="00063B3B"/>
    <w:rsid w:val="00065568"/>
    <w:rsid w:val="000748DC"/>
    <w:rsid w:val="000A3194"/>
    <w:rsid w:val="000B7E7A"/>
    <w:rsid w:val="000C359D"/>
    <w:rsid w:val="000D412F"/>
    <w:rsid w:val="000D47E1"/>
    <w:rsid w:val="000E7C9F"/>
    <w:rsid w:val="000F24C8"/>
    <w:rsid w:val="000F4BA7"/>
    <w:rsid w:val="00100226"/>
    <w:rsid w:val="00103127"/>
    <w:rsid w:val="00103868"/>
    <w:rsid w:val="00110675"/>
    <w:rsid w:val="0012070A"/>
    <w:rsid w:val="0012577B"/>
    <w:rsid w:val="00127FCF"/>
    <w:rsid w:val="00155CDC"/>
    <w:rsid w:val="00157ACC"/>
    <w:rsid w:val="00161396"/>
    <w:rsid w:val="00197466"/>
    <w:rsid w:val="001A1061"/>
    <w:rsid w:val="001A7B4A"/>
    <w:rsid w:val="001D09FD"/>
    <w:rsid w:val="001F07C1"/>
    <w:rsid w:val="001F3164"/>
    <w:rsid w:val="0022239E"/>
    <w:rsid w:val="00235961"/>
    <w:rsid w:val="00240CFE"/>
    <w:rsid w:val="00242C3E"/>
    <w:rsid w:val="00261D12"/>
    <w:rsid w:val="00261D4F"/>
    <w:rsid w:val="0026307D"/>
    <w:rsid w:val="00284B23"/>
    <w:rsid w:val="00287F73"/>
    <w:rsid w:val="00292437"/>
    <w:rsid w:val="002A6F9C"/>
    <w:rsid w:val="002B2694"/>
    <w:rsid w:val="002D66F8"/>
    <w:rsid w:val="002E0F3D"/>
    <w:rsid w:val="002E7287"/>
    <w:rsid w:val="002E76FB"/>
    <w:rsid w:val="003146EE"/>
    <w:rsid w:val="003174E7"/>
    <w:rsid w:val="00320BEC"/>
    <w:rsid w:val="00334366"/>
    <w:rsid w:val="00335DFB"/>
    <w:rsid w:val="0034622C"/>
    <w:rsid w:val="00350B51"/>
    <w:rsid w:val="00353F4E"/>
    <w:rsid w:val="003623E1"/>
    <w:rsid w:val="003671D4"/>
    <w:rsid w:val="00367C82"/>
    <w:rsid w:val="00376935"/>
    <w:rsid w:val="003A1278"/>
    <w:rsid w:val="003B2060"/>
    <w:rsid w:val="003B6671"/>
    <w:rsid w:val="003E0DEE"/>
    <w:rsid w:val="003F5D41"/>
    <w:rsid w:val="00405957"/>
    <w:rsid w:val="004122D2"/>
    <w:rsid w:val="00412414"/>
    <w:rsid w:val="00415E72"/>
    <w:rsid w:val="00440B14"/>
    <w:rsid w:val="00447124"/>
    <w:rsid w:val="00447294"/>
    <w:rsid w:val="00461C94"/>
    <w:rsid w:val="00463F79"/>
    <w:rsid w:val="0047295C"/>
    <w:rsid w:val="004768FC"/>
    <w:rsid w:val="00485D3C"/>
    <w:rsid w:val="004861DA"/>
    <w:rsid w:val="004959DA"/>
    <w:rsid w:val="004970F6"/>
    <w:rsid w:val="004B4535"/>
    <w:rsid w:val="004C09B1"/>
    <w:rsid w:val="004D4014"/>
    <w:rsid w:val="004E05DE"/>
    <w:rsid w:val="00507DCA"/>
    <w:rsid w:val="00514C5B"/>
    <w:rsid w:val="00515EC2"/>
    <w:rsid w:val="0052104C"/>
    <w:rsid w:val="005251C8"/>
    <w:rsid w:val="005302C5"/>
    <w:rsid w:val="00531CEA"/>
    <w:rsid w:val="005416C0"/>
    <w:rsid w:val="0055734B"/>
    <w:rsid w:val="005633A3"/>
    <w:rsid w:val="00565E64"/>
    <w:rsid w:val="00580071"/>
    <w:rsid w:val="0058198F"/>
    <w:rsid w:val="005840EB"/>
    <w:rsid w:val="00586B7A"/>
    <w:rsid w:val="005A023C"/>
    <w:rsid w:val="005A0CDA"/>
    <w:rsid w:val="005C4057"/>
    <w:rsid w:val="005F5D65"/>
    <w:rsid w:val="00606B69"/>
    <w:rsid w:val="00612AF0"/>
    <w:rsid w:val="00613014"/>
    <w:rsid w:val="00626FFA"/>
    <w:rsid w:val="00645999"/>
    <w:rsid w:val="00681A27"/>
    <w:rsid w:val="00692915"/>
    <w:rsid w:val="006C5871"/>
    <w:rsid w:val="006D0601"/>
    <w:rsid w:val="006D2CAB"/>
    <w:rsid w:val="006D64CF"/>
    <w:rsid w:val="006F1F7B"/>
    <w:rsid w:val="006F5FEC"/>
    <w:rsid w:val="00714387"/>
    <w:rsid w:val="00723711"/>
    <w:rsid w:val="0072386D"/>
    <w:rsid w:val="007242CF"/>
    <w:rsid w:val="00752AFC"/>
    <w:rsid w:val="00757345"/>
    <w:rsid w:val="00780990"/>
    <w:rsid w:val="00783147"/>
    <w:rsid w:val="007938D8"/>
    <w:rsid w:val="007B1542"/>
    <w:rsid w:val="007B2A2B"/>
    <w:rsid w:val="007B3ED7"/>
    <w:rsid w:val="007B7F4E"/>
    <w:rsid w:val="007D6423"/>
    <w:rsid w:val="007E4309"/>
    <w:rsid w:val="007F3904"/>
    <w:rsid w:val="007F7256"/>
    <w:rsid w:val="0083306E"/>
    <w:rsid w:val="008345B9"/>
    <w:rsid w:val="00842ACE"/>
    <w:rsid w:val="008604C9"/>
    <w:rsid w:val="00871F3C"/>
    <w:rsid w:val="008754A4"/>
    <w:rsid w:val="00877601"/>
    <w:rsid w:val="0088256C"/>
    <w:rsid w:val="008865A8"/>
    <w:rsid w:val="00890759"/>
    <w:rsid w:val="00896E83"/>
    <w:rsid w:val="008A54E7"/>
    <w:rsid w:val="008C24F1"/>
    <w:rsid w:val="008E638F"/>
    <w:rsid w:val="008E7ED5"/>
    <w:rsid w:val="008F0C8B"/>
    <w:rsid w:val="009006FC"/>
    <w:rsid w:val="009061BC"/>
    <w:rsid w:val="00906C32"/>
    <w:rsid w:val="009070C3"/>
    <w:rsid w:val="009252B7"/>
    <w:rsid w:val="00933CA4"/>
    <w:rsid w:val="00943DEE"/>
    <w:rsid w:val="00946C59"/>
    <w:rsid w:val="00973715"/>
    <w:rsid w:val="00981761"/>
    <w:rsid w:val="00986B35"/>
    <w:rsid w:val="00993CC0"/>
    <w:rsid w:val="009A02BF"/>
    <w:rsid w:val="009A25C8"/>
    <w:rsid w:val="009C4BE7"/>
    <w:rsid w:val="009C52C5"/>
    <w:rsid w:val="009C56DB"/>
    <w:rsid w:val="009D19D2"/>
    <w:rsid w:val="009D3FB6"/>
    <w:rsid w:val="009F32EE"/>
    <w:rsid w:val="009F4B2A"/>
    <w:rsid w:val="00A0181A"/>
    <w:rsid w:val="00A11C0A"/>
    <w:rsid w:val="00A12E7F"/>
    <w:rsid w:val="00A239A5"/>
    <w:rsid w:val="00A4266C"/>
    <w:rsid w:val="00A42883"/>
    <w:rsid w:val="00A52072"/>
    <w:rsid w:val="00A71604"/>
    <w:rsid w:val="00A853FA"/>
    <w:rsid w:val="00A87B61"/>
    <w:rsid w:val="00AB5D80"/>
    <w:rsid w:val="00AC19B6"/>
    <w:rsid w:val="00B067F6"/>
    <w:rsid w:val="00B12B07"/>
    <w:rsid w:val="00B41D12"/>
    <w:rsid w:val="00B425A3"/>
    <w:rsid w:val="00B42854"/>
    <w:rsid w:val="00B51DD2"/>
    <w:rsid w:val="00B660F6"/>
    <w:rsid w:val="00B745A4"/>
    <w:rsid w:val="00B87841"/>
    <w:rsid w:val="00B90ACD"/>
    <w:rsid w:val="00BA1D31"/>
    <w:rsid w:val="00BB0B44"/>
    <w:rsid w:val="00BB643B"/>
    <w:rsid w:val="00BC003E"/>
    <w:rsid w:val="00BD21E0"/>
    <w:rsid w:val="00BD59E5"/>
    <w:rsid w:val="00BF0D1C"/>
    <w:rsid w:val="00BF4832"/>
    <w:rsid w:val="00C2446C"/>
    <w:rsid w:val="00C52B03"/>
    <w:rsid w:val="00C5325D"/>
    <w:rsid w:val="00C6413E"/>
    <w:rsid w:val="00C65931"/>
    <w:rsid w:val="00C718A6"/>
    <w:rsid w:val="00C74987"/>
    <w:rsid w:val="00CA593C"/>
    <w:rsid w:val="00CB1FBC"/>
    <w:rsid w:val="00CC1555"/>
    <w:rsid w:val="00CE1FF4"/>
    <w:rsid w:val="00CE5F72"/>
    <w:rsid w:val="00CF352A"/>
    <w:rsid w:val="00D103DB"/>
    <w:rsid w:val="00D341B3"/>
    <w:rsid w:val="00D441FD"/>
    <w:rsid w:val="00D44245"/>
    <w:rsid w:val="00D503B6"/>
    <w:rsid w:val="00D57822"/>
    <w:rsid w:val="00D6035B"/>
    <w:rsid w:val="00D63AA8"/>
    <w:rsid w:val="00D65F8C"/>
    <w:rsid w:val="00D7219E"/>
    <w:rsid w:val="00D739BD"/>
    <w:rsid w:val="00D749F3"/>
    <w:rsid w:val="00D7702F"/>
    <w:rsid w:val="00D821E3"/>
    <w:rsid w:val="00D93683"/>
    <w:rsid w:val="00DA0B22"/>
    <w:rsid w:val="00DB3ABF"/>
    <w:rsid w:val="00DD0283"/>
    <w:rsid w:val="00DD1CDE"/>
    <w:rsid w:val="00DD499D"/>
    <w:rsid w:val="00DF0471"/>
    <w:rsid w:val="00DF6EEB"/>
    <w:rsid w:val="00E1698C"/>
    <w:rsid w:val="00E4245A"/>
    <w:rsid w:val="00E63BBB"/>
    <w:rsid w:val="00E64845"/>
    <w:rsid w:val="00E7159C"/>
    <w:rsid w:val="00E74459"/>
    <w:rsid w:val="00E80015"/>
    <w:rsid w:val="00E923BB"/>
    <w:rsid w:val="00EA1792"/>
    <w:rsid w:val="00EA188D"/>
    <w:rsid w:val="00EC06AE"/>
    <w:rsid w:val="00EC3E94"/>
    <w:rsid w:val="00EC3F5E"/>
    <w:rsid w:val="00ED3C2E"/>
    <w:rsid w:val="00EF5285"/>
    <w:rsid w:val="00F16F8B"/>
    <w:rsid w:val="00F4026E"/>
    <w:rsid w:val="00F43850"/>
    <w:rsid w:val="00F63D6C"/>
    <w:rsid w:val="00F67795"/>
    <w:rsid w:val="00F711EB"/>
    <w:rsid w:val="00F73CE1"/>
    <w:rsid w:val="00F86631"/>
    <w:rsid w:val="00F93A32"/>
    <w:rsid w:val="00FA70E0"/>
    <w:rsid w:val="00FB1DA6"/>
    <w:rsid w:val="00FB715B"/>
    <w:rsid w:val="00FC1E48"/>
    <w:rsid w:val="00FC37D7"/>
    <w:rsid w:val="00FD722A"/>
    <w:rsid w:val="00FF7871"/>
    <w:rsid w:val="00FF78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9"/>
    <w:qFormat/>
    <w:rsid w:val="00C5325D"/>
    <w:pPr>
      <w:keepNext/>
      <w:keepLines/>
      <w:numPr>
        <w:numId w:val="5"/>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9"/>
    <w:unhideWhenUsed/>
    <w:qFormat/>
    <w:rsid w:val="00BD59E5"/>
    <w:pPr>
      <w:keepNext/>
      <w:keepLines/>
      <w:numPr>
        <w:ilvl w:val="1"/>
        <w:numId w:val="5"/>
      </w:numPr>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9"/>
    <w:qFormat/>
    <w:rsid w:val="00BD59E5"/>
    <w:pPr>
      <w:keepNext/>
      <w:keepLines/>
      <w:numPr>
        <w:ilvl w:val="2"/>
        <w:numId w:val="5"/>
      </w:numPr>
      <w:spacing w:before="200" w:after="0"/>
      <w:jc w:val="both"/>
      <w:outlineLvl w:val="2"/>
    </w:pPr>
    <w:rPr>
      <w:rFonts w:ascii="Cambria" w:eastAsia="Times New Roman" w:hAnsi="Cambria" w:cs="Times New Roman"/>
      <w:b/>
      <w:bCs/>
      <w:color w:val="4F81BD"/>
      <w:sz w:val="24"/>
      <w:lang w:val="pl-PL"/>
    </w:rPr>
  </w:style>
  <w:style w:type="paragraph" w:styleId="Nagwek4">
    <w:name w:val="heading 4"/>
    <w:basedOn w:val="Normalny"/>
    <w:next w:val="Normalny"/>
    <w:link w:val="Nagwek4Znak"/>
    <w:uiPriority w:val="99"/>
    <w:unhideWhenUsed/>
    <w:qFormat/>
    <w:rsid w:val="00BD59E5"/>
    <w:pPr>
      <w:keepNext/>
      <w:keepLines/>
      <w:numPr>
        <w:ilvl w:val="3"/>
        <w:numId w:val="5"/>
      </w:numPr>
      <w:spacing w:before="200" w:after="0"/>
      <w:jc w:val="both"/>
      <w:outlineLvl w:val="3"/>
    </w:pPr>
    <w:rPr>
      <w:rFonts w:asciiTheme="majorHAnsi" w:eastAsiaTheme="majorEastAsia" w:hAnsiTheme="majorHAnsi" w:cstheme="majorBidi"/>
      <w:b/>
      <w:bCs/>
      <w:i/>
      <w:iCs/>
      <w:color w:val="4F81BD" w:themeColor="accent1"/>
      <w:sz w:val="24"/>
      <w:lang w:val="pl-PL"/>
    </w:rPr>
  </w:style>
  <w:style w:type="paragraph" w:styleId="Nagwek5">
    <w:name w:val="heading 5"/>
    <w:basedOn w:val="Normalny"/>
    <w:next w:val="Normalny"/>
    <w:link w:val="Nagwek5Znak"/>
    <w:uiPriority w:val="99"/>
    <w:unhideWhenUsed/>
    <w:qFormat/>
    <w:rsid w:val="00BD59E5"/>
    <w:pPr>
      <w:keepNext/>
      <w:keepLines/>
      <w:numPr>
        <w:ilvl w:val="4"/>
        <w:numId w:val="5"/>
      </w:numPr>
      <w:spacing w:before="200" w:after="0"/>
      <w:jc w:val="both"/>
      <w:outlineLvl w:val="4"/>
    </w:pPr>
    <w:rPr>
      <w:rFonts w:asciiTheme="majorHAnsi" w:eastAsiaTheme="majorEastAsia" w:hAnsiTheme="majorHAnsi" w:cstheme="majorBidi"/>
      <w:color w:val="243F60" w:themeColor="accent1" w:themeShade="7F"/>
      <w:sz w:val="24"/>
      <w:lang w:val="pl-PL"/>
    </w:rPr>
  </w:style>
  <w:style w:type="paragraph" w:styleId="Nagwek6">
    <w:name w:val="heading 6"/>
    <w:basedOn w:val="Normalny"/>
    <w:next w:val="Normalny"/>
    <w:link w:val="Nagwek6Znak"/>
    <w:uiPriority w:val="99"/>
    <w:unhideWhenUsed/>
    <w:qFormat/>
    <w:rsid w:val="00BD59E5"/>
    <w:pPr>
      <w:keepNext/>
      <w:keepLines/>
      <w:numPr>
        <w:ilvl w:val="5"/>
        <w:numId w:val="5"/>
      </w:numPr>
      <w:spacing w:before="200" w:after="0"/>
      <w:jc w:val="both"/>
      <w:outlineLvl w:val="5"/>
    </w:pPr>
    <w:rPr>
      <w:rFonts w:asciiTheme="majorHAnsi" w:eastAsiaTheme="majorEastAsia" w:hAnsiTheme="majorHAnsi" w:cstheme="majorBidi"/>
      <w:i/>
      <w:iCs/>
      <w:color w:val="243F60" w:themeColor="accent1" w:themeShade="7F"/>
      <w:sz w:val="24"/>
      <w:lang w:val="pl-PL"/>
    </w:rPr>
  </w:style>
  <w:style w:type="paragraph" w:styleId="Nagwek7">
    <w:name w:val="heading 7"/>
    <w:basedOn w:val="Normalny"/>
    <w:next w:val="Normalny"/>
    <w:link w:val="Nagwek7Znak"/>
    <w:uiPriority w:val="99"/>
    <w:unhideWhenUsed/>
    <w:qFormat/>
    <w:rsid w:val="00BD59E5"/>
    <w:pPr>
      <w:keepNext/>
      <w:keepLines/>
      <w:numPr>
        <w:ilvl w:val="6"/>
        <w:numId w:val="5"/>
      </w:numPr>
      <w:spacing w:before="200" w:after="0"/>
      <w:jc w:val="both"/>
      <w:outlineLvl w:val="6"/>
    </w:pPr>
    <w:rPr>
      <w:rFonts w:asciiTheme="majorHAnsi" w:eastAsiaTheme="majorEastAsia" w:hAnsiTheme="majorHAnsi" w:cstheme="majorBidi"/>
      <w:i/>
      <w:iCs/>
      <w:color w:val="404040" w:themeColor="text1" w:themeTint="BF"/>
      <w:sz w:val="24"/>
      <w:lang w:val="pl-PL"/>
    </w:rPr>
  </w:style>
  <w:style w:type="paragraph" w:styleId="Nagwek8">
    <w:name w:val="heading 8"/>
    <w:basedOn w:val="Normalny"/>
    <w:next w:val="Normalny"/>
    <w:link w:val="Nagwek8Znak"/>
    <w:uiPriority w:val="99"/>
    <w:unhideWhenUsed/>
    <w:qFormat/>
    <w:rsid w:val="00BD59E5"/>
    <w:pPr>
      <w:keepNext/>
      <w:keepLines/>
      <w:numPr>
        <w:ilvl w:val="7"/>
        <w:numId w:val="5"/>
      </w:numPr>
      <w:spacing w:before="200" w:after="0"/>
      <w:jc w:val="both"/>
      <w:outlineLvl w:val="7"/>
    </w:pPr>
    <w:rPr>
      <w:rFonts w:asciiTheme="majorHAnsi" w:eastAsiaTheme="majorEastAsia" w:hAnsiTheme="majorHAnsi" w:cstheme="majorBidi"/>
      <w:color w:val="404040" w:themeColor="text1" w:themeTint="BF"/>
      <w:sz w:val="20"/>
      <w:szCs w:val="20"/>
      <w:lang w:val="pl-PL"/>
    </w:rPr>
  </w:style>
  <w:style w:type="paragraph" w:styleId="Nagwek9">
    <w:name w:val="heading 9"/>
    <w:basedOn w:val="Normalny"/>
    <w:next w:val="Normalny"/>
    <w:link w:val="Nagwek9Znak"/>
    <w:uiPriority w:val="99"/>
    <w:unhideWhenUsed/>
    <w:qFormat/>
    <w:rsid w:val="00BD59E5"/>
    <w:pPr>
      <w:keepNext/>
      <w:keepLines/>
      <w:numPr>
        <w:ilvl w:val="8"/>
        <w:numId w:val="5"/>
      </w:numPr>
      <w:spacing w:before="200" w:after="0"/>
      <w:jc w:val="both"/>
      <w:outlineLvl w:val="8"/>
    </w:pPr>
    <w:rPr>
      <w:rFonts w:asciiTheme="majorHAnsi" w:eastAsiaTheme="majorEastAsia" w:hAnsiTheme="majorHAnsi" w:cstheme="majorBidi"/>
      <w:i/>
      <w:iCs/>
      <w:color w:val="404040" w:themeColor="text1" w:themeTint="BF"/>
      <w:sz w:val="20"/>
      <w:szCs w:val="20"/>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5416C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416C0"/>
    <w:rPr>
      <w:rFonts w:ascii="Tahoma" w:hAnsi="Tahoma" w:cs="Tahoma"/>
      <w:sz w:val="16"/>
      <w:szCs w:val="16"/>
    </w:rPr>
  </w:style>
  <w:style w:type="paragraph" w:styleId="Nagwek">
    <w:name w:val="header"/>
    <w:basedOn w:val="Normalny"/>
    <w:link w:val="NagwekZnak"/>
    <w:uiPriority w:val="99"/>
    <w:unhideWhenUsed/>
    <w:rsid w:val="00C718A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718A6"/>
  </w:style>
  <w:style w:type="paragraph" w:styleId="Stopka">
    <w:name w:val="footer"/>
    <w:basedOn w:val="Normalny"/>
    <w:link w:val="StopkaZnak"/>
    <w:uiPriority w:val="99"/>
    <w:unhideWhenUsed/>
    <w:rsid w:val="00C718A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718A6"/>
  </w:style>
  <w:style w:type="character" w:customStyle="1" w:styleId="Nagwek1Znak">
    <w:name w:val="Nagłówek 1 Znak"/>
    <w:basedOn w:val="Domylnaczcionkaakapitu"/>
    <w:link w:val="Nagwek1"/>
    <w:uiPriority w:val="99"/>
    <w:rsid w:val="00C5325D"/>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unhideWhenUsed/>
    <w:qFormat/>
    <w:rsid w:val="00933CA4"/>
    <w:pPr>
      <w:outlineLvl w:val="9"/>
    </w:pPr>
    <w:rPr>
      <w:lang w:eastAsia="en-GB"/>
    </w:rPr>
  </w:style>
  <w:style w:type="paragraph" w:styleId="Spistreci1">
    <w:name w:val="toc 1"/>
    <w:basedOn w:val="Normalny"/>
    <w:next w:val="Normalny"/>
    <w:autoRedefine/>
    <w:uiPriority w:val="39"/>
    <w:unhideWhenUsed/>
    <w:rsid w:val="00933CA4"/>
    <w:pPr>
      <w:spacing w:after="100"/>
    </w:pPr>
  </w:style>
  <w:style w:type="character" w:styleId="Hipercze">
    <w:name w:val="Hyperlink"/>
    <w:basedOn w:val="Domylnaczcionkaakapitu"/>
    <w:uiPriority w:val="99"/>
    <w:unhideWhenUsed/>
    <w:rsid w:val="00933CA4"/>
    <w:rPr>
      <w:color w:val="0000FF" w:themeColor="hyperlink"/>
      <w:u w:val="single"/>
    </w:rPr>
  </w:style>
  <w:style w:type="paragraph" w:styleId="Akapitzlist">
    <w:name w:val="List Paragraph"/>
    <w:basedOn w:val="Normalny"/>
    <w:link w:val="AkapitzlistZnak"/>
    <w:uiPriority w:val="34"/>
    <w:qFormat/>
    <w:rsid w:val="000155E4"/>
    <w:pPr>
      <w:ind w:left="720"/>
      <w:contextualSpacing/>
    </w:pPr>
  </w:style>
  <w:style w:type="table" w:styleId="Tabela-Siatka">
    <w:name w:val="Table Grid"/>
    <w:basedOn w:val="Standardowy"/>
    <w:uiPriority w:val="59"/>
    <w:rsid w:val="00015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9"/>
    <w:rsid w:val="00BD59E5"/>
    <w:rPr>
      <w:rFonts w:asciiTheme="majorHAnsi" w:eastAsiaTheme="majorEastAsia" w:hAnsiTheme="majorHAnsi" w:cstheme="majorBidi"/>
      <w:b/>
      <w:bCs/>
      <w:color w:val="4F81BD" w:themeColor="accent1"/>
      <w:sz w:val="26"/>
      <w:szCs w:val="26"/>
    </w:rPr>
  </w:style>
  <w:style w:type="paragraph" w:styleId="Spistreci2">
    <w:name w:val="toc 2"/>
    <w:basedOn w:val="Normalny"/>
    <w:next w:val="Normalny"/>
    <w:autoRedefine/>
    <w:uiPriority w:val="39"/>
    <w:unhideWhenUsed/>
    <w:rsid w:val="00BD59E5"/>
    <w:pPr>
      <w:spacing w:after="100"/>
      <w:ind w:left="220"/>
    </w:pPr>
  </w:style>
  <w:style w:type="paragraph" w:styleId="Spistreci3">
    <w:name w:val="toc 3"/>
    <w:basedOn w:val="Normalny"/>
    <w:next w:val="Normalny"/>
    <w:autoRedefine/>
    <w:uiPriority w:val="39"/>
    <w:unhideWhenUsed/>
    <w:rsid w:val="00BD59E5"/>
    <w:pPr>
      <w:spacing w:after="100"/>
      <w:ind w:left="440"/>
    </w:pPr>
  </w:style>
  <w:style w:type="character" w:customStyle="1" w:styleId="Nagwek3Znak">
    <w:name w:val="Nagłówek 3 Znak"/>
    <w:basedOn w:val="Domylnaczcionkaakapitu"/>
    <w:link w:val="Nagwek3"/>
    <w:uiPriority w:val="99"/>
    <w:rsid w:val="00BD59E5"/>
    <w:rPr>
      <w:rFonts w:ascii="Cambria" w:eastAsia="Times New Roman" w:hAnsi="Cambria" w:cs="Times New Roman"/>
      <w:b/>
      <w:bCs/>
      <w:color w:val="4F81BD"/>
      <w:sz w:val="24"/>
      <w:lang w:val="pl-PL"/>
    </w:rPr>
  </w:style>
  <w:style w:type="character" w:customStyle="1" w:styleId="Nagwek4Znak">
    <w:name w:val="Nagłówek 4 Znak"/>
    <w:basedOn w:val="Domylnaczcionkaakapitu"/>
    <w:link w:val="Nagwek4"/>
    <w:uiPriority w:val="99"/>
    <w:rsid w:val="00BD59E5"/>
    <w:rPr>
      <w:rFonts w:asciiTheme="majorHAnsi" w:eastAsiaTheme="majorEastAsia" w:hAnsiTheme="majorHAnsi" w:cstheme="majorBidi"/>
      <w:b/>
      <w:bCs/>
      <w:i/>
      <w:iCs/>
      <w:color w:val="4F81BD" w:themeColor="accent1"/>
      <w:sz w:val="24"/>
      <w:lang w:val="pl-PL"/>
    </w:rPr>
  </w:style>
  <w:style w:type="character" w:customStyle="1" w:styleId="Nagwek5Znak">
    <w:name w:val="Nagłówek 5 Znak"/>
    <w:basedOn w:val="Domylnaczcionkaakapitu"/>
    <w:link w:val="Nagwek5"/>
    <w:uiPriority w:val="99"/>
    <w:rsid w:val="00BD59E5"/>
    <w:rPr>
      <w:rFonts w:asciiTheme="majorHAnsi" w:eastAsiaTheme="majorEastAsia" w:hAnsiTheme="majorHAnsi" w:cstheme="majorBidi"/>
      <w:color w:val="243F60" w:themeColor="accent1" w:themeShade="7F"/>
      <w:sz w:val="24"/>
      <w:lang w:val="pl-PL"/>
    </w:rPr>
  </w:style>
  <w:style w:type="character" w:customStyle="1" w:styleId="Nagwek6Znak">
    <w:name w:val="Nagłówek 6 Znak"/>
    <w:basedOn w:val="Domylnaczcionkaakapitu"/>
    <w:link w:val="Nagwek6"/>
    <w:uiPriority w:val="99"/>
    <w:rsid w:val="00BD59E5"/>
    <w:rPr>
      <w:rFonts w:asciiTheme="majorHAnsi" w:eastAsiaTheme="majorEastAsia" w:hAnsiTheme="majorHAnsi" w:cstheme="majorBidi"/>
      <w:i/>
      <w:iCs/>
      <w:color w:val="243F60" w:themeColor="accent1" w:themeShade="7F"/>
      <w:sz w:val="24"/>
      <w:lang w:val="pl-PL"/>
    </w:rPr>
  </w:style>
  <w:style w:type="character" w:customStyle="1" w:styleId="Nagwek7Znak">
    <w:name w:val="Nagłówek 7 Znak"/>
    <w:basedOn w:val="Domylnaczcionkaakapitu"/>
    <w:link w:val="Nagwek7"/>
    <w:uiPriority w:val="99"/>
    <w:rsid w:val="00BD59E5"/>
    <w:rPr>
      <w:rFonts w:asciiTheme="majorHAnsi" w:eastAsiaTheme="majorEastAsia" w:hAnsiTheme="majorHAnsi" w:cstheme="majorBidi"/>
      <w:i/>
      <w:iCs/>
      <w:color w:val="404040" w:themeColor="text1" w:themeTint="BF"/>
      <w:sz w:val="24"/>
      <w:lang w:val="pl-PL"/>
    </w:rPr>
  </w:style>
  <w:style w:type="character" w:customStyle="1" w:styleId="Nagwek8Znak">
    <w:name w:val="Nagłówek 8 Znak"/>
    <w:basedOn w:val="Domylnaczcionkaakapitu"/>
    <w:link w:val="Nagwek8"/>
    <w:uiPriority w:val="99"/>
    <w:rsid w:val="00BD59E5"/>
    <w:rPr>
      <w:rFonts w:asciiTheme="majorHAnsi" w:eastAsiaTheme="majorEastAsia" w:hAnsiTheme="majorHAnsi" w:cstheme="majorBidi"/>
      <w:color w:val="404040" w:themeColor="text1" w:themeTint="BF"/>
      <w:sz w:val="20"/>
      <w:szCs w:val="20"/>
      <w:lang w:val="pl-PL"/>
    </w:rPr>
  </w:style>
  <w:style w:type="character" w:customStyle="1" w:styleId="Nagwek9Znak">
    <w:name w:val="Nagłówek 9 Znak"/>
    <w:basedOn w:val="Domylnaczcionkaakapitu"/>
    <w:link w:val="Nagwek9"/>
    <w:uiPriority w:val="99"/>
    <w:rsid w:val="00BD59E5"/>
    <w:rPr>
      <w:rFonts w:asciiTheme="majorHAnsi" w:eastAsiaTheme="majorEastAsia" w:hAnsiTheme="majorHAnsi" w:cstheme="majorBidi"/>
      <w:i/>
      <w:iCs/>
      <w:color w:val="404040" w:themeColor="text1" w:themeTint="BF"/>
      <w:sz w:val="20"/>
      <w:szCs w:val="20"/>
      <w:lang w:val="pl-PL"/>
    </w:rPr>
  </w:style>
  <w:style w:type="character" w:customStyle="1" w:styleId="AkapitzlistZnak">
    <w:name w:val="Akapit z listą Znak"/>
    <w:basedOn w:val="Domylnaczcionkaakapitu"/>
    <w:link w:val="Akapitzlist"/>
    <w:uiPriority w:val="34"/>
    <w:locked/>
    <w:rsid w:val="00BD59E5"/>
  </w:style>
  <w:style w:type="character" w:styleId="Odwoanieprzypisudolnego">
    <w:name w:val="footnote reference"/>
    <w:aliases w:val="Footnote Reference Number"/>
    <w:uiPriority w:val="99"/>
    <w:rsid w:val="00BD59E5"/>
    <w:rPr>
      <w:vertAlign w:val="superscript"/>
    </w:rPr>
  </w:style>
  <w:style w:type="paragraph" w:customStyle="1" w:styleId="Application3">
    <w:name w:val="Application3"/>
    <w:basedOn w:val="Normalny"/>
    <w:rsid w:val="00BD59E5"/>
    <w:pPr>
      <w:widowControl w:val="0"/>
      <w:tabs>
        <w:tab w:val="right" w:pos="8789"/>
      </w:tabs>
      <w:suppressAutoHyphens/>
      <w:autoSpaceDE w:val="0"/>
      <w:autoSpaceDN w:val="0"/>
      <w:spacing w:after="0" w:line="240" w:lineRule="auto"/>
      <w:ind w:left="567" w:hanging="567"/>
    </w:pPr>
    <w:rPr>
      <w:rFonts w:ascii="Arial" w:eastAsia="Times New Roman" w:hAnsi="Arial" w:cs="Arial"/>
      <w:spacing w:val="-2"/>
      <w:sz w:val="24"/>
      <w:lang w:eastAsia="pl-PL"/>
    </w:rPr>
  </w:style>
  <w:style w:type="paragraph" w:customStyle="1" w:styleId="Default">
    <w:name w:val="Default"/>
    <w:rsid w:val="00BD59E5"/>
    <w:pPr>
      <w:autoSpaceDE w:val="0"/>
      <w:autoSpaceDN w:val="0"/>
      <w:adjustRightInd w:val="0"/>
      <w:spacing w:after="0" w:line="240" w:lineRule="auto"/>
    </w:pPr>
    <w:rPr>
      <w:rFonts w:ascii="Garamond" w:eastAsia="Times New Roman" w:hAnsi="Garamond" w:cs="Garamond"/>
      <w:color w:val="000000"/>
      <w:sz w:val="24"/>
      <w:szCs w:val="24"/>
      <w:lang w:eastAsia="en-GB"/>
    </w:rPr>
  </w:style>
  <w:style w:type="paragraph" w:styleId="Tekstprzypisudolnego">
    <w:name w:val="footnote text"/>
    <w:aliases w:val="Podrozdział,Fußnote,Footnote,Podrozdzia3,-E Fuﬂnotentext,Fuﬂnotentext Ursprung,Fußnotentext Ursprung,-E Fußnotentext,Footnote text,Tekst przypisu Znak Znak Znak Znak,Tekst przypisu Znak Znak Znak Znak Znak"/>
    <w:basedOn w:val="Normalny"/>
    <w:link w:val="TekstprzypisudolnegoZnak"/>
    <w:uiPriority w:val="99"/>
    <w:unhideWhenUsed/>
    <w:rsid w:val="00BD59E5"/>
    <w:pPr>
      <w:spacing w:after="0" w:line="240" w:lineRule="auto"/>
      <w:jc w:val="both"/>
    </w:pPr>
    <w:rPr>
      <w:rFonts w:ascii="Calibri" w:eastAsia="Calibri" w:hAnsi="Calibri" w:cs="Times New Roman"/>
      <w:sz w:val="20"/>
      <w:szCs w:val="20"/>
      <w:lang w:val="pl-PL"/>
    </w:rPr>
  </w:style>
  <w:style w:type="character" w:customStyle="1" w:styleId="TekstprzypisudolnegoZnak">
    <w:name w:val="Tekst przypisu dolnego Znak"/>
    <w:aliases w:val="Podrozdział Znak,Fußnote Znak,Footnote Znak,Podrozdzia3 Znak,-E Fuﬂnotentext Znak,Fuﬂnotentext Ursprung Znak,Fußnotentext Ursprung Znak,-E Fußnotentext Znak,Footnote text Znak,Tekst przypisu Znak Znak Znak Znak Znak1"/>
    <w:basedOn w:val="Domylnaczcionkaakapitu"/>
    <w:link w:val="Tekstprzypisudolnego"/>
    <w:uiPriority w:val="99"/>
    <w:rsid w:val="00BD59E5"/>
    <w:rPr>
      <w:rFonts w:ascii="Calibri" w:eastAsia="Calibri" w:hAnsi="Calibri" w:cs="Times New Roman"/>
      <w:sz w:val="20"/>
      <w:szCs w:val="20"/>
      <w:lang w:val="pl-PL"/>
    </w:rPr>
  </w:style>
  <w:style w:type="paragraph" w:styleId="Legenda">
    <w:name w:val="caption"/>
    <w:basedOn w:val="Normalny"/>
    <w:next w:val="Normalny"/>
    <w:uiPriority w:val="99"/>
    <w:qFormat/>
    <w:rsid w:val="00BD59E5"/>
    <w:pPr>
      <w:spacing w:line="240" w:lineRule="auto"/>
    </w:pPr>
    <w:rPr>
      <w:rFonts w:ascii="Calibri" w:eastAsia="Calibri" w:hAnsi="Calibri" w:cs="Times New Roman"/>
      <w:b/>
      <w:bCs/>
      <w:color w:val="4F81BD"/>
      <w:sz w:val="18"/>
      <w:szCs w:val="18"/>
      <w:lang w:val="pl-PL"/>
    </w:rPr>
  </w:style>
  <w:style w:type="paragraph" w:styleId="NormalnyWeb">
    <w:name w:val="Normal (Web)"/>
    <w:basedOn w:val="Normalny"/>
    <w:uiPriority w:val="99"/>
    <w:rsid w:val="00BD59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6">
    <w:name w:val="Pa6"/>
    <w:basedOn w:val="Normalny"/>
    <w:next w:val="Normalny"/>
    <w:uiPriority w:val="99"/>
    <w:rsid w:val="00BD59E5"/>
    <w:pPr>
      <w:autoSpaceDE w:val="0"/>
      <w:autoSpaceDN w:val="0"/>
      <w:adjustRightInd w:val="0"/>
      <w:spacing w:after="0" w:line="221" w:lineRule="atLeast"/>
    </w:pPr>
    <w:rPr>
      <w:rFonts w:ascii="Neo Sans Pro" w:eastAsia="Times New Roman" w:hAnsi="Neo Sans Pro" w:cs="Times New Roman"/>
      <w:sz w:val="24"/>
      <w:szCs w:val="24"/>
      <w:lang w:eastAsia="en-GB"/>
    </w:rPr>
  </w:style>
  <w:style w:type="paragraph" w:customStyle="1" w:styleId="Pa3">
    <w:name w:val="Pa3"/>
    <w:basedOn w:val="Normalny"/>
    <w:next w:val="Normalny"/>
    <w:uiPriority w:val="99"/>
    <w:rsid w:val="00BD59E5"/>
    <w:pPr>
      <w:autoSpaceDE w:val="0"/>
      <w:autoSpaceDN w:val="0"/>
      <w:adjustRightInd w:val="0"/>
      <w:spacing w:after="0" w:line="221" w:lineRule="atLeast"/>
    </w:pPr>
    <w:rPr>
      <w:rFonts w:ascii="Neo Sans Pro" w:eastAsia="Times New Roman" w:hAnsi="Neo Sans Pro" w:cs="Times New Roman"/>
      <w:sz w:val="24"/>
      <w:szCs w:val="24"/>
      <w:lang w:eastAsia="en-GB"/>
    </w:rPr>
  </w:style>
  <w:style w:type="paragraph" w:customStyle="1" w:styleId="Pa5">
    <w:name w:val="Pa5"/>
    <w:basedOn w:val="Default"/>
    <w:next w:val="Default"/>
    <w:uiPriority w:val="99"/>
    <w:rsid w:val="00BD59E5"/>
    <w:pPr>
      <w:spacing w:line="221" w:lineRule="atLeast"/>
    </w:pPr>
    <w:rPr>
      <w:rFonts w:ascii="Neo Sans Pro" w:eastAsia="Calibri" w:hAnsi="Neo Sans Pro" w:cs="Times New Roman"/>
      <w:color w:val="auto"/>
      <w:lang w:val="pl-PL" w:eastAsia="pl-PL"/>
    </w:rPr>
  </w:style>
  <w:style w:type="character" w:styleId="Pogrubienie">
    <w:name w:val="Strong"/>
    <w:uiPriority w:val="22"/>
    <w:qFormat/>
    <w:rsid w:val="00BD59E5"/>
    <w:rPr>
      <w:b/>
      <w:bCs/>
    </w:rPr>
  </w:style>
  <w:style w:type="character" w:customStyle="1" w:styleId="A7">
    <w:name w:val="A7"/>
    <w:uiPriority w:val="99"/>
    <w:rsid w:val="00BD59E5"/>
    <w:rPr>
      <w:rFonts w:cs="Neo Sans Pro"/>
      <w:color w:val="000000"/>
      <w:sz w:val="12"/>
      <w:szCs w:val="12"/>
    </w:rPr>
  </w:style>
  <w:style w:type="character" w:customStyle="1" w:styleId="A9">
    <w:name w:val="A9"/>
    <w:uiPriority w:val="99"/>
    <w:rsid w:val="00BD59E5"/>
    <w:rPr>
      <w:rFonts w:cs="Neo Sans Pro"/>
      <w:color w:val="000000"/>
      <w:sz w:val="22"/>
      <w:szCs w:val="22"/>
    </w:rPr>
  </w:style>
  <w:style w:type="paragraph" w:customStyle="1" w:styleId="Pa39">
    <w:name w:val="Pa39"/>
    <w:basedOn w:val="Default"/>
    <w:next w:val="Default"/>
    <w:uiPriority w:val="99"/>
    <w:rsid w:val="00BD59E5"/>
    <w:pPr>
      <w:spacing w:line="221" w:lineRule="atLeast"/>
    </w:pPr>
    <w:rPr>
      <w:rFonts w:ascii="Neo Sans Pro" w:eastAsia="Calibri" w:hAnsi="Neo Sans Pro" w:cs="Times New Roman"/>
      <w:color w:val="auto"/>
      <w:lang w:val="pl-PL" w:eastAsia="pl-PL"/>
    </w:rPr>
  </w:style>
  <w:style w:type="paragraph" w:styleId="Tekstprzypisukocowego">
    <w:name w:val="endnote text"/>
    <w:basedOn w:val="Normalny"/>
    <w:link w:val="TekstprzypisukocowegoZnak"/>
    <w:uiPriority w:val="99"/>
    <w:semiHidden/>
    <w:unhideWhenUsed/>
    <w:rsid w:val="00BD59E5"/>
    <w:pPr>
      <w:spacing w:after="0" w:line="240" w:lineRule="auto"/>
      <w:jc w:val="both"/>
    </w:pPr>
    <w:rPr>
      <w:rFonts w:ascii="Calibri" w:eastAsia="Calibri" w:hAnsi="Calibri" w:cs="Times New Roman"/>
      <w:sz w:val="20"/>
      <w:szCs w:val="20"/>
      <w:lang w:val="pl-PL"/>
    </w:rPr>
  </w:style>
  <w:style w:type="character" w:customStyle="1" w:styleId="TekstprzypisukocowegoZnak">
    <w:name w:val="Tekst przypisu końcowego Znak"/>
    <w:basedOn w:val="Domylnaczcionkaakapitu"/>
    <w:link w:val="Tekstprzypisukocowego"/>
    <w:uiPriority w:val="99"/>
    <w:semiHidden/>
    <w:rsid w:val="00BD59E5"/>
    <w:rPr>
      <w:rFonts w:ascii="Calibri" w:eastAsia="Calibri" w:hAnsi="Calibri" w:cs="Times New Roman"/>
      <w:sz w:val="20"/>
      <w:szCs w:val="20"/>
      <w:lang w:val="pl-PL"/>
    </w:rPr>
  </w:style>
  <w:style w:type="character" w:styleId="Odwoanieprzypisukocowego">
    <w:name w:val="endnote reference"/>
    <w:basedOn w:val="Domylnaczcionkaakapitu"/>
    <w:uiPriority w:val="99"/>
    <w:semiHidden/>
    <w:unhideWhenUsed/>
    <w:rsid w:val="00BD59E5"/>
    <w:rPr>
      <w:vertAlign w:val="superscript"/>
    </w:rPr>
  </w:style>
  <w:style w:type="paragraph" w:styleId="Tekstpodstawowy2">
    <w:name w:val="Body Text 2"/>
    <w:basedOn w:val="Normalny"/>
    <w:link w:val="Tekstpodstawowy2Znak"/>
    <w:uiPriority w:val="99"/>
    <w:rsid w:val="00BD59E5"/>
    <w:pPr>
      <w:suppressAutoHyphens/>
      <w:spacing w:after="120" w:line="480" w:lineRule="auto"/>
      <w:jc w:val="both"/>
    </w:pPr>
    <w:rPr>
      <w:rFonts w:ascii="Calibri" w:eastAsia="Times New Roman" w:hAnsi="Calibri" w:cs="Times New Roman"/>
      <w:sz w:val="24"/>
      <w:szCs w:val="24"/>
      <w:lang w:val="pl-PL" w:eastAsia="ar-SA"/>
    </w:rPr>
  </w:style>
  <w:style w:type="character" w:customStyle="1" w:styleId="Tekstpodstawowy2Znak">
    <w:name w:val="Tekst podstawowy 2 Znak"/>
    <w:basedOn w:val="Domylnaczcionkaakapitu"/>
    <w:link w:val="Tekstpodstawowy2"/>
    <w:uiPriority w:val="99"/>
    <w:rsid w:val="00BD59E5"/>
    <w:rPr>
      <w:rFonts w:ascii="Calibri" w:eastAsia="Times New Roman" w:hAnsi="Calibri" w:cs="Times New Roman"/>
      <w:sz w:val="24"/>
      <w:szCs w:val="24"/>
      <w:lang w:val="pl-PL" w:eastAsia="ar-SA"/>
    </w:rPr>
  </w:style>
  <w:style w:type="character" w:styleId="Tekstzastpczy">
    <w:name w:val="Placeholder Text"/>
    <w:basedOn w:val="Domylnaczcionkaakapitu"/>
    <w:uiPriority w:val="99"/>
    <w:semiHidden/>
    <w:rsid w:val="00BD59E5"/>
    <w:rPr>
      <w:color w:val="808080"/>
    </w:rPr>
  </w:style>
  <w:style w:type="paragraph" w:customStyle="1" w:styleId="HeaderOdd">
    <w:name w:val="Header Odd"/>
    <w:basedOn w:val="Bezodstpw"/>
    <w:qFormat/>
    <w:rsid w:val="00BD59E5"/>
    <w:pPr>
      <w:pBdr>
        <w:bottom w:val="single" w:sz="4" w:space="1" w:color="4F81BD" w:themeColor="accent1"/>
      </w:pBdr>
      <w:jc w:val="right"/>
    </w:pPr>
    <w:rPr>
      <w:rFonts w:asciiTheme="minorHAnsi" w:eastAsiaTheme="minorEastAsia" w:hAnsiTheme="minorHAnsi" w:cstheme="minorBidi"/>
      <w:b/>
      <w:bCs/>
      <w:color w:val="1F497D" w:themeColor="text2"/>
      <w:sz w:val="20"/>
      <w:szCs w:val="23"/>
      <w:lang w:eastAsia="ja-JP"/>
    </w:rPr>
  </w:style>
  <w:style w:type="paragraph" w:styleId="Bezodstpw">
    <w:name w:val="No Spacing"/>
    <w:link w:val="BezodstpwZnak"/>
    <w:uiPriority w:val="1"/>
    <w:qFormat/>
    <w:rsid w:val="00BD59E5"/>
    <w:pPr>
      <w:spacing w:after="0" w:line="240" w:lineRule="auto"/>
      <w:jc w:val="both"/>
    </w:pPr>
    <w:rPr>
      <w:rFonts w:ascii="Calibri" w:eastAsia="Calibri" w:hAnsi="Calibri" w:cs="Times New Roman"/>
      <w:lang w:val="pl-PL"/>
    </w:rPr>
  </w:style>
  <w:style w:type="character" w:customStyle="1" w:styleId="BezodstpwZnak">
    <w:name w:val="Bez odstępów Znak"/>
    <w:basedOn w:val="Domylnaczcionkaakapitu"/>
    <w:link w:val="Bezodstpw"/>
    <w:uiPriority w:val="1"/>
    <w:rsid w:val="00BD59E5"/>
    <w:rPr>
      <w:rFonts w:ascii="Calibri" w:eastAsia="Calibri" w:hAnsi="Calibri" w:cs="Times New Roman"/>
      <w:lang w:val="pl-PL"/>
    </w:rPr>
  </w:style>
  <w:style w:type="paragraph" w:customStyle="1" w:styleId="Kapitastronaparzysta">
    <w:name w:val="Kapitał (strona parzysta)"/>
    <w:rsid w:val="00BD59E5"/>
    <w:pPr>
      <w:tabs>
        <w:tab w:val="center" w:pos="4320"/>
        <w:tab w:val="right" w:pos="8640"/>
      </w:tabs>
      <w:spacing w:after="160"/>
    </w:pPr>
    <w:rPr>
      <w:rFonts w:eastAsiaTheme="minorEastAsia"/>
      <w:color w:val="000000" w:themeColor="text1"/>
      <w:lang w:val="pl-PL" w:eastAsia="ja-JP"/>
    </w:rPr>
  </w:style>
  <w:style w:type="paragraph" w:customStyle="1" w:styleId="HeaderEven">
    <w:name w:val="Header Even"/>
    <w:basedOn w:val="Bezodstpw"/>
    <w:qFormat/>
    <w:rsid w:val="00BD59E5"/>
    <w:pPr>
      <w:pBdr>
        <w:bottom w:val="single" w:sz="4" w:space="1" w:color="4F81BD" w:themeColor="accent1"/>
      </w:pBdr>
      <w:jc w:val="left"/>
    </w:pPr>
    <w:rPr>
      <w:rFonts w:asciiTheme="minorHAnsi" w:eastAsiaTheme="minorEastAsia" w:hAnsiTheme="minorHAnsi" w:cstheme="minorBidi"/>
      <w:b/>
      <w:bCs/>
      <w:color w:val="1F497D" w:themeColor="text2"/>
      <w:sz w:val="20"/>
      <w:szCs w:val="23"/>
      <w:lang w:eastAsia="ja-JP"/>
    </w:rPr>
  </w:style>
  <w:style w:type="table" w:customStyle="1" w:styleId="Jasnalistaakcent11">
    <w:name w:val="Jasna lista — akcent 11"/>
    <w:basedOn w:val="Standardowy"/>
    <w:uiPriority w:val="61"/>
    <w:rsid w:val="00BD59E5"/>
    <w:pPr>
      <w:spacing w:after="0" w:line="240" w:lineRule="auto"/>
    </w:pPr>
    <w:rPr>
      <w:rFonts w:ascii="Calibri" w:eastAsia="Calibri" w:hAnsi="Calibri" w:cs="Times New Roman"/>
      <w:lang w:val="pl-PL"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redniasiatka1akcent1">
    <w:name w:val="Medium Grid 1 Accent 1"/>
    <w:basedOn w:val="Standardowy"/>
    <w:uiPriority w:val="67"/>
    <w:rsid w:val="00BD59E5"/>
    <w:pPr>
      <w:spacing w:after="0" w:line="240" w:lineRule="auto"/>
    </w:pPr>
    <w:rPr>
      <w:rFonts w:ascii="Calibri" w:eastAsia="Calibri" w:hAnsi="Calibri" w:cs="Times New Roman"/>
      <w:lang w:val="pl-PL" w:eastAsia="pl-PL"/>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Odwoaniedokomentarza">
    <w:name w:val="annotation reference"/>
    <w:basedOn w:val="Domylnaczcionkaakapitu"/>
    <w:uiPriority w:val="99"/>
    <w:semiHidden/>
    <w:unhideWhenUsed/>
    <w:rsid w:val="00BD59E5"/>
    <w:rPr>
      <w:sz w:val="16"/>
      <w:szCs w:val="16"/>
    </w:rPr>
  </w:style>
  <w:style w:type="paragraph" w:styleId="Tekstkomentarza">
    <w:name w:val="annotation text"/>
    <w:basedOn w:val="Normalny"/>
    <w:link w:val="TekstkomentarzaZnak"/>
    <w:uiPriority w:val="99"/>
    <w:semiHidden/>
    <w:unhideWhenUsed/>
    <w:rsid w:val="00BD59E5"/>
    <w:pPr>
      <w:spacing w:after="100" w:line="240" w:lineRule="auto"/>
      <w:jc w:val="both"/>
    </w:pPr>
    <w:rPr>
      <w:rFonts w:ascii="Calibri" w:eastAsia="Calibri" w:hAnsi="Calibri" w:cs="Times New Roman"/>
      <w:sz w:val="20"/>
      <w:szCs w:val="20"/>
      <w:lang w:val="pl-PL"/>
    </w:rPr>
  </w:style>
  <w:style w:type="character" w:customStyle="1" w:styleId="TekstkomentarzaZnak">
    <w:name w:val="Tekst komentarza Znak"/>
    <w:basedOn w:val="Domylnaczcionkaakapitu"/>
    <w:link w:val="Tekstkomentarza"/>
    <w:uiPriority w:val="99"/>
    <w:semiHidden/>
    <w:rsid w:val="00BD59E5"/>
    <w:rPr>
      <w:rFonts w:ascii="Calibri" w:eastAsia="Calibri" w:hAnsi="Calibri" w:cs="Times New Roman"/>
      <w:sz w:val="20"/>
      <w:szCs w:val="20"/>
      <w:lang w:val="pl-PL"/>
    </w:rPr>
  </w:style>
  <w:style w:type="paragraph" w:styleId="Tematkomentarza">
    <w:name w:val="annotation subject"/>
    <w:basedOn w:val="Tekstkomentarza"/>
    <w:next w:val="Tekstkomentarza"/>
    <w:link w:val="TematkomentarzaZnak"/>
    <w:uiPriority w:val="99"/>
    <w:semiHidden/>
    <w:unhideWhenUsed/>
    <w:rsid w:val="00BD59E5"/>
    <w:rPr>
      <w:b/>
      <w:bCs/>
    </w:rPr>
  </w:style>
  <w:style w:type="character" w:customStyle="1" w:styleId="TematkomentarzaZnak">
    <w:name w:val="Temat komentarza Znak"/>
    <w:basedOn w:val="TekstkomentarzaZnak"/>
    <w:link w:val="Tematkomentarza"/>
    <w:uiPriority w:val="99"/>
    <w:semiHidden/>
    <w:rsid w:val="00BD59E5"/>
    <w:rPr>
      <w:rFonts w:ascii="Calibri" w:eastAsia="Calibri" w:hAnsi="Calibri" w:cs="Times New Roman"/>
      <w:b/>
      <w:bCs/>
      <w:sz w:val="20"/>
      <w:szCs w:val="20"/>
      <w:lang w:val="pl-PL"/>
    </w:rPr>
  </w:style>
  <w:style w:type="paragraph" w:styleId="Poprawka">
    <w:name w:val="Revision"/>
    <w:hidden/>
    <w:uiPriority w:val="99"/>
    <w:semiHidden/>
    <w:rsid w:val="00BD59E5"/>
    <w:pPr>
      <w:spacing w:after="0" w:line="240" w:lineRule="auto"/>
    </w:pPr>
    <w:rPr>
      <w:rFonts w:ascii="Calibri" w:eastAsia="Calibri" w:hAnsi="Calibri" w:cs="Times New Roman"/>
      <w:lang w:val="pl-PL"/>
    </w:rPr>
  </w:style>
  <w:style w:type="paragraph" w:styleId="Tekstpodstawowywcity">
    <w:name w:val="Body Text Indent"/>
    <w:basedOn w:val="Normalny"/>
    <w:link w:val="TekstpodstawowywcityZnak"/>
    <w:uiPriority w:val="99"/>
    <w:semiHidden/>
    <w:unhideWhenUsed/>
    <w:rsid w:val="00BD59E5"/>
    <w:pPr>
      <w:spacing w:after="120"/>
      <w:ind w:left="283"/>
      <w:jc w:val="both"/>
    </w:pPr>
    <w:rPr>
      <w:rFonts w:ascii="Calibri" w:eastAsia="Calibri" w:hAnsi="Calibri" w:cs="Times New Roman"/>
      <w:sz w:val="24"/>
      <w:lang w:val="pl-PL"/>
    </w:rPr>
  </w:style>
  <w:style w:type="character" w:customStyle="1" w:styleId="TekstpodstawowywcityZnak">
    <w:name w:val="Tekst podstawowy wcięty Znak"/>
    <w:basedOn w:val="Domylnaczcionkaakapitu"/>
    <w:link w:val="Tekstpodstawowywcity"/>
    <w:uiPriority w:val="99"/>
    <w:semiHidden/>
    <w:rsid w:val="00BD59E5"/>
    <w:rPr>
      <w:rFonts w:ascii="Calibri" w:eastAsia="Calibri" w:hAnsi="Calibri" w:cs="Times New Roman"/>
      <w:sz w:val="24"/>
      <w:lang w:val="pl-PL"/>
    </w:rPr>
  </w:style>
  <w:style w:type="paragraph" w:customStyle="1" w:styleId="Akapitzlist1">
    <w:name w:val="Akapit z listą1"/>
    <w:basedOn w:val="Normalny"/>
    <w:rsid w:val="00BD59E5"/>
    <w:pPr>
      <w:ind w:left="720"/>
    </w:pPr>
    <w:rPr>
      <w:rFonts w:ascii="Calibri" w:eastAsia="Times New Roman" w:hAnsi="Calibri" w:cs="Times New Roman"/>
      <w:sz w:val="24"/>
      <w:lang w:val="pl-PL" w:eastAsia="ar-SA"/>
    </w:rPr>
  </w:style>
  <w:style w:type="paragraph" w:styleId="Tytu">
    <w:name w:val="Title"/>
    <w:basedOn w:val="Normalny"/>
    <w:link w:val="TytuZnak"/>
    <w:qFormat/>
    <w:rsid w:val="00BD59E5"/>
    <w:pPr>
      <w:spacing w:before="240" w:after="60" w:line="240" w:lineRule="auto"/>
      <w:jc w:val="center"/>
    </w:pPr>
    <w:rPr>
      <w:rFonts w:ascii="Arial" w:eastAsia="Times New Roman" w:hAnsi="Arial" w:cs="Times New Roman"/>
      <w:b/>
      <w:kern w:val="28"/>
      <w:sz w:val="32"/>
      <w:szCs w:val="20"/>
      <w:lang w:val="pl-PL" w:eastAsia="pl-PL"/>
    </w:rPr>
  </w:style>
  <w:style w:type="character" w:customStyle="1" w:styleId="TytuZnak">
    <w:name w:val="Tytuł Znak"/>
    <w:basedOn w:val="Domylnaczcionkaakapitu"/>
    <w:link w:val="Tytu"/>
    <w:rsid w:val="00BD59E5"/>
    <w:rPr>
      <w:rFonts w:ascii="Arial" w:eastAsia="Times New Roman" w:hAnsi="Arial" w:cs="Times New Roman"/>
      <w:b/>
      <w:kern w:val="28"/>
      <w:sz w:val="32"/>
      <w:szCs w:val="20"/>
      <w:lang w:val="pl-PL" w:eastAsia="pl-PL"/>
    </w:rPr>
  </w:style>
  <w:style w:type="paragraph" w:customStyle="1" w:styleId="Bullet">
    <w:name w:val="Bullet"/>
    <w:basedOn w:val="Normalny"/>
    <w:uiPriority w:val="99"/>
    <w:rsid w:val="00BD59E5"/>
    <w:pPr>
      <w:numPr>
        <w:numId w:val="4"/>
      </w:numPr>
      <w:tabs>
        <w:tab w:val="left" w:pos="284"/>
      </w:tabs>
      <w:spacing w:after="0" w:line="360" w:lineRule="auto"/>
    </w:pPr>
    <w:rPr>
      <w:rFonts w:ascii="Times New Roman" w:eastAsia="Times New Roman" w:hAnsi="Times New Roman" w:cs="Times New Roman"/>
      <w:kern w:val="22"/>
      <w:sz w:val="24"/>
      <w:szCs w:val="20"/>
      <w:lang w:val="pl-PL" w:eastAsia="pl-PL"/>
    </w:rPr>
  </w:style>
  <w:style w:type="paragraph" w:styleId="Zwykytekst">
    <w:name w:val="Plain Text"/>
    <w:basedOn w:val="Normalny"/>
    <w:link w:val="ZwykytekstZnak"/>
    <w:uiPriority w:val="99"/>
    <w:rsid w:val="00BD59E5"/>
    <w:pPr>
      <w:spacing w:after="0" w:line="240" w:lineRule="auto"/>
    </w:pPr>
    <w:rPr>
      <w:rFonts w:ascii="Courier New" w:eastAsia="Times New Roman" w:hAnsi="Courier New" w:cs="Courier New"/>
      <w:sz w:val="20"/>
      <w:szCs w:val="20"/>
      <w:lang w:val="pl-PL" w:eastAsia="pl-PL"/>
    </w:rPr>
  </w:style>
  <w:style w:type="character" w:customStyle="1" w:styleId="ZwykytekstZnak">
    <w:name w:val="Zwykły tekst Znak"/>
    <w:basedOn w:val="Domylnaczcionkaakapitu"/>
    <w:link w:val="Zwykytekst"/>
    <w:uiPriority w:val="99"/>
    <w:rsid w:val="00BD59E5"/>
    <w:rPr>
      <w:rFonts w:ascii="Courier New" w:eastAsia="Times New Roman" w:hAnsi="Courier New" w:cs="Courier New"/>
      <w:sz w:val="20"/>
      <w:szCs w:val="20"/>
      <w:lang w:val="pl-PL" w:eastAsia="pl-PL"/>
    </w:rPr>
  </w:style>
  <w:style w:type="paragraph" w:customStyle="1" w:styleId="ZnakZnak1">
    <w:name w:val="Znak Znak1"/>
    <w:basedOn w:val="Normalny"/>
    <w:rsid w:val="00BD59E5"/>
    <w:pPr>
      <w:spacing w:after="0" w:line="240" w:lineRule="auto"/>
    </w:pPr>
    <w:rPr>
      <w:rFonts w:ascii="Arial" w:eastAsia="Times New Roman" w:hAnsi="Arial" w:cs="Arial"/>
      <w:sz w:val="24"/>
      <w:szCs w:val="24"/>
      <w:lang w:val="pl-PL" w:eastAsia="pl-PL"/>
    </w:rPr>
  </w:style>
  <w:style w:type="paragraph" w:styleId="Tekstpodstawowy">
    <w:name w:val="Body Text"/>
    <w:basedOn w:val="Normalny"/>
    <w:link w:val="TekstpodstawowyZnak"/>
    <w:uiPriority w:val="99"/>
    <w:semiHidden/>
    <w:unhideWhenUsed/>
    <w:rsid w:val="00BD59E5"/>
    <w:pPr>
      <w:spacing w:after="120"/>
      <w:jc w:val="both"/>
    </w:pPr>
    <w:rPr>
      <w:rFonts w:ascii="Calibri" w:eastAsia="Calibri" w:hAnsi="Calibri" w:cs="Times New Roman"/>
      <w:sz w:val="24"/>
      <w:lang w:val="pl-PL"/>
    </w:rPr>
  </w:style>
  <w:style w:type="character" w:customStyle="1" w:styleId="TekstpodstawowyZnak">
    <w:name w:val="Tekst podstawowy Znak"/>
    <w:basedOn w:val="Domylnaczcionkaakapitu"/>
    <w:link w:val="Tekstpodstawowy"/>
    <w:uiPriority w:val="99"/>
    <w:semiHidden/>
    <w:rsid w:val="00BD59E5"/>
    <w:rPr>
      <w:rFonts w:ascii="Calibri" w:eastAsia="Calibri" w:hAnsi="Calibri" w:cs="Times New Roman"/>
      <w:sz w:val="24"/>
      <w:lang w:val="pl-PL"/>
    </w:rPr>
  </w:style>
  <w:style w:type="paragraph" w:styleId="Indeks1">
    <w:name w:val="index 1"/>
    <w:basedOn w:val="Normalny"/>
    <w:next w:val="Normalny"/>
    <w:autoRedefine/>
    <w:uiPriority w:val="99"/>
    <w:semiHidden/>
    <w:unhideWhenUsed/>
    <w:rsid w:val="00BD59E5"/>
    <w:pPr>
      <w:spacing w:after="0" w:line="240" w:lineRule="auto"/>
      <w:ind w:left="240" w:hanging="240"/>
      <w:jc w:val="both"/>
    </w:pPr>
    <w:rPr>
      <w:rFonts w:ascii="Calibri" w:eastAsia="Calibri" w:hAnsi="Calibri" w:cs="Times New Roman"/>
      <w:sz w:val="24"/>
      <w:lang w:val="pl-PL"/>
    </w:rPr>
  </w:style>
  <w:style w:type="paragraph" w:styleId="Spisilustracji">
    <w:name w:val="table of figures"/>
    <w:basedOn w:val="Normalny"/>
    <w:next w:val="Normalny"/>
    <w:uiPriority w:val="99"/>
    <w:unhideWhenUsed/>
    <w:rsid w:val="00BD59E5"/>
    <w:pPr>
      <w:spacing w:after="0"/>
      <w:jc w:val="both"/>
    </w:pPr>
    <w:rPr>
      <w:rFonts w:ascii="Calibri" w:eastAsia="Calibri" w:hAnsi="Calibri" w:cs="Times New Roman"/>
      <w:sz w:val="24"/>
      <w:lang w:val="pl-PL"/>
    </w:rPr>
  </w:style>
  <w:style w:type="paragraph" w:styleId="Indeks4">
    <w:name w:val="index 4"/>
    <w:basedOn w:val="Normalny"/>
    <w:next w:val="Normalny"/>
    <w:autoRedefine/>
    <w:uiPriority w:val="99"/>
    <w:semiHidden/>
    <w:unhideWhenUsed/>
    <w:rsid w:val="00BD59E5"/>
    <w:pPr>
      <w:spacing w:after="0" w:line="240" w:lineRule="auto"/>
      <w:ind w:left="960" w:hanging="240"/>
      <w:jc w:val="both"/>
    </w:pPr>
    <w:rPr>
      <w:rFonts w:ascii="Calibri" w:eastAsia="Calibri" w:hAnsi="Calibri" w:cs="Times New Roman"/>
      <w:sz w:val="24"/>
      <w:lang w:val="pl-PL"/>
    </w:rPr>
  </w:style>
  <w:style w:type="paragraph" w:styleId="Nagwekwykazurde">
    <w:name w:val="toa heading"/>
    <w:basedOn w:val="Normalny"/>
    <w:next w:val="Normalny"/>
    <w:uiPriority w:val="99"/>
    <w:semiHidden/>
    <w:unhideWhenUsed/>
    <w:rsid w:val="00BD59E5"/>
    <w:pPr>
      <w:spacing w:before="120" w:after="100"/>
      <w:jc w:val="both"/>
    </w:pPr>
    <w:rPr>
      <w:rFonts w:asciiTheme="majorHAnsi" w:eastAsiaTheme="majorEastAsia" w:hAnsiTheme="majorHAnsi" w:cstheme="majorBidi"/>
      <w:b/>
      <w:bCs/>
      <w:sz w:val="24"/>
      <w:szCs w:val="24"/>
      <w:lang w:val="pl-PL"/>
    </w:rPr>
  </w:style>
  <w:style w:type="paragraph" w:styleId="Tekstpodstawowy3">
    <w:name w:val="Body Text 3"/>
    <w:basedOn w:val="Normalny"/>
    <w:link w:val="Tekstpodstawowy3Znak"/>
    <w:uiPriority w:val="99"/>
    <w:semiHidden/>
    <w:unhideWhenUsed/>
    <w:rsid w:val="00BD59E5"/>
    <w:pPr>
      <w:spacing w:after="120"/>
      <w:jc w:val="both"/>
    </w:pPr>
    <w:rPr>
      <w:rFonts w:ascii="Calibri" w:eastAsia="Calibri" w:hAnsi="Calibri" w:cs="Times New Roman"/>
      <w:sz w:val="16"/>
      <w:szCs w:val="16"/>
      <w:lang w:val="pl-PL"/>
    </w:rPr>
  </w:style>
  <w:style w:type="character" w:customStyle="1" w:styleId="Tekstpodstawowy3Znak">
    <w:name w:val="Tekst podstawowy 3 Znak"/>
    <w:basedOn w:val="Domylnaczcionkaakapitu"/>
    <w:link w:val="Tekstpodstawowy3"/>
    <w:uiPriority w:val="99"/>
    <w:semiHidden/>
    <w:rsid w:val="00BD59E5"/>
    <w:rPr>
      <w:rFonts w:ascii="Calibri" w:eastAsia="Calibri" w:hAnsi="Calibri" w:cs="Times New Roman"/>
      <w:sz w:val="16"/>
      <w:szCs w:val="16"/>
      <w:lang w:val="pl-PL"/>
    </w:rPr>
  </w:style>
  <w:style w:type="table" w:styleId="redniasiatka3akcent1">
    <w:name w:val="Medium Grid 3 Accent 1"/>
    <w:basedOn w:val="Standardowy"/>
    <w:uiPriority w:val="69"/>
    <w:rsid w:val="00BD59E5"/>
    <w:pPr>
      <w:spacing w:after="0" w:line="240" w:lineRule="auto"/>
    </w:pPr>
    <w:rPr>
      <w:rFonts w:ascii="Calibri" w:eastAsia="Calibri" w:hAnsi="Calibri" w:cs="Times New Roman"/>
      <w:lang w:val="pl-PL" w:eastAsia="pl-P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western">
    <w:name w:val="western"/>
    <w:basedOn w:val="Normalny"/>
    <w:rsid w:val="00BD59E5"/>
    <w:pPr>
      <w:suppressAutoHyphens/>
      <w:spacing w:before="280" w:after="119" w:line="240" w:lineRule="auto"/>
    </w:pPr>
    <w:rPr>
      <w:rFonts w:ascii="Times New Roman" w:eastAsia="Times New Roman" w:hAnsi="Times New Roman" w:cs="Times New Roman"/>
      <w:color w:val="00000A"/>
      <w:sz w:val="24"/>
      <w:szCs w:val="24"/>
      <w:lang w:val="pl-PL" w:eastAsia="ar-SA"/>
    </w:rPr>
  </w:style>
  <w:style w:type="table" w:customStyle="1" w:styleId="redniecieniowanie1akcent11">
    <w:name w:val="Średnie cieniowanie 1 — akcent 11"/>
    <w:basedOn w:val="Standardowy"/>
    <w:uiPriority w:val="63"/>
    <w:rsid w:val="00BD59E5"/>
    <w:pPr>
      <w:spacing w:after="0" w:line="240" w:lineRule="auto"/>
    </w:pPr>
    <w:rPr>
      <w:lang w:val="pl-PL"/>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rdo1">
    <w:name w:val="źródło 1"/>
    <w:basedOn w:val="Tekstpodstawowy2"/>
    <w:link w:val="rdo1Znak"/>
    <w:uiPriority w:val="99"/>
    <w:rsid w:val="00BD59E5"/>
    <w:pPr>
      <w:spacing w:line="240" w:lineRule="auto"/>
    </w:pPr>
    <w:rPr>
      <w:i/>
      <w:szCs w:val="20"/>
    </w:rPr>
  </w:style>
  <w:style w:type="character" w:customStyle="1" w:styleId="rdo1Znak">
    <w:name w:val="źródło 1 Znak"/>
    <w:link w:val="rdo1"/>
    <w:uiPriority w:val="99"/>
    <w:rsid w:val="00BD59E5"/>
    <w:rPr>
      <w:rFonts w:ascii="Calibri" w:eastAsia="Times New Roman" w:hAnsi="Calibri" w:cs="Times New Roman"/>
      <w:i/>
      <w:sz w:val="24"/>
      <w:szCs w:val="20"/>
      <w:lang w:val="pl-PL" w:eastAsia="ar-SA"/>
    </w:rPr>
  </w:style>
  <w:style w:type="paragraph" w:customStyle="1" w:styleId="bytom">
    <w:name w:val="bytom"/>
    <w:basedOn w:val="Normalny"/>
    <w:uiPriority w:val="99"/>
    <w:rsid w:val="00BD59E5"/>
    <w:pPr>
      <w:spacing w:after="120" w:line="240" w:lineRule="atLeast"/>
    </w:pPr>
    <w:rPr>
      <w:rFonts w:ascii="Times New Roman" w:eastAsia="Times New Roman" w:hAnsi="Times New Roman" w:cs="Times New Roman"/>
      <w:sz w:val="26"/>
      <w:szCs w:val="20"/>
      <w:lang w:val="pl-PL" w:eastAsia="pl-PL"/>
    </w:rPr>
  </w:style>
  <w:style w:type="character" w:styleId="UyteHipercze">
    <w:name w:val="FollowedHyperlink"/>
    <w:basedOn w:val="Domylnaczcionkaakapitu"/>
    <w:uiPriority w:val="99"/>
    <w:semiHidden/>
    <w:unhideWhenUsed/>
    <w:rsid w:val="00BD59E5"/>
    <w:rPr>
      <w:color w:val="800080" w:themeColor="followedHyperlink"/>
      <w:u w:val="single"/>
    </w:rPr>
  </w:style>
  <w:style w:type="paragraph" w:customStyle="1" w:styleId="TekstprzypisudolnegoTekstprzypisu">
    <w:name w:val="Tekst przypisu dolnego.Tekst przypisu"/>
    <w:basedOn w:val="Normalny"/>
    <w:uiPriority w:val="99"/>
    <w:rsid w:val="00BD59E5"/>
    <w:pPr>
      <w:widowControl w:val="0"/>
      <w:spacing w:after="0" w:line="240" w:lineRule="auto"/>
    </w:pPr>
    <w:rPr>
      <w:rFonts w:ascii="Calibri" w:eastAsia="Times New Roman" w:hAnsi="Calibri" w:cs="Calibri"/>
      <w:sz w:val="20"/>
      <w:szCs w:val="20"/>
      <w:lang w:val="pl-PL" w:eastAsia="pl-PL"/>
    </w:rPr>
  </w:style>
  <w:style w:type="paragraph" w:customStyle="1" w:styleId="Alicja1">
    <w:name w:val="Alicja_1"/>
    <w:basedOn w:val="Normalny"/>
    <w:uiPriority w:val="99"/>
    <w:rsid w:val="00BD59E5"/>
    <w:pPr>
      <w:spacing w:after="0" w:line="400" w:lineRule="exact"/>
      <w:jc w:val="both"/>
    </w:pPr>
    <w:rPr>
      <w:rFonts w:ascii="Times New Roman" w:eastAsia="Times New Roman" w:hAnsi="Times New Roman" w:cs="Times New Roman"/>
      <w:color w:val="000000"/>
      <w:kern w:val="24"/>
      <w:sz w:val="24"/>
      <w:szCs w:val="20"/>
      <w:lang w:val="pl-PL" w:eastAsia="pl-PL"/>
    </w:rPr>
  </w:style>
  <w:style w:type="character" w:customStyle="1" w:styleId="apple-converted-space">
    <w:name w:val="apple-converted-space"/>
    <w:basedOn w:val="Domylnaczcionkaakapitu"/>
    <w:rsid w:val="00BD59E5"/>
  </w:style>
  <w:style w:type="table" w:customStyle="1" w:styleId="Tabelasiatki3akcent11">
    <w:name w:val="Tabela siatki 3 — akcent 11"/>
    <w:basedOn w:val="Standardowy"/>
    <w:uiPriority w:val="48"/>
    <w:rsid w:val="00BD59E5"/>
    <w:pPr>
      <w:spacing w:after="0" w:line="240" w:lineRule="auto"/>
    </w:pPr>
    <w:rPr>
      <w:rFonts w:ascii="Calibri" w:eastAsia="Calibri" w:hAnsi="Calibri" w:cs="Times New Roman"/>
      <w:lang w:val="pl-PL" w:eastAsia="pl-P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elasiatki5ciemnaakcent11">
    <w:name w:val="Tabela siatki 5 — ciemna — akcent 11"/>
    <w:basedOn w:val="Standardowy"/>
    <w:uiPriority w:val="50"/>
    <w:rsid w:val="00BD59E5"/>
    <w:pPr>
      <w:spacing w:after="0" w:line="240" w:lineRule="auto"/>
    </w:pPr>
    <w:rPr>
      <w:rFonts w:ascii="Calibri" w:eastAsia="Calibri" w:hAnsi="Calibri" w:cs="Times New Roman"/>
      <w:lang w:val="pl-PL"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Grid">
    <w:name w:val="TableGrid"/>
    <w:rsid w:val="00BD59E5"/>
    <w:pPr>
      <w:spacing w:after="0" w:line="240" w:lineRule="auto"/>
    </w:pPr>
    <w:rPr>
      <w:rFonts w:eastAsiaTheme="minorEastAsia"/>
      <w:lang w:val="pl-PL" w:eastAsia="pl-PL"/>
    </w:rPr>
    <w:tblPr>
      <w:tblCellMar>
        <w:top w:w="0" w:type="dxa"/>
        <w:left w:w="0" w:type="dxa"/>
        <w:bottom w:w="0" w:type="dxa"/>
        <w:right w:w="0" w:type="dxa"/>
      </w:tblCellMar>
    </w:tblPr>
  </w:style>
  <w:style w:type="table" w:styleId="Jasnalistaakcent1">
    <w:name w:val="Light List Accent 1"/>
    <w:basedOn w:val="Standardowy"/>
    <w:uiPriority w:val="61"/>
    <w:rsid w:val="00BD59E5"/>
    <w:pPr>
      <w:spacing w:after="0" w:line="240" w:lineRule="auto"/>
    </w:pPr>
    <w:rPr>
      <w:rFonts w:ascii="Calibri" w:eastAsia="Calibri" w:hAnsi="Calibri" w:cs="Times New Roman"/>
      <w:lang w:val="pl-PL"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redniecieniowanie1akcent1">
    <w:name w:val="Medium Shading 1 Accent 1"/>
    <w:basedOn w:val="Standardowy"/>
    <w:uiPriority w:val="63"/>
    <w:rsid w:val="00BD59E5"/>
    <w:pPr>
      <w:spacing w:after="0" w:line="240" w:lineRule="auto"/>
    </w:pPr>
    <w:rPr>
      <w:rFonts w:ascii="Calibri" w:eastAsia="Calibri" w:hAnsi="Calibri" w:cs="Times New Roman"/>
      <w:lang w:val="pl-PL" w:eastAsia="pl-PL"/>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a-Siatka1">
    <w:name w:val="Tabela - Siatka1"/>
    <w:basedOn w:val="Standardowy"/>
    <w:next w:val="Tabela-Siatka"/>
    <w:uiPriority w:val="99"/>
    <w:rsid w:val="00BD59E5"/>
    <w:pPr>
      <w:spacing w:after="0" w:line="240" w:lineRule="auto"/>
    </w:pPr>
    <w:rPr>
      <w:rFonts w:ascii="Calibri" w:eastAsia="Calibri" w:hAnsi="Calibri" w:cs="Times New Roman"/>
      <w:sz w:val="20"/>
      <w:szCs w:val="20"/>
      <w:lang w:val="pl-PL"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Jasnasiatkaakcent1">
    <w:name w:val="Light Grid Accent 1"/>
    <w:basedOn w:val="Standardowy"/>
    <w:uiPriority w:val="62"/>
    <w:rsid w:val="0012070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9"/>
    <w:qFormat/>
    <w:rsid w:val="00C5325D"/>
    <w:pPr>
      <w:keepNext/>
      <w:keepLines/>
      <w:numPr>
        <w:numId w:val="5"/>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9"/>
    <w:unhideWhenUsed/>
    <w:qFormat/>
    <w:rsid w:val="00BD59E5"/>
    <w:pPr>
      <w:keepNext/>
      <w:keepLines/>
      <w:numPr>
        <w:ilvl w:val="1"/>
        <w:numId w:val="5"/>
      </w:numPr>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9"/>
    <w:qFormat/>
    <w:rsid w:val="00BD59E5"/>
    <w:pPr>
      <w:keepNext/>
      <w:keepLines/>
      <w:numPr>
        <w:ilvl w:val="2"/>
        <w:numId w:val="5"/>
      </w:numPr>
      <w:spacing w:before="200" w:after="0"/>
      <w:jc w:val="both"/>
      <w:outlineLvl w:val="2"/>
    </w:pPr>
    <w:rPr>
      <w:rFonts w:ascii="Cambria" w:eastAsia="Times New Roman" w:hAnsi="Cambria" w:cs="Times New Roman"/>
      <w:b/>
      <w:bCs/>
      <w:color w:val="4F81BD"/>
      <w:sz w:val="24"/>
      <w:lang w:val="pl-PL"/>
    </w:rPr>
  </w:style>
  <w:style w:type="paragraph" w:styleId="Nagwek4">
    <w:name w:val="heading 4"/>
    <w:basedOn w:val="Normalny"/>
    <w:next w:val="Normalny"/>
    <w:link w:val="Nagwek4Znak"/>
    <w:uiPriority w:val="99"/>
    <w:unhideWhenUsed/>
    <w:qFormat/>
    <w:rsid w:val="00BD59E5"/>
    <w:pPr>
      <w:keepNext/>
      <w:keepLines/>
      <w:numPr>
        <w:ilvl w:val="3"/>
        <w:numId w:val="5"/>
      </w:numPr>
      <w:spacing w:before="200" w:after="0"/>
      <w:jc w:val="both"/>
      <w:outlineLvl w:val="3"/>
    </w:pPr>
    <w:rPr>
      <w:rFonts w:asciiTheme="majorHAnsi" w:eastAsiaTheme="majorEastAsia" w:hAnsiTheme="majorHAnsi" w:cstheme="majorBidi"/>
      <w:b/>
      <w:bCs/>
      <w:i/>
      <w:iCs/>
      <w:color w:val="4F81BD" w:themeColor="accent1"/>
      <w:sz w:val="24"/>
      <w:lang w:val="pl-PL"/>
    </w:rPr>
  </w:style>
  <w:style w:type="paragraph" w:styleId="Nagwek5">
    <w:name w:val="heading 5"/>
    <w:basedOn w:val="Normalny"/>
    <w:next w:val="Normalny"/>
    <w:link w:val="Nagwek5Znak"/>
    <w:uiPriority w:val="99"/>
    <w:unhideWhenUsed/>
    <w:qFormat/>
    <w:rsid w:val="00BD59E5"/>
    <w:pPr>
      <w:keepNext/>
      <w:keepLines/>
      <w:numPr>
        <w:ilvl w:val="4"/>
        <w:numId w:val="5"/>
      </w:numPr>
      <w:spacing w:before="200" w:after="0"/>
      <w:jc w:val="both"/>
      <w:outlineLvl w:val="4"/>
    </w:pPr>
    <w:rPr>
      <w:rFonts w:asciiTheme="majorHAnsi" w:eastAsiaTheme="majorEastAsia" w:hAnsiTheme="majorHAnsi" w:cstheme="majorBidi"/>
      <w:color w:val="243F60" w:themeColor="accent1" w:themeShade="7F"/>
      <w:sz w:val="24"/>
      <w:lang w:val="pl-PL"/>
    </w:rPr>
  </w:style>
  <w:style w:type="paragraph" w:styleId="Nagwek6">
    <w:name w:val="heading 6"/>
    <w:basedOn w:val="Normalny"/>
    <w:next w:val="Normalny"/>
    <w:link w:val="Nagwek6Znak"/>
    <w:uiPriority w:val="99"/>
    <w:unhideWhenUsed/>
    <w:qFormat/>
    <w:rsid w:val="00BD59E5"/>
    <w:pPr>
      <w:keepNext/>
      <w:keepLines/>
      <w:numPr>
        <w:ilvl w:val="5"/>
        <w:numId w:val="5"/>
      </w:numPr>
      <w:spacing w:before="200" w:after="0"/>
      <w:jc w:val="both"/>
      <w:outlineLvl w:val="5"/>
    </w:pPr>
    <w:rPr>
      <w:rFonts w:asciiTheme="majorHAnsi" w:eastAsiaTheme="majorEastAsia" w:hAnsiTheme="majorHAnsi" w:cstheme="majorBidi"/>
      <w:i/>
      <w:iCs/>
      <w:color w:val="243F60" w:themeColor="accent1" w:themeShade="7F"/>
      <w:sz w:val="24"/>
      <w:lang w:val="pl-PL"/>
    </w:rPr>
  </w:style>
  <w:style w:type="paragraph" w:styleId="Nagwek7">
    <w:name w:val="heading 7"/>
    <w:basedOn w:val="Normalny"/>
    <w:next w:val="Normalny"/>
    <w:link w:val="Nagwek7Znak"/>
    <w:uiPriority w:val="99"/>
    <w:unhideWhenUsed/>
    <w:qFormat/>
    <w:rsid w:val="00BD59E5"/>
    <w:pPr>
      <w:keepNext/>
      <w:keepLines/>
      <w:numPr>
        <w:ilvl w:val="6"/>
        <w:numId w:val="5"/>
      </w:numPr>
      <w:spacing w:before="200" w:after="0"/>
      <w:jc w:val="both"/>
      <w:outlineLvl w:val="6"/>
    </w:pPr>
    <w:rPr>
      <w:rFonts w:asciiTheme="majorHAnsi" w:eastAsiaTheme="majorEastAsia" w:hAnsiTheme="majorHAnsi" w:cstheme="majorBidi"/>
      <w:i/>
      <w:iCs/>
      <w:color w:val="404040" w:themeColor="text1" w:themeTint="BF"/>
      <w:sz w:val="24"/>
      <w:lang w:val="pl-PL"/>
    </w:rPr>
  </w:style>
  <w:style w:type="paragraph" w:styleId="Nagwek8">
    <w:name w:val="heading 8"/>
    <w:basedOn w:val="Normalny"/>
    <w:next w:val="Normalny"/>
    <w:link w:val="Nagwek8Znak"/>
    <w:uiPriority w:val="99"/>
    <w:unhideWhenUsed/>
    <w:qFormat/>
    <w:rsid w:val="00BD59E5"/>
    <w:pPr>
      <w:keepNext/>
      <w:keepLines/>
      <w:numPr>
        <w:ilvl w:val="7"/>
        <w:numId w:val="5"/>
      </w:numPr>
      <w:spacing w:before="200" w:after="0"/>
      <w:jc w:val="both"/>
      <w:outlineLvl w:val="7"/>
    </w:pPr>
    <w:rPr>
      <w:rFonts w:asciiTheme="majorHAnsi" w:eastAsiaTheme="majorEastAsia" w:hAnsiTheme="majorHAnsi" w:cstheme="majorBidi"/>
      <w:color w:val="404040" w:themeColor="text1" w:themeTint="BF"/>
      <w:sz w:val="20"/>
      <w:szCs w:val="20"/>
      <w:lang w:val="pl-PL"/>
    </w:rPr>
  </w:style>
  <w:style w:type="paragraph" w:styleId="Nagwek9">
    <w:name w:val="heading 9"/>
    <w:basedOn w:val="Normalny"/>
    <w:next w:val="Normalny"/>
    <w:link w:val="Nagwek9Znak"/>
    <w:uiPriority w:val="99"/>
    <w:unhideWhenUsed/>
    <w:qFormat/>
    <w:rsid w:val="00BD59E5"/>
    <w:pPr>
      <w:keepNext/>
      <w:keepLines/>
      <w:numPr>
        <w:ilvl w:val="8"/>
        <w:numId w:val="5"/>
      </w:numPr>
      <w:spacing w:before="200" w:after="0"/>
      <w:jc w:val="both"/>
      <w:outlineLvl w:val="8"/>
    </w:pPr>
    <w:rPr>
      <w:rFonts w:asciiTheme="majorHAnsi" w:eastAsiaTheme="majorEastAsia" w:hAnsiTheme="majorHAnsi" w:cstheme="majorBidi"/>
      <w:i/>
      <w:iCs/>
      <w:color w:val="404040" w:themeColor="text1" w:themeTint="BF"/>
      <w:sz w:val="20"/>
      <w:szCs w:val="20"/>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5416C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416C0"/>
    <w:rPr>
      <w:rFonts w:ascii="Tahoma" w:hAnsi="Tahoma" w:cs="Tahoma"/>
      <w:sz w:val="16"/>
      <w:szCs w:val="16"/>
    </w:rPr>
  </w:style>
  <w:style w:type="paragraph" w:styleId="Nagwek">
    <w:name w:val="header"/>
    <w:basedOn w:val="Normalny"/>
    <w:link w:val="NagwekZnak"/>
    <w:uiPriority w:val="99"/>
    <w:unhideWhenUsed/>
    <w:rsid w:val="00C718A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718A6"/>
  </w:style>
  <w:style w:type="paragraph" w:styleId="Stopka">
    <w:name w:val="footer"/>
    <w:basedOn w:val="Normalny"/>
    <w:link w:val="StopkaZnak"/>
    <w:uiPriority w:val="99"/>
    <w:unhideWhenUsed/>
    <w:rsid w:val="00C718A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718A6"/>
  </w:style>
  <w:style w:type="character" w:customStyle="1" w:styleId="Nagwek1Znak">
    <w:name w:val="Nagłówek 1 Znak"/>
    <w:basedOn w:val="Domylnaczcionkaakapitu"/>
    <w:link w:val="Nagwek1"/>
    <w:uiPriority w:val="99"/>
    <w:rsid w:val="00C5325D"/>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unhideWhenUsed/>
    <w:qFormat/>
    <w:rsid w:val="00933CA4"/>
    <w:pPr>
      <w:outlineLvl w:val="9"/>
    </w:pPr>
    <w:rPr>
      <w:lang w:eastAsia="en-GB"/>
    </w:rPr>
  </w:style>
  <w:style w:type="paragraph" w:styleId="Spistreci1">
    <w:name w:val="toc 1"/>
    <w:basedOn w:val="Normalny"/>
    <w:next w:val="Normalny"/>
    <w:autoRedefine/>
    <w:uiPriority w:val="39"/>
    <w:unhideWhenUsed/>
    <w:rsid w:val="00933CA4"/>
    <w:pPr>
      <w:spacing w:after="100"/>
    </w:pPr>
  </w:style>
  <w:style w:type="character" w:styleId="Hipercze">
    <w:name w:val="Hyperlink"/>
    <w:basedOn w:val="Domylnaczcionkaakapitu"/>
    <w:uiPriority w:val="99"/>
    <w:unhideWhenUsed/>
    <w:rsid w:val="00933CA4"/>
    <w:rPr>
      <w:color w:val="0000FF" w:themeColor="hyperlink"/>
      <w:u w:val="single"/>
    </w:rPr>
  </w:style>
  <w:style w:type="paragraph" w:styleId="Akapitzlist">
    <w:name w:val="List Paragraph"/>
    <w:basedOn w:val="Normalny"/>
    <w:link w:val="AkapitzlistZnak"/>
    <w:uiPriority w:val="34"/>
    <w:qFormat/>
    <w:rsid w:val="000155E4"/>
    <w:pPr>
      <w:ind w:left="720"/>
      <w:contextualSpacing/>
    </w:pPr>
  </w:style>
  <w:style w:type="table" w:styleId="Tabela-Siatka">
    <w:name w:val="Table Grid"/>
    <w:basedOn w:val="Standardowy"/>
    <w:uiPriority w:val="59"/>
    <w:rsid w:val="00015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9"/>
    <w:rsid w:val="00BD59E5"/>
    <w:rPr>
      <w:rFonts w:asciiTheme="majorHAnsi" w:eastAsiaTheme="majorEastAsia" w:hAnsiTheme="majorHAnsi" w:cstheme="majorBidi"/>
      <w:b/>
      <w:bCs/>
      <w:color w:val="4F81BD" w:themeColor="accent1"/>
      <w:sz w:val="26"/>
      <w:szCs w:val="26"/>
    </w:rPr>
  </w:style>
  <w:style w:type="paragraph" w:styleId="Spistreci2">
    <w:name w:val="toc 2"/>
    <w:basedOn w:val="Normalny"/>
    <w:next w:val="Normalny"/>
    <w:autoRedefine/>
    <w:uiPriority w:val="39"/>
    <w:unhideWhenUsed/>
    <w:rsid w:val="00BD59E5"/>
    <w:pPr>
      <w:spacing w:after="100"/>
      <w:ind w:left="220"/>
    </w:pPr>
  </w:style>
  <w:style w:type="paragraph" w:styleId="Spistreci3">
    <w:name w:val="toc 3"/>
    <w:basedOn w:val="Normalny"/>
    <w:next w:val="Normalny"/>
    <w:autoRedefine/>
    <w:uiPriority w:val="39"/>
    <w:unhideWhenUsed/>
    <w:rsid w:val="00BD59E5"/>
    <w:pPr>
      <w:spacing w:after="100"/>
      <w:ind w:left="440"/>
    </w:pPr>
  </w:style>
  <w:style w:type="character" w:customStyle="1" w:styleId="Nagwek3Znak">
    <w:name w:val="Nagłówek 3 Znak"/>
    <w:basedOn w:val="Domylnaczcionkaakapitu"/>
    <w:link w:val="Nagwek3"/>
    <w:uiPriority w:val="99"/>
    <w:rsid w:val="00BD59E5"/>
    <w:rPr>
      <w:rFonts w:ascii="Cambria" w:eastAsia="Times New Roman" w:hAnsi="Cambria" w:cs="Times New Roman"/>
      <w:b/>
      <w:bCs/>
      <w:color w:val="4F81BD"/>
      <w:sz w:val="24"/>
      <w:lang w:val="pl-PL"/>
    </w:rPr>
  </w:style>
  <w:style w:type="character" w:customStyle="1" w:styleId="Nagwek4Znak">
    <w:name w:val="Nagłówek 4 Znak"/>
    <w:basedOn w:val="Domylnaczcionkaakapitu"/>
    <w:link w:val="Nagwek4"/>
    <w:uiPriority w:val="99"/>
    <w:rsid w:val="00BD59E5"/>
    <w:rPr>
      <w:rFonts w:asciiTheme="majorHAnsi" w:eastAsiaTheme="majorEastAsia" w:hAnsiTheme="majorHAnsi" w:cstheme="majorBidi"/>
      <w:b/>
      <w:bCs/>
      <w:i/>
      <w:iCs/>
      <w:color w:val="4F81BD" w:themeColor="accent1"/>
      <w:sz w:val="24"/>
      <w:lang w:val="pl-PL"/>
    </w:rPr>
  </w:style>
  <w:style w:type="character" w:customStyle="1" w:styleId="Nagwek5Znak">
    <w:name w:val="Nagłówek 5 Znak"/>
    <w:basedOn w:val="Domylnaczcionkaakapitu"/>
    <w:link w:val="Nagwek5"/>
    <w:uiPriority w:val="99"/>
    <w:rsid w:val="00BD59E5"/>
    <w:rPr>
      <w:rFonts w:asciiTheme="majorHAnsi" w:eastAsiaTheme="majorEastAsia" w:hAnsiTheme="majorHAnsi" w:cstheme="majorBidi"/>
      <w:color w:val="243F60" w:themeColor="accent1" w:themeShade="7F"/>
      <w:sz w:val="24"/>
      <w:lang w:val="pl-PL"/>
    </w:rPr>
  </w:style>
  <w:style w:type="character" w:customStyle="1" w:styleId="Nagwek6Znak">
    <w:name w:val="Nagłówek 6 Znak"/>
    <w:basedOn w:val="Domylnaczcionkaakapitu"/>
    <w:link w:val="Nagwek6"/>
    <w:uiPriority w:val="99"/>
    <w:rsid w:val="00BD59E5"/>
    <w:rPr>
      <w:rFonts w:asciiTheme="majorHAnsi" w:eastAsiaTheme="majorEastAsia" w:hAnsiTheme="majorHAnsi" w:cstheme="majorBidi"/>
      <w:i/>
      <w:iCs/>
      <w:color w:val="243F60" w:themeColor="accent1" w:themeShade="7F"/>
      <w:sz w:val="24"/>
      <w:lang w:val="pl-PL"/>
    </w:rPr>
  </w:style>
  <w:style w:type="character" w:customStyle="1" w:styleId="Nagwek7Znak">
    <w:name w:val="Nagłówek 7 Znak"/>
    <w:basedOn w:val="Domylnaczcionkaakapitu"/>
    <w:link w:val="Nagwek7"/>
    <w:uiPriority w:val="99"/>
    <w:rsid w:val="00BD59E5"/>
    <w:rPr>
      <w:rFonts w:asciiTheme="majorHAnsi" w:eastAsiaTheme="majorEastAsia" w:hAnsiTheme="majorHAnsi" w:cstheme="majorBidi"/>
      <w:i/>
      <w:iCs/>
      <w:color w:val="404040" w:themeColor="text1" w:themeTint="BF"/>
      <w:sz w:val="24"/>
      <w:lang w:val="pl-PL"/>
    </w:rPr>
  </w:style>
  <w:style w:type="character" w:customStyle="1" w:styleId="Nagwek8Znak">
    <w:name w:val="Nagłówek 8 Znak"/>
    <w:basedOn w:val="Domylnaczcionkaakapitu"/>
    <w:link w:val="Nagwek8"/>
    <w:uiPriority w:val="99"/>
    <w:rsid w:val="00BD59E5"/>
    <w:rPr>
      <w:rFonts w:asciiTheme="majorHAnsi" w:eastAsiaTheme="majorEastAsia" w:hAnsiTheme="majorHAnsi" w:cstheme="majorBidi"/>
      <w:color w:val="404040" w:themeColor="text1" w:themeTint="BF"/>
      <w:sz w:val="20"/>
      <w:szCs w:val="20"/>
      <w:lang w:val="pl-PL"/>
    </w:rPr>
  </w:style>
  <w:style w:type="character" w:customStyle="1" w:styleId="Nagwek9Znak">
    <w:name w:val="Nagłówek 9 Znak"/>
    <w:basedOn w:val="Domylnaczcionkaakapitu"/>
    <w:link w:val="Nagwek9"/>
    <w:uiPriority w:val="99"/>
    <w:rsid w:val="00BD59E5"/>
    <w:rPr>
      <w:rFonts w:asciiTheme="majorHAnsi" w:eastAsiaTheme="majorEastAsia" w:hAnsiTheme="majorHAnsi" w:cstheme="majorBidi"/>
      <w:i/>
      <w:iCs/>
      <w:color w:val="404040" w:themeColor="text1" w:themeTint="BF"/>
      <w:sz w:val="20"/>
      <w:szCs w:val="20"/>
      <w:lang w:val="pl-PL"/>
    </w:rPr>
  </w:style>
  <w:style w:type="character" w:customStyle="1" w:styleId="AkapitzlistZnak">
    <w:name w:val="Akapit z listą Znak"/>
    <w:basedOn w:val="Domylnaczcionkaakapitu"/>
    <w:link w:val="Akapitzlist"/>
    <w:uiPriority w:val="34"/>
    <w:locked/>
    <w:rsid w:val="00BD59E5"/>
  </w:style>
  <w:style w:type="character" w:styleId="Odwoanieprzypisudolnego">
    <w:name w:val="footnote reference"/>
    <w:aliases w:val="Footnote Reference Number"/>
    <w:uiPriority w:val="99"/>
    <w:rsid w:val="00BD59E5"/>
    <w:rPr>
      <w:vertAlign w:val="superscript"/>
    </w:rPr>
  </w:style>
  <w:style w:type="paragraph" w:customStyle="1" w:styleId="Application3">
    <w:name w:val="Application3"/>
    <w:basedOn w:val="Normalny"/>
    <w:rsid w:val="00BD59E5"/>
    <w:pPr>
      <w:widowControl w:val="0"/>
      <w:tabs>
        <w:tab w:val="right" w:pos="8789"/>
      </w:tabs>
      <w:suppressAutoHyphens/>
      <w:autoSpaceDE w:val="0"/>
      <w:autoSpaceDN w:val="0"/>
      <w:spacing w:after="0" w:line="240" w:lineRule="auto"/>
      <w:ind w:left="567" w:hanging="567"/>
    </w:pPr>
    <w:rPr>
      <w:rFonts w:ascii="Arial" w:eastAsia="Times New Roman" w:hAnsi="Arial" w:cs="Arial"/>
      <w:spacing w:val="-2"/>
      <w:sz w:val="24"/>
      <w:lang w:eastAsia="pl-PL"/>
    </w:rPr>
  </w:style>
  <w:style w:type="paragraph" w:customStyle="1" w:styleId="Default">
    <w:name w:val="Default"/>
    <w:rsid w:val="00BD59E5"/>
    <w:pPr>
      <w:autoSpaceDE w:val="0"/>
      <w:autoSpaceDN w:val="0"/>
      <w:adjustRightInd w:val="0"/>
      <w:spacing w:after="0" w:line="240" w:lineRule="auto"/>
    </w:pPr>
    <w:rPr>
      <w:rFonts w:ascii="Garamond" w:eastAsia="Times New Roman" w:hAnsi="Garamond" w:cs="Garamond"/>
      <w:color w:val="000000"/>
      <w:sz w:val="24"/>
      <w:szCs w:val="24"/>
      <w:lang w:eastAsia="en-GB"/>
    </w:rPr>
  </w:style>
  <w:style w:type="paragraph" w:styleId="Tekstprzypisudolnego">
    <w:name w:val="footnote text"/>
    <w:aliases w:val="Podrozdział,Fußnote,Footnote,Podrozdzia3,-E Fuﬂnotentext,Fuﬂnotentext Ursprung,Fußnotentext Ursprung,-E Fußnotentext,Footnote text,Tekst przypisu Znak Znak Znak Znak,Tekst przypisu Znak Znak Znak Znak Znak"/>
    <w:basedOn w:val="Normalny"/>
    <w:link w:val="TekstprzypisudolnegoZnak"/>
    <w:uiPriority w:val="99"/>
    <w:unhideWhenUsed/>
    <w:rsid w:val="00BD59E5"/>
    <w:pPr>
      <w:spacing w:after="0" w:line="240" w:lineRule="auto"/>
      <w:jc w:val="both"/>
    </w:pPr>
    <w:rPr>
      <w:rFonts w:ascii="Calibri" w:eastAsia="Calibri" w:hAnsi="Calibri" w:cs="Times New Roman"/>
      <w:sz w:val="20"/>
      <w:szCs w:val="20"/>
      <w:lang w:val="pl-PL"/>
    </w:rPr>
  </w:style>
  <w:style w:type="character" w:customStyle="1" w:styleId="TekstprzypisudolnegoZnak">
    <w:name w:val="Tekst przypisu dolnego Znak"/>
    <w:aliases w:val="Podrozdział Znak,Fußnote Znak,Footnote Znak,Podrozdzia3 Znak,-E Fuﬂnotentext Znak,Fuﬂnotentext Ursprung Znak,Fußnotentext Ursprung Znak,-E Fußnotentext Znak,Footnote text Znak,Tekst przypisu Znak Znak Znak Znak Znak1"/>
    <w:basedOn w:val="Domylnaczcionkaakapitu"/>
    <w:link w:val="Tekstprzypisudolnego"/>
    <w:uiPriority w:val="99"/>
    <w:rsid w:val="00BD59E5"/>
    <w:rPr>
      <w:rFonts w:ascii="Calibri" w:eastAsia="Calibri" w:hAnsi="Calibri" w:cs="Times New Roman"/>
      <w:sz w:val="20"/>
      <w:szCs w:val="20"/>
      <w:lang w:val="pl-PL"/>
    </w:rPr>
  </w:style>
  <w:style w:type="paragraph" w:styleId="Legenda">
    <w:name w:val="caption"/>
    <w:basedOn w:val="Normalny"/>
    <w:next w:val="Normalny"/>
    <w:uiPriority w:val="99"/>
    <w:qFormat/>
    <w:rsid w:val="00BD59E5"/>
    <w:pPr>
      <w:spacing w:line="240" w:lineRule="auto"/>
    </w:pPr>
    <w:rPr>
      <w:rFonts w:ascii="Calibri" w:eastAsia="Calibri" w:hAnsi="Calibri" w:cs="Times New Roman"/>
      <w:b/>
      <w:bCs/>
      <w:color w:val="4F81BD"/>
      <w:sz w:val="18"/>
      <w:szCs w:val="18"/>
      <w:lang w:val="pl-PL"/>
    </w:rPr>
  </w:style>
  <w:style w:type="paragraph" w:styleId="NormalnyWeb">
    <w:name w:val="Normal (Web)"/>
    <w:basedOn w:val="Normalny"/>
    <w:uiPriority w:val="99"/>
    <w:rsid w:val="00BD59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6">
    <w:name w:val="Pa6"/>
    <w:basedOn w:val="Normalny"/>
    <w:next w:val="Normalny"/>
    <w:uiPriority w:val="99"/>
    <w:rsid w:val="00BD59E5"/>
    <w:pPr>
      <w:autoSpaceDE w:val="0"/>
      <w:autoSpaceDN w:val="0"/>
      <w:adjustRightInd w:val="0"/>
      <w:spacing w:after="0" w:line="221" w:lineRule="atLeast"/>
    </w:pPr>
    <w:rPr>
      <w:rFonts w:ascii="Neo Sans Pro" w:eastAsia="Times New Roman" w:hAnsi="Neo Sans Pro" w:cs="Times New Roman"/>
      <w:sz w:val="24"/>
      <w:szCs w:val="24"/>
      <w:lang w:eastAsia="en-GB"/>
    </w:rPr>
  </w:style>
  <w:style w:type="paragraph" w:customStyle="1" w:styleId="Pa3">
    <w:name w:val="Pa3"/>
    <w:basedOn w:val="Normalny"/>
    <w:next w:val="Normalny"/>
    <w:uiPriority w:val="99"/>
    <w:rsid w:val="00BD59E5"/>
    <w:pPr>
      <w:autoSpaceDE w:val="0"/>
      <w:autoSpaceDN w:val="0"/>
      <w:adjustRightInd w:val="0"/>
      <w:spacing w:after="0" w:line="221" w:lineRule="atLeast"/>
    </w:pPr>
    <w:rPr>
      <w:rFonts w:ascii="Neo Sans Pro" w:eastAsia="Times New Roman" w:hAnsi="Neo Sans Pro" w:cs="Times New Roman"/>
      <w:sz w:val="24"/>
      <w:szCs w:val="24"/>
      <w:lang w:eastAsia="en-GB"/>
    </w:rPr>
  </w:style>
  <w:style w:type="paragraph" w:customStyle="1" w:styleId="Pa5">
    <w:name w:val="Pa5"/>
    <w:basedOn w:val="Default"/>
    <w:next w:val="Default"/>
    <w:uiPriority w:val="99"/>
    <w:rsid w:val="00BD59E5"/>
    <w:pPr>
      <w:spacing w:line="221" w:lineRule="atLeast"/>
    </w:pPr>
    <w:rPr>
      <w:rFonts w:ascii="Neo Sans Pro" w:eastAsia="Calibri" w:hAnsi="Neo Sans Pro" w:cs="Times New Roman"/>
      <w:color w:val="auto"/>
      <w:lang w:val="pl-PL" w:eastAsia="pl-PL"/>
    </w:rPr>
  </w:style>
  <w:style w:type="character" w:styleId="Pogrubienie">
    <w:name w:val="Strong"/>
    <w:uiPriority w:val="22"/>
    <w:qFormat/>
    <w:rsid w:val="00BD59E5"/>
    <w:rPr>
      <w:b/>
      <w:bCs/>
    </w:rPr>
  </w:style>
  <w:style w:type="character" w:customStyle="1" w:styleId="A7">
    <w:name w:val="A7"/>
    <w:uiPriority w:val="99"/>
    <w:rsid w:val="00BD59E5"/>
    <w:rPr>
      <w:rFonts w:cs="Neo Sans Pro"/>
      <w:color w:val="000000"/>
      <w:sz w:val="12"/>
      <w:szCs w:val="12"/>
    </w:rPr>
  </w:style>
  <w:style w:type="character" w:customStyle="1" w:styleId="A9">
    <w:name w:val="A9"/>
    <w:uiPriority w:val="99"/>
    <w:rsid w:val="00BD59E5"/>
    <w:rPr>
      <w:rFonts w:cs="Neo Sans Pro"/>
      <w:color w:val="000000"/>
      <w:sz w:val="22"/>
      <w:szCs w:val="22"/>
    </w:rPr>
  </w:style>
  <w:style w:type="paragraph" w:customStyle="1" w:styleId="Pa39">
    <w:name w:val="Pa39"/>
    <w:basedOn w:val="Default"/>
    <w:next w:val="Default"/>
    <w:uiPriority w:val="99"/>
    <w:rsid w:val="00BD59E5"/>
    <w:pPr>
      <w:spacing w:line="221" w:lineRule="atLeast"/>
    </w:pPr>
    <w:rPr>
      <w:rFonts w:ascii="Neo Sans Pro" w:eastAsia="Calibri" w:hAnsi="Neo Sans Pro" w:cs="Times New Roman"/>
      <w:color w:val="auto"/>
      <w:lang w:val="pl-PL" w:eastAsia="pl-PL"/>
    </w:rPr>
  </w:style>
  <w:style w:type="paragraph" w:styleId="Tekstprzypisukocowego">
    <w:name w:val="endnote text"/>
    <w:basedOn w:val="Normalny"/>
    <w:link w:val="TekstprzypisukocowegoZnak"/>
    <w:uiPriority w:val="99"/>
    <w:semiHidden/>
    <w:unhideWhenUsed/>
    <w:rsid w:val="00BD59E5"/>
    <w:pPr>
      <w:spacing w:after="0" w:line="240" w:lineRule="auto"/>
      <w:jc w:val="both"/>
    </w:pPr>
    <w:rPr>
      <w:rFonts w:ascii="Calibri" w:eastAsia="Calibri" w:hAnsi="Calibri" w:cs="Times New Roman"/>
      <w:sz w:val="20"/>
      <w:szCs w:val="20"/>
      <w:lang w:val="pl-PL"/>
    </w:rPr>
  </w:style>
  <w:style w:type="character" w:customStyle="1" w:styleId="TekstprzypisukocowegoZnak">
    <w:name w:val="Tekst przypisu końcowego Znak"/>
    <w:basedOn w:val="Domylnaczcionkaakapitu"/>
    <w:link w:val="Tekstprzypisukocowego"/>
    <w:uiPriority w:val="99"/>
    <w:semiHidden/>
    <w:rsid w:val="00BD59E5"/>
    <w:rPr>
      <w:rFonts w:ascii="Calibri" w:eastAsia="Calibri" w:hAnsi="Calibri" w:cs="Times New Roman"/>
      <w:sz w:val="20"/>
      <w:szCs w:val="20"/>
      <w:lang w:val="pl-PL"/>
    </w:rPr>
  </w:style>
  <w:style w:type="character" w:styleId="Odwoanieprzypisukocowego">
    <w:name w:val="endnote reference"/>
    <w:basedOn w:val="Domylnaczcionkaakapitu"/>
    <w:uiPriority w:val="99"/>
    <w:semiHidden/>
    <w:unhideWhenUsed/>
    <w:rsid w:val="00BD59E5"/>
    <w:rPr>
      <w:vertAlign w:val="superscript"/>
    </w:rPr>
  </w:style>
  <w:style w:type="paragraph" w:styleId="Tekstpodstawowy2">
    <w:name w:val="Body Text 2"/>
    <w:basedOn w:val="Normalny"/>
    <w:link w:val="Tekstpodstawowy2Znak"/>
    <w:uiPriority w:val="99"/>
    <w:rsid w:val="00BD59E5"/>
    <w:pPr>
      <w:suppressAutoHyphens/>
      <w:spacing w:after="120" w:line="480" w:lineRule="auto"/>
      <w:jc w:val="both"/>
    </w:pPr>
    <w:rPr>
      <w:rFonts w:ascii="Calibri" w:eastAsia="Times New Roman" w:hAnsi="Calibri" w:cs="Times New Roman"/>
      <w:sz w:val="24"/>
      <w:szCs w:val="24"/>
      <w:lang w:val="pl-PL" w:eastAsia="ar-SA"/>
    </w:rPr>
  </w:style>
  <w:style w:type="character" w:customStyle="1" w:styleId="Tekstpodstawowy2Znak">
    <w:name w:val="Tekst podstawowy 2 Znak"/>
    <w:basedOn w:val="Domylnaczcionkaakapitu"/>
    <w:link w:val="Tekstpodstawowy2"/>
    <w:uiPriority w:val="99"/>
    <w:rsid w:val="00BD59E5"/>
    <w:rPr>
      <w:rFonts w:ascii="Calibri" w:eastAsia="Times New Roman" w:hAnsi="Calibri" w:cs="Times New Roman"/>
      <w:sz w:val="24"/>
      <w:szCs w:val="24"/>
      <w:lang w:val="pl-PL" w:eastAsia="ar-SA"/>
    </w:rPr>
  </w:style>
  <w:style w:type="character" w:styleId="Tekstzastpczy">
    <w:name w:val="Placeholder Text"/>
    <w:basedOn w:val="Domylnaczcionkaakapitu"/>
    <w:uiPriority w:val="99"/>
    <w:semiHidden/>
    <w:rsid w:val="00BD59E5"/>
    <w:rPr>
      <w:color w:val="808080"/>
    </w:rPr>
  </w:style>
  <w:style w:type="paragraph" w:customStyle="1" w:styleId="HeaderOdd">
    <w:name w:val="Header Odd"/>
    <w:basedOn w:val="Bezodstpw"/>
    <w:qFormat/>
    <w:rsid w:val="00BD59E5"/>
    <w:pPr>
      <w:pBdr>
        <w:bottom w:val="single" w:sz="4" w:space="1" w:color="4F81BD" w:themeColor="accent1"/>
      </w:pBdr>
      <w:jc w:val="right"/>
    </w:pPr>
    <w:rPr>
      <w:rFonts w:asciiTheme="minorHAnsi" w:eastAsiaTheme="minorEastAsia" w:hAnsiTheme="minorHAnsi" w:cstheme="minorBidi"/>
      <w:b/>
      <w:bCs/>
      <w:color w:val="1F497D" w:themeColor="text2"/>
      <w:sz w:val="20"/>
      <w:szCs w:val="23"/>
      <w:lang w:eastAsia="ja-JP"/>
    </w:rPr>
  </w:style>
  <w:style w:type="paragraph" w:styleId="Bezodstpw">
    <w:name w:val="No Spacing"/>
    <w:link w:val="BezodstpwZnak"/>
    <w:uiPriority w:val="1"/>
    <w:qFormat/>
    <w:rsid w:val="00BD59E5"/>
    <w:pPr>
      <w:spacing w:after="0" w:line="240" w:lineRule="auto"/>
      <w:jc w:val="both"/>
    </w:pPr>
    <w:rPr>
      <w:rFonts w:ascii="Calibri" w:eastAsia="Calibri" w:hAnsi="Calibri" w:cs="Times New Roman"/>
      <w:lang w:val="pl-PL"/>
    </w:rPr>
  </w:style>
  <w:style w:type="character" w:customStyle="1" w:styleId="BezodstpwZnak">
    <w:name w:val="Bez odstępów Znak"/>
    <w:basedOn w:val="Domylnaczcionkaakapitu"/>
    <w:link w:val="Bezodstpw"/>
    <w:uiPriority w:val="1"/>
    <w:rsid w:val="00BD59E5"/>
    <w:rPr>
      <w:rFonts w:ascii="Calibri" w:eastAsia="Calibri" w:hAnsi="Calibri" w:cs="Times New Roman"/>
      <w:lang w:val="pl-PL"/>
    </w:rPr>
  </w:style>
  <w:style w:type="paragraph" w:customStyle="1" w:styleId="Kapitastronaparzysta">
    <w:name w:val="Kapitał (strona parzysta)"/>
    <w:rsid w:val="00BD59E5"/>
    <w:pPr>
      <w:tabs>
        <w:tab w:val="center" w:pos="4320"/>
        <w:tab w:val="right" w:pos="8640"/>
      </w:tabs>
      <w:spacing w:after="160"/>
    </w:pPr>
    <w:rPr>
      <w:rFonts w:eastAsiaTheme="minorEastAsia"/>
      <w:color w:val="000000" w:themeColor="text1"/>
      <w:lang w:val="pl-PL" w:eastAsia="ja-JP"/>
    </w:rPr>
  </w:style>
  <w:style w:type="paragraph" w:customStyle="1" w:styleId="HeaderEven">
    <w:name w:val="Header Even"/>
    <w:basedOn w:val="Bezodstpw"/>
    <w:qFormat/>
    <w:rsid w:val="00BD59E5"/>
    <w:pPr>
      <w:pBdr>
        <w:bottom w:val="single" w:sz="4" w:space="1" w:color="4F81BD" w:themeColor="accent1"/>
      </w:pBdr>
      <w:jc w:val="left"/>
    </w:pPr>
    <w:rPr>
      <w:rFonts w:asciiTheme="minorHAnsi" w:eastAsiaTheme="minorEastAsia" w:hAnsiTheme="minorHAnsi" w:cstheme="minorBidi"/>
      <w:b/>
      <w:bCs/>
      <w:color w:val="1F497D" w:themeColor="text2"/>
      <w:sz w:val="20"/>
      <w:szCs w:val="23"/>
      <w:lang w:eastAsia="ja-JP"/>
    </w:rPr>
  </w:style>
  <w:style w:type="table" w:customStyle="1" w:styleId="Jasnalistaakcent11">
    <w:name w:val="Jasna lista — akcent 11"/>
    <w:basedOn w:val="Standardowy"/>
    <w:uiPriority w:val="61"/>
    <w:rsid w:val="00BD59E5"/>
    <w:pPr>
      <w:spacing w:after="0" w:line="240" w:lineRule="auto"/>
    </w:pPr>
    <w:rPr>
      <w:rFonts w:ascii="Calibri" w:eastAsia="Calibri" w:hAnsi="Calibri" w:cs="Times New Roman"/>
      <w:lang w:val="pl-PL"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redniasiatka1akcent1">
    <w:name w:val="Medium Grid 1 Accent 1"/>
    <w:basedOn w:val="Standardowy"/>
    <w:uiPriority w:val="67"/>
    <w:rsid w:val="00BD59E5"/>
    <w:pPr>
      <w:spacing w:after="0" w:line="240" w:lineRule="auto"/>
    </w:pPr>
    <w:rPr>
      <w:rFonts w:ascii="Calibri" w:eastAsia="Calibri" w:hAnsi="Calibri" w:cs="Times New Roman"/>
      <w:lang w:val="pl-PL" w:eastAsia="pl-PL"/>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Odwoaniedokomentarza">
    <w:name w:val="annotation reference"/>
    <w:basedOn w:val="Domylnaczcionkaakapitu"/>
    <w:uiPriority w:val="99"/>
    <w:semiHidden/>
    <w:unhideWhenUsed/>
    <w:rsid w:val="00BD59E5"/>
    <w:rPr>
      <w:sz w:val="16"/>
      <w:szCs w:val="16"/>
    </w:rPr>
  </w:style>
  <w:style w:type="paragraph" w:styleId="Tekstkomentarza">
    <w:name w:val="annotation text"/>
    <w:basedOn w:val="Normalny"/>
    <w:link w:val="TekstkomentarzaZnak"/>
    <w:uiPriority w:val="99"/>
    <w:semiHidden/>
    <w:unhideWhenUsed/>
    <w:rsid w:val="00BD59E5"/>
    <w:pPr>
      <w:spacing w:after="100" w:line="240" w:lineRule="auto"/>
      <w:jc w:val="both"/>
    </w:pPr>
    <w:rPr>
      <w:rFonts w:ascii="Calibri" w:eastAsia="Calibri" w:hAnsi="Calibri" w:cs="Times New Roman"/>
      <w:sz w:val="20"/>
      <w:szCs w:val="20"/>
      <w:lang w:val="pl-PL"/>
    </w:rPr>
  </w:style>
  <w:style w:type="character" w:customStyle="1" w:styleId="TekstkomentarzaZnak">
    <w:name w:val="Tekst komentarza Znak"/>
    <w:basedOn w:val="Domylnaczcionkaakapitu"/>
    <w:link w:val="Tekstkomentarza"/>
    <w:uiPriority w:val="99"/>
    <w:semiHidden/>
    <w:rsid w:val="00BD59E5"/>
    <w:rPr>
      <w:rFonts w:ascii="Calibri" w:eastAsia="Calibri" w:hAnsi="Calibri" w:cs="Times New Roman"/>
      <w:sz w:val="20"/>
      <w:szCs w:val="20"/>
      <w:lang w:val="pl-PL"/>
    </w:rPr>
  </w:style>
  <w:style w:type="paragraph" w:styleId="Tematkomentarza">
    <w:name w:val="annotation subject"/>
    <w:basedOn w:val="Tekstkomentarza"/>
    <w:next w:val="Tekstkomentarza"/>
    <w:link w:val="TematkomentarzaZnak"/>
    <w:uiPriority w:val="99"/>
    <w:semiHidden/>
    <w:unhideWhenUsed/>
    <w:rsid w:val="00BD59E5"/>
    <w:rPr>
      <w:b/>
      <w:bCs/>
    </w:rPr>
  </w:style>
  <w:style w:type="character" w:customStyle="1" w:styleId="TematkomentarzaZnak">
    <w:name w:val="Temat komentarza Znak"/>
    <w:basedOn w:val="TekstkomentarzaZnak"/>
    <w:link w:val="Tematkomentarza"/>
    <w:uiPriority w:val="99"/>
    <w:semiHidden/>
    <w:rsid w:val="00BD59E5"/>
    <w:rPr>
      <w:rFonts w:ascii="Calibri" w:eastAsia="Calibri" w:hAnsi="Calibri" w:cs="Times New Roman"/>
      <w:b/>
      <w:bCs/>
      <w:sz w:val="20"/>
      <w:szCs w:val="20"/>
      <w:lang w:val="pl-PL"/>
    </w:rPr>
  </w:style>
  <w:style w:type="paragraph" w:styleId="Poprawka">
    <w:name w:val="Revision"/>
    <w:hidden/>
    <w:uiPriority w:val="99"/>
    <w:semiHidden/>
    <w:rsid w:val="00BD59E5"/>
    <w:pPr>
      <w:spacing w:after="0" w:line="240" w:lineRule="auto"/>
    </w:pPr>
    <w:rPr>
      <w:rFonts w:ascii="Calibri" w:eastAsia="Calibri" w:hAnsi="Calibri" w:cs="Times New Roman"/>
      <w:lang w:val="pl-PL"/>
    </w:rPr>
  </w:style>
  <w:style w:type="paragraph" w:styleId="Tekstpodstawowywcity">
    <w:name w:val="Body Text Indent"/>
    <w:basedOn w:val="Normalny"/>
    <w:link w:val="TekstpodstawowywcityZnak"/>
    <w:uiPriority w:val="99"/>
    <w:semiHidden/>
    <w:unhideWhenUsed/>
    <w:rsid w:val="00BD59E5"/>
    <w:pPr>
      <w:spacing w:after="120"/>
      <w:ind w:left="283"/>
      <w:jc w:val="both"/>
    </w:pPr>
    <w:rPr>
      <w:rFonts w:ascii="Calibri" w:eastAsia="Calibri" w:hAnsi="Calibri" w:cs="Times New Roman"/>
      <w:sz w:val="24"/>
      <w:lang w:val="pl-PL"/>
    </w:rPr>
  </w:style>
  <w:style w:type="character" w:customStyle="1" w:styleId="TekstpodstawowywcityZnak">
    <w:name w:val="Tekst podstawowy wcięty Znak"/>
    <w:basedOn w:val="Domylnaczcionkaakapitu"/>
    <w:link w:val="Tekstpodstawowywcity"/>
    <w:uiPriority w:val="99"/>
    <w:semiHidden/>
    <w:rsid w:val="00BD59E5"/>
    <w:rPr>
      <w:rFonts w:ascii="Calibri" w:eastAsia="Calibri" w:hAnsi="Calibri" w:cs="Times New Roman"/>
      <w:sz w:val="24"/>
      <w:lang w:val="pl-PL"/>
    </w:rPr>
  </w:style>
  <w:style w:type="paragraph" w:customStyle="1" w:styleId="Akapitzlist1">
    <w:name w:val="Akapit z listą1"/>
    <w:basedOn w:val="Normalny"/>
    <w:rsid w:val="00BD59E5"/>
    <w:pPr>
      <w:ind w:left="720"/>
    </w:pPr>
    <w:rPr>
      <w:rFonts w:ascii="Calibri" w:eastAsia="Times New Roman" w:hAnsi="Calibri" w:cs="Times New Roman"/>
      <w:sz w:val="24"/>
      <w:lang w:val="pl-PL" w:eastAsia="ar-SA"/>
    </w:rPr>
  </w:style>
  <w:style w:type="paragraph" w:styleId="Tytu">
    <w:name w:val="Title"/>
    <w:basedOn w:val="Normalny"/>
    <w:link w:val="TytuZnak"/>
    <w:qFormat/>
    <w:rsid w:val="00BD59E5"/>
    <w:pPr>
      <w:spacing w:before="240" w:after="60" w:line="240" w:lineRule="auto"/>
      <w:jc w:val="center"/>
    </w:pPr>
    <w:rPr>
      <w:rFonts w:ascii="Arial" w:eastAsia="Times New Roman" w:hAnsi="Arial" w:cs="Times New Roman"/>
      <w:b/>
      <w:kern w:val="28"/>
      <w:sz w:val="32"/>
      <w:szCs w:val="20"/>
      <w:lang w:val="pl-PL" w:eastAsia="pl-PL"/>
    </w:rPr>
  </w:style>
  <w:style w:type="character" w:customStyle="1" w:styleId="TytuZnak">
    <w:name w:val="Tytuł Znak"/>
    <w:basedOn w:val="Domylnaczcionkaakapitu"/>
    <w:link w:val="Tytu"/>
    <w:rsid w:val="00BD59E5"/>
    <w:rPr>
      <w:rFonts w:ascii="Arial" w:eastAsia="Times New Roman" w:hAnsi="Arial" w:cs="Times New Roman"/>
      <w:b/>
      <w:kern w:val="28"/>
      <w:sz w:val="32"/>
      <w:szCs w:val="20"/>
      <w:lang w:val="pl-PL" w:eastAsia="pl-PL"/>
    </w:rPr>
  </w:style>
  <w:style w:type="paragraph" w:customStyle="1" w:styleId="Bullet">
    <w:name w:val="Bullet"/>
    <w:basedOn w:val="Normalny"/>
    <w:uiPriority w:val="99"/>
    <w:rsid w:val="00BD59E5"/>
    <w:pPr>
      <w:numPr>
        <w:numId w:val="4"/>
      </w:numPr>
      <w:tabs>
        <w:tab w:val="left" w:pos="284"/>
      </w:tabs>
      <w:spacing w:after="0" w:line="360" w:lineRule="auto"/>
    </w:pPr>
    <w:rPr>
      <w:rFonts w:ascii="Times New Roman" w:eastAsia="Times New Roman" w:hAnsi="Times New Roman" w:cs="Times New Roman"/>
      <w:kern w:val="22"/>
      <w:sz w:val="24"/>
      <w:szCs w:val="20"/>
      <w:lang w:val="pl-PL" w:eastAsia="pl-PL"/>
    </w:rPr>
  </w:style>
  <w:style w:type="paragraph" w:styleId="Zwykytekst">
    <w:name w:val="Plain Text"/>
    <w:basedOn w:val="Normalny"/>
    <w:link w:val="ZwykytekstZnak"/>
    <w:uiPriority w:val="99"/>
    <w:rsid w:val="00BD59E5"/>
    <w:pPr>
      <w:spacing w:after="0" w:line="240" w:lineRule="auto"/>
    </w:pPr>
    <w:rPr>
      <w:rFonts w:ascii="Courier New" w:eastAsia="Times New Roman" w:hAnsi="Courier New" w:cs="Courier New"/>
      <w:sz w:val="20"/>
      <w:szCs w:val="20"/>
      <w:lang w:val="pl-PL" w:eastAsia="pl-PL"/>
    </w:rPr>
  </w:style>
  <w:style w:type="character" w:customStyle="1" w:styleId="ZwykytekstZnak">
    <w:name w:val="Zwykły tekst Znak"/>
    <w:basedOn w:val="Domylnaczcionkaakapitu"/>
    <w:link w:val="Zwykytekst"/>
    <w:uiPriority w:val="99"/>
    <w:rsid w:val="00BD59E5"/>
    <w:rPr>
      <w:rFonts w:ascii="Courier New" w:eastAsia="Times New Roman" w:hAnsi="Courier New" w:cs="Courier New"/>
      <w:sz w:val="20"/>
      <w:szCs w:val="20"/>
      <w:lang w:val="pl-PL" w:eastAsia="pl-PL"/>
    </w:rPr>
  </w:style>
  <w:style w:type="paragraph" w:customStyle="1" w:styleId="ZnakZnak1">
    <w:name w:val="Znak Znak1"/>
    <w:basedOn w:val="Normalny"/>
    <w:rsid w:val="00BD59E5"/>
    <w:pPr>
      <w:spacing w:after="0" w:line="240" w:lineRule="auto"/>
    </w:pPr>
    <w:rPr>
      <w:rFonts w:ascii="Arial" w:eastAsia="Times New Roman" w:hAnsi="Arial" w:cs="Arial"/>
      <w:sz w:val="24"/>
      <w:szCs w:val="24"/>
      <w:lang w:val="pl-PL" w:eastAsia="pl-PL"/>
    </w:rPr>
  </w:style>
  <w:style w:type="paragraph" w:styleId="Tekstpodstawowy">
    <w:name w:val="Body Text"/>
    <w:basedOn w:val="Normalny"/>
    <w:link w:val="TekstpodstawowyZnak"/>
    <w:uiPriority w:val="99"/>
    <w:semiHidden/>
    <w:unhideWhenUsed/>
    <w:rsid w:val="00BD59E5"/>
    <w:pPr>
      <w:spacing w:after="120"/>
      <w:jc w:val="both"/>
    </w:pPr>
    <w:rPr>
      <w:rFonts w:ascii="Calibri" w:eastAsia="Calibri" w:hAnsi="Calibri" w:cs="Times New Roman"/>
      <w:sz w:val="24"/>
      <w:lang w:val="pl-PL"/>
    </w:rPr>
  </w:style>
  <w:style w:type="character" w:customStyle="1" w:styleId="TekstpodstawowyZnak">
    <w:name w:val="Tekst podstawowy Znak"/>
    <w:basedOn w:val="Domylnaczcionkaakapitu"/>
    <w:link w:val="Tekstpodstawowy"/>
    <w:uiPriority w:val="99"/>
    <w:semiHidden/>
    <w:rsid w:val="00BD59E5"/>
    <w:rPr>
      <w:rFonts w:ascii="Calibri" w:eastAsia="Calibri" w:hAnsi="Calibri" w:cs="Times New Roman"/>
      <w:sz w:val="24"/>
      <w:lang w:val="pl-PL"/>
    </w:rPr>
  </w:style>
  <w:style w:type="paragraph" w:styleId="Indeks1">
    <w:name w:val="index 1"/>
    <w:basedOn w:val="Normalny"/>
    <w:next w:val="Normalny"/>
    <w:autoRedefine/>
    <w:uiPriority w:val="99"/>
    <w:semiHidden/>
    <w:unhideWhenUsed/>
    <w:rsid w:val="00BD59E5"/>
    <w:pPr>
      <w:spacing w:after="0" w:line="240" w:lineRule="auto"/>
      <w:ind w:left="240" w:hanging="240"/>
      <w:jc w:val="both"/>
    </w:pPr>
    <w:rPr>
      <w:rFonts w:ascii="Calibri" w:eastAsia="Calibri" w:hAnsi="Calibri" w:cs="Times New Roman"/>
      <w:sz w:val="24"/>
      <w:lang w:val="pl-PL"/>
    </w:rPr>
  </w:style>
  <w:style w:type="paragraph" w:styleId="Spisilustracji">
    <w:name w:val="table of figures"/>
    <w:basedOn w:val="Normalny"/>
    <w:next w:val="Normalny"/>
    <w:uiPriority w:val="99"/>
    <w:unhideWhenUsed/>
    <w:rsid w:val="00BD59E5"/>
    <w:pPr>
      <w:spacing w:after="0"/>
      <w:jc w:val="both"/>
    </w:pPr>
    <w:rPr>
      <w:rFonts w:ascii="Calibri" w:eastAsia="Calibri" w:hAnsi="Calibri" w:cs="Times New Roman"/>
      <w:sz w:val="24"/>
      <w:lang w:val="pl-PL"/>
    </w:rPr>
  </w:style>
  <w:style w:type="paragraph" w:styleId="Indeks4">
    <w:name w:val="index 4"/>
    <w:basedOn w:val="Normalny"/>
    <w:next w:val="Normalny"/>
    <w:autoRedefine/>
    <w:uiPriority w:val="99"/>
    <w:semiHidden/>
    <w:unhideWhenUsed/>
    <w:rsid w:val="00BD59E5"/>
    <w:pPr>
      <w:spacing w:after="0" w:line="240" w:lineRule="auto"/>
      <w:ind w:left="960" w:hanging="240"/>
      <w:jc w:val="both"/>
    </w:pPr>
    <w:rPr>
      <w:rFonts w:ascii="Calibri" w:eastAsia="Calibri" w:hAnsi="Calibri" w:cs="Times New Roman"/>
      <w:sz w:val="24"/>
      <w:lang w:val="pl-PL"/>
    </w:rPr>
  </w:style>
  <w:style w:type="paragraph" w:styleId="Nagwekwykazurde">
    <w:name w:val="toa heading"/>
    <w:basedOn w:val="Normalny"/>
    <w:next w:val="Normalny"/>
    <w:uiPriority w:val="99"/>
    <w:semiHidden/>
    <w:unhideWhenUsed/>
    <w:rsid w:val="00BD59E5"/>
    <w:pPr>
      <w:spacing w:before="120" w:after="100"/>
      <w:jc w:val="both"/>
    </w:pPr>
    <w:rPr>
      <w:rFonts w:asciiTheme="majorHAnsi" w:eastAsiaTheme="majorEastAsia" w:hAnsiTheme="majorHAnsi" w:cstheme="majorBidi"/>
      <w:b/>
      <w:bCs/>
      <w:sz w:val="24"/>
      <w:szCs w:val="24"/>
      <w:lang w:val="pl-PL"/>
    </w:rPr>
  </w:style>
  <w:style w:type="paragraph" w:styleId="Tekstpodstawowy3">
    <w:name w:val="Body Text 3"/>
    <w:basedOn w:val="Normalny"/>
    <w:link w:val="Tekstpodstawowy3Znak"/>
    <w:uiPriority w:val="99"/>
    <w:semiHidden/>
    <w:unhideWhenUsed/>
    <w:rsid w:val="00BD59E5"/>
    <w:pPr>
      <w:spacing w:after="120"/>
      <w:jc w:val="both"/>
    </w:pPr>
    <w:rPr>
      <w:rFonts w:ascii="Calibri" w:eastAsia="Calibri" w:hAnsi="Calibri" w:cs="Times New Roman"/>
      <w:sz w:val="16"/>
      <w:szCs w:val="16"/>
      <w:lang w:val="pl-PL"/>
    </w:rPr>
  </w:style>
  <w:style w:type="character" w:customStyle="1" w:styleId="Tekstpodstawowy3Znak">
    <w:name w:val="Tekst podstawowy 3 Znak"/>
    <w:basedOn w:val="Domylnaczcionkaakapitu"/>
    <w:link w:val="Tekstpodstawowy3"/>
    <w:uiPriority w:val="99"/>
    <w:semiHidden/>
    <w:rsid w:val="00BD59E5"/>
    <w:rPr>
      <w:rFonts w:ascii="Calibri" w:eastAsia="Calibri" w:hAnsi="Calibri" w:cs="Times New Roman"/>
      <w:sz w:val="16"/>
      <w:szCs w:val="16"/>
      <w:lang w:val="pl-PL"/>
    </w:rPr>
  </w:style>
  <w:style w:type="table" w:styleId="redniasiatka3akcent1">
    <w:name w:val="Medium Grid 3 Accent 1"/>
    <w:basedOn w:val="Standardowy"/>
    <w:uiPriority w:val="69"/>
    <w:rsid w:val="00BD59E5"/>
    <w:pPr>
      <w:spacing w:after="0" w:line="240" w:lineRule="auto"/>
    </w:pPr>
    <w:rPr>
      <w:rFonts w:ascii="Calibri" w:eastAsia="Calibri" w:hAnsi="Calibri" w:cs="Times New Roman"/>
      <w:lang w:val="pl-PL" w:eastAsia="pl-P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western">
    <w:name w:val="western"/>
    <w:basedOn w:val="Normalny"/>
    <w:rsid w:val="00BD59E5"/>
    <w:pPr>
      <w:suppressAutoHyphens/>
      <w:spacing w:before="280" w:after="119" w:line="240" w:lineRule="auto"/>
    </w:pPr>
    <w:rPr>
      <w:rFonts w:ascii="Times New Roman" w:eastAsia="Times New Roman" w:hAnsi="Times New Roman" w:cs="Times New Roman"/>
      <w:color w:val="00000A"/>
      <w:sz w:val="24"/>
      <w:szCs w:val="24"/>
      <w:lang w:val="pl-PL" w:eastAsia="ar-SA"/>
    </w:rPr>
  </w:style>
  <w:style w:type="table" w:customStyle="1" w:styleId="redniecieniowanie1akcent11">
    <w:name w:val="Średnie cieniowanie 1 — akcent 11"/>
    <w:basedOn w:val="Standardowy"/>
    <w:uiPriority w:val="63"/>
    <w:rsid w:val="00BD59E5"/>
    <w:pPr>
      <w:spacing w:after="0" w:line="240" w:lineRule="auto"/>
    </w:pPr>
    <w:rPr>
      <w:lang w:val="pl-PL"/>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rdo1">
    <w:name w:val="źródło 1"/>
    <w:basedOn w:val="Tekstpodstawowy2"/>
    <w:link w:val="rdo1Znak"/>
    <w:uiPriority w:val="99"/>
    <w:rsid w:val="00BD59E5"/>
    <w:pPr>
      <w:spacing w:line="240" w:lineRule="auto"/>
    </w:pPr>
    <w:rPr>
      <w:i/>
      <w:szCs w:val="20"/>
    </w:rPr>
  </w:style>
  <w:style w:type="character" w:customStyle="1" w:styleId="rdo1Znak">
    <w:name w:val="źródło 1 Znak"/>
    <w:link w:val="rdo1"/>
    <w:uiPriority w:val="99"/>
    <w:rsid w:val="00BD59E5"/>
    <w:rPr>
      <w:rFonts w:ascii="Calibri" w:eastAsia="Times New Roman" w:hAnsi="Calibri" w:cs="Times New Roman"/>
      <w:i/>
      <w:sz w:val="24"/>
      <w:szCs w:val="20"/>
      <w:lang w:val="pl-PL" w:eastAsia="ar-SA"/>
    </w:rPr>
  </w:style>
  <w:style w:type="paragraph" w:customStyle="1" w:styleId="bytom">
    <w:name w:val="bytom"/>
    <w:basedOn w:val="Normalny"/>
    <w:uiPriority w:val="99"/>
    <w:rsid w:val="00BD59E5"/>
    <w:pPr>
      <w:spacing w:after="120" w:line="240" w:lineRule="atLeast"/>
    </w:pPr>
    <w:rPr>
      <w:rFonts w:ascii="Times New Roman" w:eastAsia="Times New Roman" w:hAnsi="Times New Roman" w:cs="Times New Roman"/>
      <w:sz w:val="26"/>
      <w:szCs w:val="20"/>
      <w:lang w:val="pl-PL" w:eastAsia="pl-PL"/>
    </w:rPr>
  </w:style>
  <w:style w:type="character" w:styleId="UyteHipercze">
    <w:name w:val="FollowedHyperlink"/>
    <w:basedOn w:val="Domylnaczcionkaakapitu"/>
    <w:uiPriority w:val="99"/>
    <w:semiHidden/>
    <w:unhideWhenUsed/>
    <w:rsid w:val="00BD59E5"/>
    <w:rPr>
      <w:color w:val="800080" w:themeColor="followedHyperlink"/>
      <w:u w:val="single"/>
    </w:rPr>
  </w:style>
  <w:style w:type="paragraph" w:customStyle="1" w:styleId="TekstprzypisudolnegoTekstprzypisu">
    <w:name w:val="Tekst przypisu dolnego.Tekst przypisu"/>
    <w:basedOn w:val="Normalny"/>
    <w:uiPriority w:val="99"/>
    <w:rsid w:val="00BD59E5"/>
    <w:pPr>
      <w:widowControl w:val="0"/>
      <w:spacing w:after="0" w:line="240" w:lineRule="auto"/>
    </w:pPr>
    <w:rPr>
      <w:rFonts w:ascii="Calibri" w:eastAsia="Times New Roman" w:hAnsi="Calibri" w:cs="Calibri"/>
      <w:sz w:val="20"/>
      <w:szCs w:val="20"/>
      <w:lang w:val="pl-PL" w:eastAsia="pl-PL"/>
    </w:rPr>
  </w:style>
  <w:style w:type="paragraph" w:customStyle="1" w:styleId="Alicja1">
    <w:name w:val="Alicja_1"/>
    <w:basedOn w:val="Normalny"/>
    <w:uiPriority w:val="99"/>
    <w:rsid w:val="00BD59E5"/>
    <w:pPr>
      <w:spacing w:after="0" w:line="400" w:lineRule="exact"/>
      <w:jc w:val="both"/>
    </w:pPr>
    <w:rPr>
      <w:rFonts w:ascii="Times New Roman" w:eastAsia="Times New Roman" w:hAnsi="Times New Roman" w:cs="Times New Roman"/>
      <w:color w:val="000000"/>
      <w:kern w:val="24"/>
      <w:sz w:val="24"/>
      <w:szCs w:val="20"/>
      <w:lang w:val="pl-PL" w:eastAsia="pl-PL"/>
    </w:rPr>
  </w:style>
  <w:style w:type="character" w:customStyle="1" w:styleId="apple-converted-space">
    <w:name w:val="apple-converted-space"/>
    <w:basedOn w:val="Domylnaczcionkaakapitu"/>
    <w:rsid w:val="00BD59E5"/>
  </w:style>
  <w:style w:type="table" w:customStyle="1" w:styleId="Tabelasiatki3akcent11">
    <w:name w:val="Tabela siatki 3 — akcent 11"/>
    <w:basedOn w:val="Standardowy"/>
    <w:uiPriority w:val="48"/>
    <w:rsid w:val="00BD59E5"/>
    <w:pPr>
      <w:spacing w:after="0" w:line="240" w:lineRule="auto"/>
    </w:pPr>
    <w:rPr>
      <w:rFonts w:ascii="Calibri" w:eastAsia="Calibri" w:hAnsi="Calibri" w:cs="Times New Roman"/>
      <w:lang w:val="pl-PL" w:eastAsia="pl-P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elasiatki5ciemnaakcent11">
    <w:name w:val="Tabela siatki 5 — ciemna — akcent 11"/>
    <w:basedOn w:val="Standardowy"/>
    <w:uiPriority w:val="50"/>
    <w:rsid w:val="00BD59E5"/>
    <w:pPr>
      <w:spacing w:after="0" w:line="240" w:lineRule="auto"/>
    </w:pPr>
    <w:rPr>
      <w:rFonts w:ascii="Calibri" w:eastAsia="Calibri" w:hAnsi="Calibri" w:cs="Times New Roman"/>
      <w:lang w:val="pl-PL"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Grid">
    <w:name w:val="TableGrid"/>
    <w:rsid w:val="00BD59E5"/>
    <w:pPr>
      <w:spacing w:after="0" w:line="240" w:lineRule="auto"/>
    </w:pPr>
    <w:rPr>
      <w:rFonts w:eastAsiaTheme="minorEastAsia"/>
      <w:lang w:val="pl-PL" w:eastAsia="pl-PL"/>
    </w:rPr>
    <w:tblPr>
      <w:tblCellMar>
        <w:top w:w="0" w:type="dxa"/>
        <w:left w:w="0" w:type="dxa"/>
        <w:bottom w:w="0" w:type="dxa"/>
        <w:right w:w="0" w:type="dxa"/>
      </w:tblCellMar>
    </w:tblPr>
  </w:style>
  <w:style w:type="table" w:styleId="Jasnalistaakcent1">
    <w:name w:val="Light List Accent 1"/>
    <w:basedOn w:val="Standardowy"/>
    <w:uiPriority w:val="61"/>
    <w:rsid w:val="00BD59E5"/>
    <w:pPr>
      <w:spacing w:after="0" w:line="240" w:lineRule="auto"/>
    </w:pPr>
    <w:rPr>
      <w:rFonts w:ascii="Calibri" w:eastAsia="Calibri" w:hAnsi="Calibri" w:cs="Times New Roman"/>
      <w:lang w:val="pl-PL"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redniecieniowanie1akcent1">
    <w:name w:val="Medium Shading 1 Accent 1"/>
    <w:basedOn w:val="Standardowy"/>
    <w:uiPriority w:val="63"/>
    <w:rsid w:val="00BD59E5"/>
    <w:pPr>
      <w:spacing w:after="0" w:line="240" w:lineRule="auto"/>
    </w:pPr>
    <w:rPr>
      <w:rFonts w:ascii="Calibri" w:eastAsia="Calibri" w:hAnsi="Calibri" w:cs="Times New Roman"/>
      <w:lang w:val="pl-PL" w:eastAsia="pl-PL"/>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a-Siatka1">
    <w:name w:val="Tabela - Siatka1"/>
    <w:basedOn w:val="Standardowy"/>
    <w:next w:val="Tabela-Siatka"/>
    <w:uiPriority w:val="99"/>
    <w:rsid w:val="00BD59E5"/>
    <w:pPr>
      <w:spacing w:after="0" w:line="240" w:lineRule="auto"/>
    </w:pPr>
    <w:rPr>
      <w:rFonts w:ascii="Calibri" w:eastAsia="Calibri" w:hAnsi="Calibri" w:cs="Times New Roman"/>
      <w:sz w:val="20"/>
      <w:szCs w:val="20"/>
      <w:lang w:val="pl-PL"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Jasnasiatkaakcent1">
    <w:name w:val="Light Grid Accent 1"/>
    <w:basedOn w:val="Standardowy"/>
    <w:uiPriority w:val="62"/>
    <w:rsid w:val="0012070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012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4.xml"/><Relationship Id="rId26" Type="http://schemas.openxmlformats.org/officeDocument/2006/relationships/chart" Target="charts/chart7.xml"/><Relationship Id="rId39" Type="http://schemas.openxmlformats.org/officeDocument/2006/relationships/chart" Target="charts/chart19.xml"/><Relationship Id="rId21" Type="http://schemas.openxmlformats.org/officeDocument/2006/relationships/chart" Target="charts/chart2.xml"/><Relationship Id="rId34" Type="http://schemas.openxmlformats.org/officeDocument/2006/relationships/chart" Target="charts/chart15.xml"/><Relationship Id="rId42" Type="http://schemas.openxmlformats.org/officeDocument/2006/relationships/chart" Target="charts/chart21.xml"/><Relationship Id="rId47" Type="http://schemas.openxmlformats.org/officeDocument/2006/relationships/image" Target="media/image10.png"/><Relationship Id="rId50" Type="http://schemas.openxmlformats.org/officeDocument/2006/relationships/chart" Target="charts/chart28.xml"/><Relationship Id="rId55" Type="http://schemas.openxmlformats.org/officeDocument/2006/relationships/chart" Target="charts/chart31.xml"/><Relationship Id="rId63" Type="http://schemas.openxmlformats.org/officeDocument/2006/relationships/chart" Target="charts/chart38.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4.xml"/><Relationship Id="rId53" Type="http://schemas.openxmlformats.org/officeDocument/2006/relationships/image" Target="media/image12.png"/><Relationship Id="rId58" Type="http://schemas.openxmlformats.org/officeDocument/2006/relationships/chart" Target="charts/chart34.xml"/><Relationship Id="rId66" Type="http://schemas.openxmlformats.org/officeDocument/2006/relationships/chart" Target="charts/chart40.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6.xml"/><Relationship Id="rId49" Type="http://schemas.openxmlformats.org/officeDocument/2006/relationships/chart" Target="charts/chart27.xml"/><Relationship Id="rId57" Type="http://schemas.openxmlformats.org/officeDocument/2006/relationships/chart" Target="charts/chart33.xml"/><Relationship Id="rId61"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7.jpg"/><Relationship Id="rId31" Type="http://schemas.openxmlformats.org/officeDocument/2006/relationships/chart" Target="charts/chart12.xml"/><Relationship Id="rId44" Type="http://schemas.openxmlformats.org/officeDocument/2006/relationships/chart" Target="charts/chart23.xml"/><Relationship Id="rId52" Type="http://schemas.openxmlformats.org/officeDocument/2006/relationships/chart" Target="charts/chart29.xml"/><Relationship Id="rId60" Type="http://schemas.openxmlformats.org/officeDocument/2006/relationships/chart" Target="charts/chart36.xml"/><Relationship Id="rId65" Type="http://schemas.openxmlformats.org/officeDocument/2006/relationships/chart" Target="charts/chart39.xml"/><Relationship Id="rId4" Type="http://schemas.microsoft.com/office/2007/relationships/stylesWithEffects" Target="stylesWithEffects.xml"/><Relationship Id="rId9" Type="http://schemas.openxmlformats.org/officeDocument/2006/relationships/hyperlink" Target="http://pl.wikipedia.org/wiki/Plik:POL_gmina_Czarna_D%C4%85br%C3%B3wka_alt_COA.svg" TargetMode="External"/><Relationship Id="rId14" Type="http://schemas.openxmlformats.org/officeDocument/2006/relationships/header" Target="header1.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image" Target="media/image8.png"/><Relationship Id="rId43" Type="http://schemas.openxmlformats.org/officeDocument/2006/relationships/chart" Target="charts/chart22.xml"/><Relationship Id="rId48" Type="http://schemas.openxmlformats.org/officeDocument/2006/relationships/chart" Target="charts/chart26.xml"/><Relationship Id="rId56" Type="http://schemas.openxmlformats.org/officeDocument/2006/relationships/chart" Target="charts/chart32.xml"/><Relationship Id="rId64" Type="http://schemas.openxmlformats.org/officeDocument/2006/relationships/image" Target="media/image14.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eader" Target="header3.xm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8.xml"/><Relationship Id="rId46" Type="http://schemas.openxmlformats.org/officeDocument/2006/relationships/chart" Target="charts/chart25.xml"/><Relationship Id="rId59" Type="http://schemas.openxmlformats.org/officeDocument/2006/relationships/chart" Target="charts/chart35.xml"/><Relationship Id="rId67" Type="http://schemas.openxmlformats.org/officeDocument/2006/relationships/chart" Target="charts/chart41.xml"/><Relationship Id="rId20" Type="http://schemas.openxmlformats.org/officeDocument/2006/relationships/chart" Target="charts/chart1.xml"/><Relationship Id="rId41" Type="http://schemas.openxmlformats.org/officeDocument/2006/relationships/image" Target="media/image9.png"/><Relationship Id="rId54" Type="http://schemas.openxmlformats.org/officeDocument/2006/relationships/chart" Target="charts/chart30.xml"/><Relationship Id="rId62" Type="http://schemas.openxmlformats.org/officeDocument/2006/relationships/chart" Target="charts/chart37.xml"/></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pl.wikipedia.org/wiki/Plik:POL_gmina_Czarna_D%C4%85br%C3%B3wka_alt_COA.svg" TargetMode="External"/><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pl.wikipedia.org/wiki/Plik:POL_gmina_Czarna_D%C4%85br%C3%B3wka_alt_COA.svg" TargetMode="External"/></Relationships>
</file>

<file path=word/_rels/header4.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pl.wikipedia.org/wiki/Plik:POL_gmina_Czarna_D%C4%85br%C3%B3wka_alt_COA.svg" TargetMode="External"/><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xml"/></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3.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4.xml"/></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5.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6.xml"/></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7.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8.xml"/></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7.668828912986142E-2"/>
          <c:y val="6.4493288905253382E-2"/>
          <c:w val="0.87609317759582839"/>
          <c:h val="0.71908676968675456"/>
        </c:manualLayout>
      </c:layout>
      <c:barChart>
        <c:barDir val="col"/>
        <c:grouping val="clustered"/>
        <c:varyColors val="0"/>
        <c:ser>
          <c:idx val="0"/>
          <c:order val="0"/>
          <c:tx>
            <c:strRef>
              <c:f>Arkusz1!$B$1</c:f>
              <c:strCache>
                <c:ptCount val="1"/>
                <c:pt idx="0">
                  <c:v>Kolumna1</c:v>
                </c:pt>
              </c:strCache>
            </c:strRef>
          </c:tx>
          <c:invertIfNegative val="0"/>
          <c:dLbls>
            <c:dLbl>
              <c:idx val="0"/>
              <c:layout>
                <c:manualLayout>
                  <c:x val="0"/>
                  <c:y val="9.5923812651368998E-2"/>
                </c:manualLayout>
              </c:layout>
              <c:showLegendKey val="0"/>
              <c:showVal val="1"/>
              <c:showCatName val="0"/>
              <c:showSerName val="0"/>
              <c:showPercent val="0"/>
              <c:showBubbleSize val="0"/>
            </c:dLbl>
            <c:dLbl>
              <c:idx val="1"/>
              <c:layout>
                <c:manualLayout>
                  <c:x val="-4.8668504445599633E-3"/>
                  <c:y val="0.11677681540166653"/>
                </c:manualLayout>
              </c:layout>
              <c:showLegendKey val="0"/>
              <c:showVal val="1"/>
              <c:showCatName val="0"/>
              <c:showSerName val="0"/>
              <c:showPercent val="0"/>
              <c:showBubbleSize val="0"/>
            </c:dLbl>
            <c:dLbl>
              <c:idx val="2"/>
              <c:layout>
                <c:manualLayout>
                  <c:x val="-2.4334252222799817E-3"/>
                  <c:y val="0.10009441320142849"/>
                </c:manualLayout>
              </c:layout>
              <c:showLegendKey val="0"/>
              <c:showVal val="1"/>
              <c:showCatName val="0"/>
              <c:showSerName val="0"/>
              <c:showPercent val="0"/>
              <c:showBubbleSize val="0"/>
            </c:dLbl>
            <c:dLbl>
              <c:idx val="3"/>
              <c:layout>
                <c:manualLayout>
                  <c:x val="4.8668504445599633E-3"/>
                  <c:y val="0.10009441320142851"/>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Arkusz1!$A$2:$A$5</c:f>
              <c:strCache>
                <c:ptCount val="4"/>
                <c:pt idx="0">
                  <c:v>Gmina Czarna Dąbrówka</c:v>
                </c:pt>
                <c:pt idx="1">
                  <c:v>Powiat Bytowski </c:v>
                </c:pt>
                <c:pt idx="2">
                  <c:v>Województwo Pomorskie</c:v>
                </c:pt>
                <c:pt idx="3">
                  <c:v>Polska </c:v>
                </c:pt>
              </c:strCache>
            </c:strRef>
          </c:cat>
          <c:val>
            <c:numRef>
              <c:f>Arkusz1!$B$2:$B$5</c:f>
              <c:numCache>
                <c:formatCode>General</c:formatCode>
                <c:ptCount val="4"/>
                <c:pt idx="0">
                  <c:v>20</c:v>
                </c:pt>
                <c:pt idx="1">
                  <c:v>36</c:v>
                </c:pt>
                <c:pt idx="2">
                  <c:v>126</c:v>
                </c:pt>
                <c:pt idx="3">
                  <c:v>123</c:v>
                </c:pt>
              </c:numCache>
            </c:numRef>
          </c:val>
        </c:ser>
        <c:dLbls>
          <c:showLegendKey val="0"/>
          <c:showVal val="0"/>
          <c:showCatName val="0"/>
          <c:showSerName val="0"/>
          <c:showPercent val="0"/>
          <c:showBubbleSize val="0"/>
        </c:dLbls>
        <c:gapWidth val="150"/>
        <c:axId val="75661312"/>
        <c:axId val="75662848"/>
      </c:barChart>
      <c:catAx>
        <c:axId val="75661312"/>
        <c:scaling>
          <c:orientation val="minMax"/>
        </c:scaling>
        <c:delete val="0"/>
        <c:axPos val="b"/>
        <c:majorTickMark val="out"/>
        <c:minorTickMark val="none"/>
        <c:tickLblPos val="nextTo"/>
        <c:crossAx val="75662848"/>
        <c:crosses val="autoZero"/>
        <c:auto val="1"/>
        <c:lblAlgn val="ctr"/>
        <c:lblOffset val="100"/>
        <c:noMultiLvlLbl val="0"/>
      </c:catAx>
      <c:valAx>
        <c:axId val="75662848"/>
        <c:scaling>
          <c:orientation val="minMax"/>
        </c:scaling>
        <c:delete val="0"/>
        <c:axPos val="l"/>
        <c:majorGridlines/>
        <c:numFmt formatCode="General" sourceLinked="1"/>
        <c:majorTickMark val="out"/>
        <c:minorTickMark val="none"/>
        <c:tickLblPos val="nextTo"/>
        <c:crossAx val="75661312"/>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Seria 1</c:v>
                </c:pt>
              </c:strCache>
            </c:strRef>
          </c:tx>
          <c:invertIfNegative val="0"/>
          <c:dPt>
            <c:idx val="0"/>
            <c:invertIfNegative val="0"/>
            <c:bubble3D val="0"/>
            <c:spPr>
              <a:solidFill>
                <a:schemeClr val="accent3"/>
              </a:solidFill>
            </c:spPr>
          </c:dPt>
          <c:dLbls>
            <c:showLegendKey val="0"/>
            <c:showVal val="1"/>
            <c:showCatName val="0"/>
            <c:showSerName val="0"/>
            <c:showPercent val="0"/>
            <c:showBubbleSize val="0"/>
            <c:showLeaderLines val="0"/>
          </c:dLbls>
          <c:cat>
            <c:strRef>
              <c:f>Arkusz1!$A$2:$A$13</c:f>
              <c:strCache>
                <c:ptCount val="12"/>
                <c:pt idx="0">
                  <c:v>nie wiem/trudno powiedzieć</c:v>
                </c:pt>
                <c:pt idx="1">
                  <c:v>nie ma problemów społecznych</c:v>
                </c:pt>
                <c:pt idx="2">
                  <c:v>inne </c:v>
                </c:pt>
                <c:pt idx="3">
                  <c:v>bierność</c:v>
                </c:pt>
                <c:pt idx="4">
                  <c:v>przestępczość</c:v>
                </c:pt>
                <c:pt idx="5">
                  <c:v>wandalizm</c:v>
                </c:pt>
                <c:pt idx="6">
                  <c:v>przemoc</c:v>
                </c:pt>
                <c:pt idx="7">
                  <c:v>narkomania</c:v>
                </c:pt>
                <c:pt idx="8">
                  <c:v>alkoholizm</c:v>
                </c:pt>
                <c:pt idx="9">
                  <c:v>nierówności społeczne</c:v>
                </c:pt>
                <c:pt idx="10">
                  <c:v>ubóstwo</c:v>
                </c:pt>
                <c:pt idx="11">
                  <c:v>bezrobocie</c:v>
                </c:pt>
              </c:strCache>
            </c:strRef>
          </c:cat>
          <c:val>
            <c:numRef>
              <c:f>Arkusz1!$B$2:$B$13</c:f>
              <c:numCache>
                <c:formatCode>General</c:formatCode>
                <c:ptCount val="12"/>
                <c:pt idx="0">
                  <c:v>4.3</c:v>
                </c:pt>
                <c:pt idx="1">
                  <c:v>0.5</c:v>
                </c:pt>
                <c:pt idx="2">
                  <c:v>0</c:v>
                </c:pt>
                <c:pt idx="3">
                  <c:v>13.1</c:v>
                </c:pt>
                <c:pt idx="4">
                  <c:v>1.7</c:v>
                </c:pt>
                <c:pt idx="5">
                  <c:v>7.1</c:v>
                </c:pt>
                <c:pt idx="6">
                  <c:v>1.8</c:v>
                </c:pt>
                <c:pt idx="7">
                  <c:v>1.6</c:v>
                </c:pt>
                <c:pt idx="8">
                  <c:v>14.9</c:v>
                </c:pt>
                <c:pt idx="9">
                  <c:v>11.2</c:v>
                </c:pt>
                <c:pt idx="10">
                  <c:v>13.7</c:v>
                </c:pt>
                <c:pt idx="11">
                  <c:v>30.1</c:v>
                </c:pt>
              </c:numCache>
            </c:numRef>
          </c:val>
        </c:ser>
        <c:dLbls>
          <c:showLegendKey val="0"/>
          <c:showVal val="0"/>
          <c:showCatName val="0"/>
          <c:showSerName val="0"/>
          <c:showPercent val="0"/>
          <c:showBubbleSize val="0"/>
        </c:dLbls>
        <c:gapWidth val="150"/>
        <c:axId val="203528832"/>
        <c:axId val="204014336"/>
      </c:barChart>
      <c:catAx>
        <c:axId val="203528832"/>
        <c:scaling>
          <c:orientation val="minMax"/>
        </c:scaling>
        <c:delete val="0"/>
        <c:axPos val="l"/>
        <c:majorTickMark val="out"/>
        <c:minorTickMark val="none"/>
        <c:tickLblPos val="nextTo"/>
        <c:crossAx val="204014336"/>
        <c:crosses val="autoZero"/>
        <c:auto val="1"/>
        <c:lblAlgn val="ctr"/>
        <c:lblOffset val="100"/>
        <c:noMultiLvlLbl val="0"/>
      </c:catAx>
      <c:valAx>
        <c:axId val="204014336"/>
        <c:scaling>
          <c:orientation val="minMax"/>
        </c:scaling>
        <c:delete val="0"/>
        <c:axPos val="b"/>
        <c:majorGridlines/>
        <c:numFmt formatCode="General" sourceLinked="1"/>
        <c:majorTickMark val="out"/>
        <c:minorTickMark val="none"/>
        <c:tickLblPos val="nextTo"/>
        <c:crossAx val="203528832"/>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liczba osób objętych pomocą środowiskową</c:v>
                </c:pt>
              </c:strCache>
            </c:strRef>
          </c:tx>
          <c:marker>
            <c:symbol val="none"/>
          </c:marker>
          <c:dLbls>
            <c:showLegendKey val="0"/>
            <c:showVal val="1"/>
            <c:showCatName val="0"/>
            <c:showSerName val="0"/>
            <c:showPercent val="0"/>
            <c:showBubbleSize val="0"/>
            <c:showLeaderLines val="0"/>
          </c:dLbls>
          <c:cat>
            <c:numRef>
              <c:f>Arkusz1!$A$2:$A$7</c:f>
              <c:numCache>
                <c:formatCode>General</c:formatCode>
                <c:ptCount val="6"/>
                <c:pt idx="0">
                  <c:v>2009</c:v>
                </c:pt>
                <c:pt idx="1">
                  <c:v>2010</c:v>
                </c:pt>
                <c:pt idx="2">
                  <c:v>2011</c:v>
                </c:pt>
                <c:pt idx="3">
                  <c:v>2012</c:v>
                </c:pt>
                <c:pt idx="4">
                  <c:v>2013</c:v>
                </c:pt>
                <c:pt idx="5">
                  <c:v>2014</c:v>
                </c:pt>
              </c:numCache>
            </c:numRef>
          </c:cat>
          <c:val>
            <c:numRef>
              <c:f>Arkusz1!$B$2:$B$7</c:f>
              <c:numCache>
                <c:formatCode>General</c:formatCode>
                <c:ptCount val="6"/>
                <c:pt idx="0">
                  <c:v>228</c:v>
                </c:pt>
                <c:pt idx="1">
                  <c:v>670</c:v>
                </c:pt>
                <c:pt idx="2">
                  <c:v>434</c:v>
                </c:pt>
                <c:pt idx="3">
                  <c:v>252</c:v>
                </c:pt>
                <c:pt idx="4">
                  <c:v>515</c:v>
                </c:pt>
                <c:pt idx="5">
                  <c:v>277</c:v>
                </c:pt>
              </c:numCache>
            </c:numRef>
          </c:val>
          <c:smooth val="0"/>
        </c:ser>
        <c:dLbls>
          <c:showLegendKey val="0"/>
          <c:showVal val="0"/>
          <c:showCatName val="0"/>
          <c:showSerName val="0"/>
          <c:showPercent val="0"/>
          <c:showBubbleSize val="0"/>
        </c:dLbls>
        <c:marker val="1"/>
        <c:smooth val="0"/>
        <c:axId val="204178560"/>
        <c:axId val="204180480"/>
      </c:lineChart>
      <c:catAx>
        <c:axId val="204178560"/>
        <c:scaling>
          <c:orientation val="minMax"/>
        </c:scaling>
        <c:delete val="0"/>
        <c:axPos val="b"/>
        <c:numFmt formatCode="General" sourceLinked="1"/>
        <c:majorTickMark val="out"/>
        <c:minorTickMark val="none"/>
        <c:tickLblPos val="nextTo"/>
        <c:crossAx val="204180480"/>
        <c:crosses val="autoZero"/>
        <c:auto val="1"/>
        <c:lblAlgn val="ctr"/>
        <c:lblOffset val="100"/>
        <c:noMultiLvlLbl val="0"/>
      </c:catAx>
      <c:valAx>
        <c:axId val="204180480"/>
        <c:scaling>
          <c:orientation val="minMax"/>
        </c:scaling>
        <c:delete val="0"/>
        <c:axPos val="l"/>
        <c:majorGridlines/>
        <c:numFmt formatCode="General" sourceLinked="1"/>
        <c:majorTickMark val="out"/>
        <c:minorTickMark val="none"/>
        <c:tickLblPos val="nextTo"/>
        <c:crossAx val="204178560"/>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Arkusz1!$B$1</c:f>
              <c:strCache>
                <c:ptCount val="1"/>
                <c:pt idx="0">
                  <c:v>Osoby w gospodarstwach domowych korzystających z pomocy społecznej </c:v>
                </c:pt>
              </c:strCache>
            </c:strRef>
          </c:tx>
          <c:marker>
            <c:symbol val="none"/>
          </c:marker>
          <c:dLbls>
            <c:showLegendKey val="0"/>
            <c:showVal val="1"/>
            <c:showCatName val="0"/>
            <c:showSerName val="0"/>
            <c:showPercent val="0"/>
            <c:showBubbleSize val="0"/>
            <c:showLeaderLines val="0"/>
          </c:dLbls>
          <c:cat>
            <c:numRef>
              <c:f>Arkusz1!$A$2:$A$7</c:f>
              <c:numCache>
                <c:formatCode>General</c:formatCode>
                <c:ptCount val="6"/>
                <c:pt idx="0">
                  <c:v>2009</c:v>
                </c:pt>
                <c:pt idx="1">
                  <c:v>2010</c:v>
                </c:pt>
                <c:pt idx="2">
                  <c:v>2011</c:v>
                </c:pt>
                <c:pt idx="3">
                  <c:v>2012</c:v>
                </c:pt>
                <c:pt idx="4">
                  <c:v>2013</c:v>
                </c:pt>
                <c:pt idx="5">
                  <c:v>2014</c:v>
                </c:pt>
              </c:numCache>
            </c:numRef>
          </c:cat>
          <c:val>
            <c:numRef>
              <c:f>Arkusz1!$B$2:$B$7</c:f>
              <c:numCache>
                <c:formatCode>General</c:formatCode>
                <c:ptCount val="6"/>
                <c:pt idx="0">
                  <c:v>1301</c:v>
                </c:pt>
                <c:pt idx="1">
                  <c:v>1194</c:v>
                </c:pt>
                <c:pt idx="2">
                  <c:v>1192</c:v>
                </c:pt>
                <c:pt idx="3">
                  <c:v>1326</c:v>
                </c:pt>
                <c:pt idx="4">
                  <c:v>1365</c:v>
                </c:pt>
                <c:pt idx="5">
                  <c:v>1396</c:v>
                </c:pt>
              </c:numCache>
            </c:numRef>
          </c:val>
          <c:smooth val="0"/>
        </c:ser>
        <c:ser>
          <c:idx val="1"/>
          <c:order val="1"/>
          <c:tx>
            <c:strRef>
              <c:f>Arkusz1!$C$1</c:f>
              <c:strCache>
                <c:ptCount val="1"/>
                <c:pt idx="0">
                  <c:v>dzieci, na które rodzice otrzymują zasiłek rodzinny</c:v>
                </c:pt>
              </c:strCache>
            </c:strRef>
          </c:tx>
          <c:marker>
            <c:symbol val="none"/>
          </c:marker>
          <c:dLbls>
            <c:showLegendKey val="0"/>
            <c:showVal val="1"/>
            <c:showCatName val="0"/>
            <c:showSerName val="0"/>
            <c:showPercent val="0"/>
            <c:showBubbleSize val="0"/>
            <c:showLeaderLines val="0"/>
          </c:dLbls>
          <c:cat>
            <c:numRef>
              <c:f>Arkusz1!$A$2:$A$7</c:f>
              <c:numCache>
                <c:formatCode>General</c:formatCode>
                <c:ptCount val="6"/>
                <c:pt idx="0">
                  <c:v>2009</c:v>
                </c:pt>
                <c:pt idx="1">
                  <c:v>2010</c:v>
                </c:pt>
                <c:pt idx="2">
                  <c:v>2011</c:v>
                </c:pt>
                <c:pt idx="3">
                  <c:v>2012</c:v>
                </c:pt>
                <c:pt idx="4">
                  <c:v>2013</c:v>
                </c:pt>
                <c:pt idx="5">
                  <c:v>2014</c:v>
                </c:pt>
              </c:numCache>
            </c:numRef>
          </c:cat>
          <c:val>
            <c:numRef>
              <c:f>Arkusz1!$C$2:$C$7</c:f>
              <c:numCache>
                <c:formatCode>General</c:formatCode>
                <c:ptCount val="6"/>
                <c:pt idx="0">
                  <c:v>1151</c:v>
                </c:pt>
                <c:pt idx="1">
                  <c:v>1065</c:v>
                </c:pt>
                <c:pt idx="2">
                  <c:v>1005</c:v>
                </c:pt>
                <c:pt idx="3">
                  <c:v>921</c:v>
                </c:pt>
                <c:pt idx="4">
                  <c:v>850</c:v>
                </c:pt>
                <c:pt idx="5">
                  <c:v>797</c:v>
                </c:pt>
              </c:numCache>
            </c:numRef>
          </c:val>
          <c:smooth val="0"/>
        </c:ser>
        <c:dLbls>
          <c:showLegendKey val="0"/>
          <c:showVal val="0"/>
          <c:showCatName val="0"/>
          <c:showSerName val="0"/>
          <c:showPercent val="0"/>
          <c:showBubbleSize val="0"/>
        </c:dLbls>
        <c:marker val="1"/>
        <c:smooth val="0"/>
        <c:axId val="208817152"/>
        <c:axId val="208827136"/>
      </c:lineChart>
      <c:catAx>
        <c:axId val="208817152"/>
        <c:scaling>
          <c:orientation val="minMax"/>
        </c:scaling>
        <c:delete val="0"/>
        <c:axPos val="b"/>
        <c:numFmt formatCode="General" sourceLinked="1"/>
        <c:majorTickMark val="out"/>
        <c:minorTickMark val="none"/>
        <c:tickLblPos val="nextTo"/>
        <c:crossAx val="208827136"/>
        <c:crosses val="autoZero"/>
        <c:auto val="1"/>
        <c:lblAlgn val="ctr"/>
        <c:lblOffset val="100"/>
        <c:noMultiLvlLbl val="0"/>
      </c:catAx>
      <c:valAx>
        <c:axId val="208827136"/>
        <c:scaling>
          <c:orientation val="minMax"/>
        </c:scaling>
        <c:delete val="0"/>
        <c:axPos val="l"/>
        <c:majorGridlines/>
        <c:numFmt formatCode="General" sourceLinked="1"/>
        <c:majorTickMark val="out"/>
        <c:minorTickMark val="none"/>
        <c:tickLblPos val="nextTo"/>
        <c:crossAx val="208817152"/>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Polska </c:v>
                </c:pt>
              </c:strCache>
            </c:strRef>
          </c:tx>
          <c:invertIfNegative val="0"/>
          <c:dLbls>
            <c:dLbl>
              <c:idx val="0"/>
              <c:layout>
                <c:manualLayout>
                  <c:x val="-4.529914377484563E-3"/>
                  <c:y val="0.2782152781993045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Osoby w gospodarstwach domowych korzystających z pomocy społecznej</c:v>
                </c:pt>
              </c:strCache>
            </c:strRef>
          </c:cat>
          <c:val>
            <c:numRef>
              <c:f>Arkusz1!$B$2</c:f>
              <c:numCache>
                <c:formatCode>0.0</c:formatCode>
                <c:ptCount val="1"/>
                <c:pt idx="0">
                  <c:v>8.3000000000000007</c:v>
                </c:pt>
              </c:numCache>
            </c:numRef>
          </c:val>
        </c:ser>
        <c:ser>
          <c:idx val="1"/>
          <c:order val="1"/>
          <c:tx>
            <c:strRef>
              <c:f>Arkusz1!$C$1</c:f>
              <c:strCache>
                <c:ptCount val="1"/>
                <c:pt idx="0">
                  <c:v>Woj. Pomorskie</c:v>
                </c:pt>
              </c:strCache>
            </c:strRef>
          </c:tx>
          <c:invertIfNegative val="0"/>
          <c:dLbls>
            <c:dLbl>
              <c:idx val="0"/>
              <c:layout>
                <c:manualLayout>
                  <c:x val="-4.5299143774845422E-3"/>
                  <c:y val="0.19127300376202191"/>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Osoby w gospodarstwach domowych korzystających z pomocy społecznej</c:v>
                </c:pt>
              </c:strCache>
            </c:strRef>
          </c:cat>
          <c:val>
            <c:numRef>
              <c:f>Arkusz1!$C$2</c:f>
              <c:numCache>
                <c:formatCode>0.0</c:formatCode>
                <c:ptCount val="1"/>
                <c:pt idx="0">
                  <c:v>8.6999999999999993</c:v>
                </c:pt>
              </c:numCache>
            </c:numRef>
          </c:val>
        </c:ser>
        <c:ser>
          <c:idx val="2"/>
          <c:order val="2"/>
          <c:tx>
            <c:strRef>
              <c:f>Arkusz1!$D$1</c:f>
              <c:strCache>
                <c:ptCount val="1"/>
                <c:pt idx="0">
                  <c:v>Pow. Bytowski</c:v>
                </c:pt>
              </c:strCache>
            </c:strRef>
          </c:tx>
          <c:invertIfNegative val="0"/>
          <c:dLbls>
            <c:dLbl>
              <c:idx val="0"/>
              <c:layout>
                <c:manualLayout>
                  <c:x val="4.5299143774845839E-3"/>
                  <c:y val="0.2898075814576089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Osoby w gospodarstwach domowych korzystających z pomocy społecznej</c:v>
                </c:pt>
              </c:strCache>
            </c:strRef>
          </c:cat>
          <c:val>
            <c:numRef>
              <c:f>Arkusz1!$D$2</c:f>
              <c:numCache>
                <c:formatCode>0.0</c:formatCode>
                <c:ptCount val="1"/>
                <c:pt idx="0">
                  <c:v>14.3</c:v>
                </c:pt>
              </c:numCache>
            </c:numRef>
          </c:val>
        </c:ser>
        <c:ser>
          <c:idx val="3"/>
          <c:order val="3"/>
          <c:tx>
            <c:strRef>
              <c:f>Arkusz1!$E$1</c:f>
              <c:strCache>
                <c:ptCount val="1"/>
                <c:pt idx="0">
                  <c:v>Gmina Czarna Dąbrówka</c:v>
                </c:pt>
              </c:strCache>
            </c:strRef>
          </c:tx>
          <c:invertIfNegative val="0"/>
          <c:dLbls>
            <c:dLbl>
              <c:idx val="0"/>
              <c:layout>
                <c:manualLayout>
                  <c:x val="-4.5299143774845422E-3"/>
                  <c:y val="0.19127300376202189"/>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Osoby w gospodarstwach domowych korzystających z pomocy społecznej</c:v>
                </c:pt>
              </c:strCache>
            </c:strRef>
          </c:cat>
          <c:val>
            <c:numRef>
              <c:f>Arkusz1!$E$2</c:f>
              <c:numCache>
                <c:formatCode>General</c:formatCode>
                <c:ptCount val="1"/>
                <c:pt idx="0">
                  <c:v>23.4</c:v>
                </c:pt>
              </c:numCache>
            </c:numRef>
          </c:val>
        </c:ser>
        <c:dLbls>
          <c:showLegendKey val="0"/>
          <c:showVal val="0"/>
          <c:showCatName val="0"/>
          <c:showSerName val="0"/>
          <c:showPercent val="0"/>
          <c:showBubbleSize val="0"/>
        </c:dLbls>
        <c:gapWidth val="150"/>
        <c:axId val="211453824"/>
        <c:axId val="211461248"/>
      </c:barChart>
      <c:catAx>
        <c:axId val="211453824"/>
        <c:scaling>
          <c:orientation val="minMax"/>
        </c:scaling>
        <c:delete val="1"/>
        <c:axPos val="b"/>
        <c:numFmt formatCode="General" sourceLinked="1"/>
        <c:majorTickMark val="out"/>
        <c:minorTickMark val="none"/>
        <c:tickLblPos val="nextTo"/>
        <c:crossAx val="211461248"/>
        <c:crosses val="autoZero"/>
        <c:auto val="1"/>
        <c:lblAlgn val="ctr"/>
        <c:lblOffset val="100"/>
        <c:noMultiLvlLbl val="0"/>
      </c:catAx>
      <c:valAx>
        <c:axId val="211461248"/>
        <c:scaling>
          <c:orientation val="minMax"/>
        </c:scaling>
        <c:delete val="0"/>
        <c:axPos val="l"/>
        <c:majorGridlines/>
        <c:numFmt formatCode="0.0" sourceLinked="1"/>
        <c:majorTickMark val="out"/>
        <c:minorTickMark val="none"/>
        <c:tickLblPos val="nextTo"/>
        <c:crossAx val="211453824"/>
        <c:crosses val="autoZero"/>
        <c:crossBetween val="between"/>
      </c:valAx>
    </c:plotArea>
    <c:legend>
      <c:legendPos val="r"/>
      <c:overlay val="0"/>
    </c:legend>
    <c:plotVisOnly val="1"/>
    <c:dispBlanksAs val="gap"/>
    <c:showDLblsOverMax val="0"/>
  </c:chart>
  <c:spPr>
    <a:noFill/>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Polska </c:v>
                </c:pt>
              </c:strCache>
            </c:strRef>
          </c:tx>
          <c:invertIfNegative val="0"/>
          <c:dLbls>
            <c:dLbl>
              <c:idx val="0"/>
              <c:layout>
                <c:manualLayout>
                  <c:x val="-4.529914377484563E-3"/>
                  <c:y val="0.2782152781993045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dzieci, na które rodzice otrzymują zasiłek rodzinny</c:v>
                </c:pt>
              </c:strCache>
            </c:strRef>
          </c:cat>
          <c:val>
            <c:numRef>
              <c:f>Arkusz1!$B$2</c:f>
              <c:numCache>
                <c:formatCode>0.0</c:formatCode>
                <c:ptCount val="1"/>
                <c:pt idx="0">
                  <c:v>30.1</c:v>
                </c:pt>
              </c:numCache>
            </c:numRef>
          </c:val>
        </c:ser>
        <c:ser>
          <c:idx val="1"/>
          <c:order val="1"/>
          <c:tx>
            <c:strRef>
              <c:f>Arkusz1!$C$1</c:f>
              <c:strCache>
                <c:ptCount val="1"/>
                <c:pt idx="0">
                  <c:v>Woj. Pomorskie</c:v>
                </c:pt>
              </c:strCache>
            </c:strRef>
          </c:tx>
          <c:invertIfNegative val="0"/>
          <c:dLbls>
            <c:dLbl>
              <c:idx val="0"/>
              <c:layout>
                <c:manualLayout>
                  <c:x val="-4.5299143774845422E-3"/>
                  <c:y val="0.19127300376202191"/>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dzieci, na które rodzice otrzymują zasiłek rodzinny</c:v>
                </c:pt>
              </c:strCache>
            </c:strRef>
          </c:cat>
          <c:val>
            <c:numRef>
              <c:f>Arkusz1!$C$2</c:f>
              <c:numCache>
                <c:formatCode>0.0</c:formatCode>
                <c:ptCount val="1"/>
                <c:pt idx="0">
                  <c:v>30.5</c:v>
                </c:pt>
              </c:numCache>
            </c:numRef>
          </c:val>
        </c:ser>
        <c:ser>
          <c:idx val="2"/>
          <c:order val="2"/>
          <c:tx>
            <c:strRef>
              <c:f>Arkusz1!$D$1</c:f>
              <c:strCache>
                <c:ptCount val="1"/>
                <c:pt idx="0">
                  <c:v>Pow. Bytowski</c:v>
                </c:pt>
              </c:strCache>
            </c:strRef>
          </c:tx>
          <c:invertIfNegative val="0"/>
          <c:dLbls>
            <c:dLbl>
              <c:idx val="0"/>
              <c:layout>
                <c:manualLayout>
                  <c:x val="4.5299143774845839E-3"/>
                  <c:y val="0.2898075814576089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dzieci, na które rodzice otrzymują zasiłek rodzinny</c:v>
                </c:pt>
              </c:strCache>
            </c:strRef>
          </c:cat>
          <c:val>
            <c:numRef>
              <c:f>Arkusz1!$D$2</c:f>
              <c:numCache>
                <c:formatCode>0.0</c:formatCode>
                <c:ptCount val="1"/>
                <c:pt idx="0">
                  <c:v>42.1</c:v>
                </c:pt>
              </c:numCache>
            </c:numRef>
          </c:val>
        </c:ser>
        <c:ser>
          <c:idx val="3"/>
          <c:order val="3"/>
          <c:tx>
            <c:strRef>
              <c:f>Arkusz1!$E$1</c:f>
              <c:strCache>
                <c:ptCount val="1"/>
                <c:pt idx="0">
                  <c:v>Gmina Czarna Dąbrówka</c:v>
                </c:pt>
              </c:strCache>
            </c:strRef>
          </c:tx>
          <c:invertIfNegative val="0"/>
          <c:dLbls>
            <c:dLbl>
              <c:idx val="0"/>
              <c:layout>
                <c:manualLayout>
                  <c:x val="-4.5299143774845422E-3"/>
                  <c:y val="0.19127300376202189"/>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dzieci, na które rodzice otrzymują zasiłek rodzinny</c:v>
                </c:pt>
              </c:strCache>
            </c:strRef>
          </c:cat>
          <c:val>
            <c:numRef>
              <c:f>Arkusz1!$E$2</c:f>
              <c:numCache>
                <c:formatCode>General</c:formatCode>
                <c:ptCount val="1"/>
                <c:pt idx="0">
                  <c:v>57.4</c:v>
                </c:pt>
              </c:numCache>
            </c:numRef>
          </c:val>
        </c:ser>
        <c:dLbls>
          <c:showLegendKey val="0"/>
          <c:showVal val="0"/>
          <c:showCatName val="0"/>
          <c:showSerName val="0"/>
          <c:showPercent val="0"/>
          <c:showBubbleSize val="0"/>
        </c:dLbls>
        <c:gapWidth val="150"/>
        <c:axId val="211516416"/>
        <c:axId val="215566976"/>
      </c:barChart>
      <c:catAx>
        <c:axId val="211516416"/>
        <c:scaling>
          <c:orientation val="minMax"/>
        </c:scaling>
        <c:delete val="1"/>
        <c:axPos val="b"/>
        <c:numFmt formatCode="General" sourceLinked="1"/>
        <c:majorTickMark val="out"/>
        <c:minorTickMark val="none"/>
        <c:tickLblPos val="nextTo"/>
        <c:crossAx val="215566976"/>
        <c:crosses val="autoZero"/>
        <c:auto val="1"/>
        <c:lblAlgn val="ctr"/>
        <c:lblOffset val="100"/>
        <c:noMultiLvlLbl val="0"/>
      </c:catAx>
      <c:valAx>
        <c:axId val="215566976"/>
        <c:scaling>
          <c:orientation val="minMax"/>
        </c:scaling>
        <c:delete val="0"/>
        <c:axPos val="l"/>
        <c:majorGridlines/>
        <c:numFmt formatCode="0.0" sourceLinked="1"/>
        <c:majorTickMark val="out"/>
        <c:minorTickMark val="none"/>
        <c:tickLblPos val="nextTo"/>
        <c:crossAx val="21151641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Arkusz1!$B$1</c:f>
              <c:strCache>
                <c:ptCount val="1"/>
                <c:pt idx="0">
                  <c:v>Kolumna1</c:v>
                </c:pt>
              </c:strCache>
            </c:strRef>
          </c:tx>
          <c:dLbls>
            <c:showLegendKey val="0"/>
            <c:showVal val="0"/>
            <c:showCatName val="0"/>
            <c:showSerName val="0"/>
            <c:showPercent val="1"/>
            <c:showBubbleSize val="0"/>
            <c:showLeaderLines val="1"/>
          </c:dLbls>
          <c:cat>
            <c:strRef>
              <c:f>Arkusz1!$A$2:$A$7</c:f>
              <c:strCache>
                <c:ptCount val="6"/>
                <c:pt idx="0">
                  <c:v>bardzo dobrze</c:v>
                </c:pt>
                <c:pt idx="1">
                  <c:v>dobrze</c:v>
                </c:pt>
                <c:pt idx="2">
                  <c:v>trudno powiedzieć</c:v>
                </c:pt>
                <c:pt idx="3">
                  <c:v>źle </c:v>
                </c:pt>
                <c:pt idx="4">
                  <c:v>bardzo źle</c:v>
                </c:pt>
                <c:pt idx="5">
                  <c:v>brak odpowiedzi </c:v>
                </c:pt>
              </c:strCache>
            </c:strRef>
          </c:cat>
          <c:val>
            <c:numRef>
              <c:f>Arkusz1!$B$2:$B$7</c:f>
              <c:numCache>
                <c:formatCode>General</c:formatCode>
                <c:ptCount val="6"/>
                <c:pt idx="0">
                  <c:v>13</c:v>
                </c:pt>
                <c:pt idx="1">
                  <c:v>90</c:v>
                </c:pt>
                <c:pt idx="2">
                  <c:v>75</c:v>
                </c:pt>
                <c:pt idx="3">
                  <c:v>41</c:v>
                </c:pt>
                <c:pt idx="4">
                  <c:v>47</c:v>
                </c:pt>
                <c:pt idx="5">
                  <c:v>7</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Arkusz1!$B$1</c:f>
              <c:strCache>
                <c:ptCount val="1"/>
                <c:pt idx="0">
                  <c:v>dzieci w oddziałach przedszkolnych </c:v>
                </c:pt>
              </c:strCache>
            </c:strRef>
          </c:tx>
          <c:marker>
            <c:symbol val="circle"/>
            <c:size val="4"/>
          </c:marker>
          <c:dLbls>
            <c:showLegendKey val="0"/>
            <c:showVal val="1"/>
            <c:showCatName val="0"/>
            <c:showSerName val="0"/>
            <c:showPercent val="0"/>
            <c:showBubbleSize val="0"/>
            <c:showLeaderLines val="0"/>
          </c:dLbls>
          <c:cat>
            <c:numRef>
              <c:f>Arkusz1!$A$2:$A$11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Arkusz1!$B$2:$B$11</c:f>
              <c:numCache>
                <c:formatCode>General</c:formatCode>
                <c:ptCount val="10"/>
                <c:pt idx="1">
                  <c:v>87</c:v>
                </c:pt>
                <c:pt idx="2">
                  <c:v>70</c:v>
                </c:pt>
                <c:pt idx="3">
                  <c:v>62</c:v>
                </c:pt>
                <c:pt idx="4">
                  <c:v>77</c:v>
                </c:pt>
                <c:pt idx="5">
                  <c:v>68</c:v>
                </c:pt>
                <c:pt idx="6">
                  <c:v>93</c:v>
                </c:pt>
                <c:pt idx="7">
                  <c:v>161</c:v>
                </c:pt>
                <c:pt idx="8">
                  <c:v>153</c:v>
                </c:pt>
                <c:pt idx="9">
                  <c:v>154</c:v>
                </c:pt>
              </c:numCache>
            </c:numRef>
          </c:val>
          <c:smooth val="0"/>
        </c:ser>
        <c:ser>
          <c:idx val="1"/>
          <c:order val="1"/>
          <c:tx>
            <c:strRef>
              <c:f>Arkusz1!$C$1</c:f>
              <c:strCache>
                <c:ptCount val="1"/>
                <c:pt idx="0">
                  <c:v>uczniowie w szkołach podstawowych </c:v>
                </c:pt>
              </c:strCache>
            </c:strRef>
          </c:tx>
          <c:marker>
            <c:symbol val="circle"/>
            <c:size val="4"/>
          </c:marker>
          <c:dLbls>
            <c:showLegendKey val="0"/>
            <c:showVal val="1"/>
            <c:showCatName val="0"/>
            <c:showSerName val="0"/>
            <c:showPercent val="0"/>
            <c:showBubbleSize val="0"/>
            <c:showLeaderLines val="0"/>
          </c:dLbls>
          <c:cat>
            <c:numRef>
              <c:f>Arkusz1!$A$2:$A$11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Arkusz1!$C$2:$C$11</c:f>
              <c:numCache>
                <c:formatCode>General</c:formatCode>
                <c:ptCount val="10"/>
                <c:pt idx="0">
                  <c:v>549</c:v>
                </c:pt>
                <c:pt idx="1">
                  <c:v>514</c:v>
                </c:pt>
                <c:pt idx="2">
                  <c:v>491</c:v>
                </c:pt>
                <c:pt idx="3">
                  <c:v>487</c:v>
                </c:pt>
                <c:pt idx="4">
                  <c:v>453</c:v>
                </c:pt>
                <c:pt idx="5">
                  <c:v>443</c:v>
                </c:pt>
                <c:pt idx="6">
                  <c:v>417</c:v>
                </c:pt>
                <c:pt idx="7">
                  <c:v>395</c:v>
                </c:pt>
                <c:pt idx="8">
                  <c:v>380</c:v>
                </c:pt>
                <c:pt idx="9">
                  <c:v>363</c:v>
                </c:pt>
              </c:numCache>
            </c:numRef>
          </c:val>
          <c:smooth val="0"/>
        </c:ser>
        <c:ser>
          <c:idx val="2"/>
          <c:order val="2"/>
          <c:tx>
            <c:strRef>
              <c:f>Arkusz1!$D$1</c:f>
              <c:strCache>
                <c:ptCount val="1"/>
                <c:pt idx="0">
                  <c:v>uczniowie w gimnazjach </c:v>
                </c:pt>
              </c:strCache>
            </c:strRef>
          </c:tx>
          <c:marker>
            <c:symbol val="circle"/>
            <c:size val="4"/>
          </c:marker>
          <c:dLbls>
            <c:showLegendKey val="0"/>
            <c:showVal val="1"/>
            <c:showCatName val="0"/>
            <c:showSerName val="0"/>
            <c:showPercent val="0"/>
            <c:showBubbleSize val="0"/>
            <c:showLeaderLines val="0"/>
          </c:dLbls>
          <c:cat>
            <c:numRef>
              <c:f>Arkusz1!$A$2:$A$11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Arkusz1!$D$2:$D$11</c:f>
              <c:numCache>
                <c:formatCode>General</c:formatCode>
                <c:ptCount val="10"/>
                <c:pt idx="0">
                  <c:v>310</c:v>
                </c:pt>
                <c:pt idx="1">
                  <c:v>285</c:v>
                </c:pt>
                <c:pt idx="2">
                  <c:v>284</c:v>
                </c:pt>
                <c:pt idx="3">
                  <c:v>243</c:v>
                </c:pt>
                <c:pt idx="4">
                  <c:v>226</c:v>
                </c:pt>
                <c:pt idx="5">
                  <c:v>205</c:v>
                </c:pt>
                <c:pt idx="6">
                  <c:v>211</c:v>
                </c:pt>
                <c:pt idx="7">
                  <c:v>202</c:v>
                </c:pt>
                <c:pt idx="8">
                  <c:v>198</c:v>
                </c:pt>
                <c:pt idx="9">
                  <c:v>188</c:v>
                </c:pt>
              </c:numCache>
            </c:numRef>
          </c:val>
          <c:smooth val="0"/>
        </c:ser>
        <c:dLbls>
          <c:showLegendKey val="0"/>
          <c:showVal val="0"/>
          <c:showCatName val="0"/>
          <c:showSerName val="0"/>
          <c:showPercent val="0"/>
          <c:showBubbleSize val="0"/>
        </c:dLbls>
        <c:marker val="1"/>
        <c:smooth val="0"/>
        <c:axId val="240838528"/>
        <c:axId val="240840064"/>
      </c:lineChart>
      <c:catAx>
        <c:axId val="240838528"/>
        <c:scaling>
          <c:orientation val="minMax"/>
        </c:scaling>
        <c:delete val="0"/>
        <c:axPos val="b"/>
        <c:numFmt formatCode="General" sourceLinked="1"/>
        <c:majorTickMark val="out"/>
        <c:minorTickMark val="none"/>
        <c:tickLblPos val="nextTo"/>
        <c:crossAx val="240840064"/>
        <c:crosses val="autoZero"/>
        <c:auto val="1"/>
        <c:lblAlgn val="ctr"/>
        <c:lblOffset val="100"/>
        <c:noMultiLvlLbl val="0"/>
      </c:catAx>
      <c:valAx>
        <c:axId val="240840064"/>
        <c:scaling>
          <c:orientation val="minMax"/>
        </c:scaling>
        <c:delete val="0"/>
        <c:axPos val="l"/>
        <c:majorGridlines/>
        <c:numFmt formatCode="General" sourceLinked="1"/>
        <c:majorTickMark val="out"/>
        <c:minorTickMark val="none"/>
        <c:tickLblPos val="nextTo"/>
        <c:crossAx val="240838528"/>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Polska </c:v>
                </c:pt>
              </c:strCache>
            </c:strRef>
          </c:tx>
          <c:invertIfNegative val="0"/>
          <c:dLbls>
            <c:dLbl>
              <c:idx val="0"/>
              <c:layout>
                <c:manualLayout>
                  <c:x val="-4.529914377484563E-3"/>
                  <c:y val="0.2782152781993045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dzieci, na które rodzice otrzymują zasiłek rodzinny</c:v>
                </c:pt>
              </c:strCache>
            </c:strRef>
          </c:cat>
          <c:val>
            <c:numRef>
              <c:f>Arkusz1!$B$2</c:f>
              <c:numCache>
                <c:formatCode>0.0</c:formatCode>
                <c:ptCount val="1"/>
                <c:pt idx="0">
                  <c:v>74.099999999999994</c:v>
                </c:pt>
              </c:numCache>
            </c:numRef>
          </c:val>
        </c:ser>
        <c:ser>
          <c:idx val="1"/>
          <c:order val="1"/>
          <c:tx>
            <c:strRef>
              <c:f>Arkusz1!$C$1</c:f>
              <c:strCache>
                <c:ptCount val="1"/>
                <c:pt idx="0">
                  <c:v>Woj. Pomorskie</c:v>
                </c:pt>
              </c:strCache>
            </c:strRef>
          </c:tx>
          <c:invertIfNegative val="0"/>
          <c:dLbls>
            <c:dLbl>
              <c:idx val="0"/>
              <c:layout>
                <c:manualLayout>
                  <c:x val="-4.5299143774845422E-3"/>
                  <c:y val="0.19127300376202191"/>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dzieci, na które rodzice otrzymują zasiłek rodzinny</c:v>
                </c:pt>
              </c:strCache>
            </c:strRef>
          </c:cat>
          <c:val>
            <c:numRef>
              <c:f>Arkusz1!$C$2</c:f>
              <c:numCache>
                <c:formatCode>0.0</c:formatCode>
                <c:ptCount val="1"/>
                <c:pt idx="0">
                  <c:v>70.400000000000006</c:v>
                </c:pt>
              </c:numCache>
            </c:numRef>
          </c:val>
        </c:ser>
        <c:ser>
          <c:idx val="2"/>
          <c:order val="2"/>
          <c:tx>
            <c:strRef>
              <c:f>Arkusz1!$D$1</c:f>
              <c:strCache>
                <c:ptCount val="1"/>
                <c:pt idx="0">
                  <c:v>Pow. Bytowski</c:v>
                </c:pt>
              </c:strCache>
            </c:strRef>
          </c:tx>
          <c:invertIfNegative val="0"/>
          <c:dLbls>
            <c:dLbl>
              <c:idx val="0"/>
              <c:layout>
                <c:manualLayout>
                  <c:x val="4.5299143774845839E-3"/>
                  <c:y val="0.2898075814576089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dzieci, na które rodzice otrzymują zasiłek rodzinny</c:v>
                </c:pt>
              </c:strCache>
            </c:strRef>
          </c:cat>
          <c:val>
            <c:numRef>
              <c:f>Arkusz1!$D$2</c:f>
              <c:numCache>
                <c:formatCode>0.0</c:formatCode>
                <c:ptCount val="1"/>
                <c:pt idx="0">
                  <c:v>69.599999999999994</c:v>
                </c:pt>
              </c:numCache>
            </c:numRef>
          </c:val>
        </c:ser>
        <c:ser>
          <c:idx val="3"/>
          <c:order val="3"/>
          <c:tx>
            <c:strRef>
              <c:f>Arkusz1!$E$1</c:f>
              <c:strCache>
                <c:ptCount val="1"/>
                <c:pt idx="0">
                  <c:v>Gmina Czarna Dąbrówka</c:v>
                </c:pt>
              </c:strCache>
            </c:strRef>
          </c:tx>
          <c:invertIfNegative val="0"/>
          <c:dLbls>
            <c:dLbl>
              <c:idx val="0"/>
              <c:layout>
                <c:manualLayout>
                  <c:x val="-4.5299143774845422E-3"/>
                  <c:y val="0.19127300376202189"/>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dzieci, na które rodzice otrzymują zasiłek rodzinny</c:v>
                </c:pt>
              </c:strCache>
            </c:strRef>
          </c:cat>
          <c:val>
            <c:numRef>
              <c:f>Arkusz1!$E$2</c:f>
              <c:numCache>
                <c:formatCode>General</c:formatCode>
                <c:ptCount val="1"/>
                <c:pt idx="0">
                  <c:v>48.1</c:v>
                </c:pt>
              </c:numCache>
            </c:numRef>
          </c:val>
        </c:ser>
        <c:dLbls>
          <c:showLegendKey val="0"/>
          <c:showVal val="0"/>
          <c:showCatName val="0"/>
          <c:showSerName val="0"/>
          <c:showPercent val="0"/>
          <c:showBubbleSize val="0"/>
        </c:dLbls>
        <c:gapWidth val="150"/>
        <c:axId val="247546624"/>
        <c:axId val="255413632"/>
      </c:barChart>
      <c:catAx>
        <c:axId val="247546624"/>
        <c:scaling>
          <c:orientation val="minMax"/>
        </c:scaling>
        <c:delete val="1"/>
        <c:axPos val="b"/>
        <c:numFmt formatCode="General" sourceLinked="1"/>
        <c:majorTickMark val="out"/>
        <c:minorTickMark val="none"/>
        <c:tickLblPos val="nextTo"/>
        <c:crossAx val="255413632"/>
        <c:crosses val="autoZero"/>
        <c:auto val="1"/>
        <c:lblAlgn val="ctr"/>
        <c:lblOffset val="100"/>
        <c:noMultiLvlLbl val="0"/>
      </c:catAx>
      <c:valAx>
        <c:axId val="255413632"/>
        <c:scaling>
          <c:orientation val="minMax"/>
          <c:max val="100"/>
        </c:scaling>
        <c:delete val="0"/>
        <c:axPos val="l"/>
        <c:majorGridlines/>
        <c:numFmt formatCode="0.0" sourceLinked="1"/>
        <c:majorTickMark val="out"/>
        <c:minorTickMark val="none"/>
        <c:tickLblPos val="nextTo"/>
        <c:crossAx val="247546624"/>
        <c:crosses val="autoZero"/>
        <c:crossBetween val="between"/>
      </c:valAx>
    </c:plotArea>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Polska </c:v>
                </c:pt>
              </c:strCache>
            </c:strRef>
          </c:tx>
          <c:invertIfNegative val="0"/>
          <c:dLbls>
            <c:dLbl>
              <c:idx val="0"/>
              <c:layout>
                <c:manualLayout>
                  <c:x val="-4.529914377484563E-3"/>
                  <c:y val="0.2782152781993045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dzieci, na które rodzice otrzymują zasiłek rodzinny</c:v>
                </c:pt>
              </c:strCache>
            </c:strRef>
          </c:cat>
          <c:val>
            <c:numRef>
              <c:f>Arkusz1!$B$2</c:f>
              <c:numCache>
                <c:formatCode>0.0</c:formatCode>
                <c:ptCount val="1"/>
                <c:pt idx="0">
                  <c:v>94.5</c:v>
                </c:pt>
              </c:numCache>
            </c:numRef>
          </c:val>
        </c:ser>
        <c:ser>
          <c:idx val="1"/>
          <c:order val="1"/>
          <c:tx>
            <c:strRef>
              <c:f>Arkusz1!$C$1</c:f>
              <c:strCache>
                <c:ptCount val="1"/>
                <c:pt idx="0">
                  <c:v>Woj. Pomorskie</c:v>
                </c:pt>
              </c:strCache>
            </c:strRef>
          </c:tx>
          <c:invertIfNegative val="0"/>
          <c:dLbls>
            <c:dLbl>
              <c:idx val="0"/>
              <c:layout>
                <c:manualLayout>
                  <c:x val="-4.5299143774845422E-3"/>
                  <c:y val="0.19127300376202191"/>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dzieci, na które rodzice otrzymują zasiłek rodzinny</c:v>
                </c:pt>
              </c:strCache>
            </c:strRef>
          </c:cat>
          <c:val>
            <c:numRef>
              <c:f>Arkusz1!$C$2</c:f>
              <c:numCache>
                <c:formatCode>0.0</c:formatCode>
                <c:ptCount val="1"/>
                <c:pt idx="0">
                  <c:v>93.7</c:v>
                </c:pt>
              </c:numCache>
            </c:numRef>
          </c:val>
        </c:ser>
        <c:ser>
          <c:idx val="2"/>
          <c:order val="2"/>
          <c:tx>
            <c:strRef>
              <c:f>Arkusz1!$D$1</c:f>
              <c:strCache>
                <c:ptCount val="1"/>
                <c:pt idx="0">
                  <c:v>Pow. Bytowski</c:v>
                </c:pt>
              </c:strCache>
            </c:strRef>
          </c:tx>
          <c:invertIfNegative val="0"/>
          <c:dLbls>
            <c:dLbl>
              <c:idx val="0"/>
              <c:layout>
                <c:manualLayout>
                  <c:x val="4.5299143774845839E-3"/>
                  <c:y val="0.2898075814576089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dzieci, na które rodzice otrzymują zasiłek rodzinny</c:v>
                </c:pt>
              </c:strCache>
            </c:strRef>
          </c:cat>
          <c:val>
            <c:numRef>
              <c:f>Arkusz1!$D$2</c:f>
              <c:numCache>
                <c:formatCode>0.0</c:formatCode>
                <c:ptCount val="1"/>
                <c:pt idx="0">
                  <c:v>92.5</c:v>
                </c:pt>
              </c:numCache>
            </c:numRef>
          </c:val>
        </c:ser>
        <c:ser>
          <c:idx val="3"/>
          <c:order val="3"/>
          <c:tx>
            <c:strRef>
              <c:f>Arkusz1!$E$1</c:f>
              <c:strCache>
                <c:ptCount val="1"/>
                <c:pt idx="0">
                  <c:v>Gmina Czarna Dąbrówka</c:v>
                </c:pt>
              </c:strCache>
            </c:strRef>
          </c:tx>
          <c:invertIfNegative val="0"/>
          <c:dLbls>
            <c:dLbl>
              <c:idx val="0"/>
              <c:layout>
                <c:manualLayout>
                  <c:x val="-4.5299143774845422E-3"/>
                  <c:y val="0.19127300376202189"/>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dzieci, na które rodzice otrzymują zasiłek rodzinny</c:v>
                </c:pt>
              </c:strCache>
            </c:strRef>
          </c:cat>
          <c:val>
            <c:numRef>
              <c:f>Arkusz1!$E$2</c:f>
              <c:numCache>
                <c:formatCode>General</c:formatCode>
                <c:ptCount val="1"/>
                <c:pt idx="0">
                  <c:v>85.9</c:v>
                </c:pt>
              </c:numCache>
            </c:numRef>
          </c:val>
        </c:ser>
        <c:dLbls>
          <c:showLegendKey val="0"/>
          <c:showVal val="0"/>
          <c:showCatName val="0"/>
          <c:showSerName val="0"/>
          <c:showPercent val="0"/>
          <c:showBubbleSize val="0"/>
        </c:dLbls>
        <c:gapWidth val="150"/>
        <c:axId val="288483584"/>
        <c:axId val="300588416"/>
      </c:barChart>
      <c:catAx>
        <c:axId val="288483584"/>
        <c:scaling>
          <c:orientation val="minMax"/>
        </c:scaling>
        <c:delete val="1"/>
        <c:axPos val="b"/>
        <c:numFmt formatCode="General" sourceLinked="1"/>
        <c:majorTickMark val="out"/>
        <c:minorTickMark val="none"/>
        <c:tickLblPos val="nextTo"/>
        <c:crossAx val="300588416"/>
        <c:crosses val="autoZero"/>
        <c:auto val="1"/>
        <c:lblAlgn val="ctr"/>
        <c:lblOffset val="100"/>
        <c:noMultiLvlLbl val="0"/>
      </c:catAx>
      <c:valAx>
        <c:axId val="300588416"/>
        <c:scaling>
          <c:orientation val="minMax"/>
          <c:max val="100"/>
          <c:min val="0"/>
        </c:scaling>
        <c:delete val="0"/>
        <c:axPos val="l"/>
        <c:majorGridlines/>
        <c:numFmt formatCode="0.0" sourceLinked="1"/>
        <c:majorTickMark val="out"/>
        <c:minorTickMark val="none"/>
        <c:tickLblPos val="nextTo"/>
        <c:crossAx val="288483584"/>
        <c:crosses val="autoZero"/>
        <c:crossBetween val="between"/>
      </c:valAx>
    </c:plotArea>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Polska </c:v>
                </c:pt>
              </c:strCache>
            </c:strRef>
          </c:tx>
          <c:invertIfNegative val="0"/>
          <c:dLbls>
            <c:dLbl>
              <c:idx val="0"/>
              <c:layout>
                <c:manualLayout>
                  <c:x val="-4.529914377484563E-3"/>
                  <c:y val="0.2782152781993045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dzieci, na które rodzice otrzymują zasiłek rodzinny</c:v>
                </c:pt>
              </c:strCache>
            </c:strRef>
          </c:cat>
          <c:val>
            <c:numRef>
              <c:f>Arkusz1!$B$2</c:f>
              <c:numCache>
                <c:formatCode>0.0</c:formatCode>
                <c:ptCount val="1"/>
                <c:pt idx="0">
                  <c:v>92.6</c:v>
                </c:pt>
              </c:numCache>
            </c:numRef>
          </c:val>
        </c:ser>
        <c:ser>
          <c:idx val="1"/>
          <c:order val="1"/>
          <c:tx>
            <c:strRef>
              <c:f>Arkusz1!$C$1</c:f>
              <c:strCache>
                <c:ptCount val="1"/>
                <c:pt idx="0">
                  <c:v>Woj. Pomorskie</c:v>
                </c:pt>
              </c:strCache>
            </c:strRef>
          </c:tx>
          <c:invertIfNegative val="0"/>
          <c:dLbls>
            <c:dLbl>
              <c:idx val="0"/>
              <c:layout>
                <c:manualLayout>
                  <c:x val="-4.5299143774845422E-3"/>
                  <c:y val="0.19127300376202191"/>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dzieci, na które rodzice otrzymują zasiłek rodzinny</c:v>
                </c:pt>
              </c:strCache>
            </c:strRef>
          </c:cat>
          <c:val>
            <c:numRef>
              <c:f>Arkusz1!$C$2</c:f>
              <c:numCache>
                <c:formatCode>0.0</c:formatCode>
                <c:ptCount val="1"/>
                <c:pt idx="0">
                  <c:v>91.8</c:v>
                </c:pt>
              </c:numCache>
            </c:numRef>
          </c:val>
        </c:ser>
        <c:ser>
          <c:idx val="2"/>
          <c:order val="2"/>
          <c:tx>
            <c:strRef>
              <c:f>Arkusz1!$D$1</c:f>
              <c:strCache>
                <c:ptCount val="1"/>
                <c:pt idx="0">
                  <c:v>Pow. Bytowski</c:v>
                </c:pt>
              </c:strCache>
            </c:strRef>
          </c:tx>
          <c:invertIfNegative val="0"/>
          <c:dLbls>
            <c:dLbl>
              <c:idx val="0"/>
              <c:layout>
                <c:manualLayout>
                  <c:x val="4.5299143774845839E-3"/>
                  <c:y val="0.2898075814576089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dzieci, na które rodzice otrzymują zasiłek rodzinny</c:v>
                </c:pt>
              </c:strCache>
            </c:strRef>
          </c:cat>
          <c:val>
            <c:numRef>
              <c:f>Arkusz1!$D$2</c:f>
              <c:numCache>
                <c:formatCode>0.0</c:formatCode>
                <c:ptCount val="1"/>
                <c:pt idx="0">
                  <c:v>90.3</c:v>
                </c:pt>
              </c:numCache>
            </c:numRef>
          </c:val>
        </c:ser>
        <c:ser>
          <c:idx val="3"/>
          <c:order val="3"/>
          <c:tx>
            <c:strRef>
              <c:f>Arkusz1!$E$1</c:f>
              <c:strCache>
                <c:ptCount val="1"/>
                <c:pt idx="0">
                  <c:v>Gmina Czarna Dąbrówka</c:v>
                </c:pt>
              </c:strCache>
            </c:strRef>
          </c:tx>
          <c:invertIfNegative val="0"/>
          <c:dLbls>
            <c:dLbl>
              <c:idx val="0"/>
              <c:layout>
                <c:manualLayout>
                  <c:x val="-4.5299143774845422E-3"/>
                  <c:y val="0.19127300376202189"/>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dzieci, na które rodzice otrzymują zasiłek rodzinny</c:v>
                </c:pt>
              </c:strCache>
            </c:strRef>
          </c:cat>
          <c:val>
            <c:numRef>
              <c:f>Arkusz1!$E$2</c:f>
              <c:numCache>
                <c:formatCode>General</c:formatCode>
                <c:ptCount val="1"/>
                <c:pt idx="0">
                  <c:v>77</c:v>
                </c:pt>
              </c:numCache>
            </c:numRef>
          </c:val>
        </c:ser>
        <c:dLbls>
          <c:showLegendKey val="0"/>
          <c:showVal val="0"/>
          <c:showCatName val="0"/>
          <c:showSerName val="0"/>
          <c:showPercent val="0"/>
          <c:showBubbleSize val="0"/>
        </c:dLbls>
        <c:gapWidth val="150"/>
        <c:axId val="359187968"/>
        <c:axId val="359189888"/>
      </c:barChart>
      <c:catAx>
        <c:axId val="359187968"/>
        <c:scaling>
          <c:orientation val="minMax"/>
        </c:scaling>
        <c:delete val="1"/>
        <c:axPos val="b"/>
        <c:numFmt formatCode="General" sourceLinked="1"/>
        <c:majorTickMark val="out"/>
        <c:minorTickMark val="none"/>
        <c:tickLblPos val="nextTo"/>
        <c:crossAx val="359189888"/>
        <c:crosses val="autoZero"/>
        <c:auto val="1"/>
        <c:lblAlgn val="ctr"/>
        <c:lblOffset val="100"/>
        <c:noMultiLvlLbl val="0"/>
      </c:catAx>
      <c:valAx>
        <c:axId val="359189888"/>
        <c:scaling>
          <c:orientation val="minMax"/>
        </c:scaling>
        <c:delete val="0"/>
        <c:axPos val="l"/>
        <c:majorGridlines/>
        <c:numFmt formatCode="0.0" sourceLinked="1"/>
        <c:majorTickMark val="out"/>
        <c:minorTickMark val="none"/>
        <c:tickLblPos val="nextTo"/>
        <c:crossAx val="359187968"/>
        <c:crosses val="autoZero"/>
        <c:crossBetween val="between"/>
      </c:valAx>
    </c:plotArea>
    <c:legend>
      <c:legendPos val="r"/>
      <c:layout>
        <c:manualLayout>
          <c:xMode val="edge"/>
          <c:yMode val="edge"/>
          <c:x val="0.67504684819425509"/>
          <c:y val="6.0589883891632196E-2"/>
          <c:w val="0.28583965262917332"/>
          <c:h val="0.82083882371846373"/>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Arkusz1!$B$1</c:f>
              <c:strCache>
                <c:ptCount val="1"/>
                <c:pt idx="0">
                  <c:v>mężczyźni</c:v>
                </c:pt>
              </c:strCache>
            </c:strRef>
          </c:tx>
          <c:invertIfNegative val="0"/>
          <c:dLbls>
            <c:showLegendKey val="0"/>
            <c:showVal val="1"/>
            <c:showCatName val="0"/>
            <c:showSerName val="0"/>
            <c:showPercent val="0"/>
            <c:showBubbleSize val="0"/>
            <c:showLeaderLines val="0"/>
          </c:dLbls>
          <c:cat>
            <c:numRef>
              <c:f>Arkusz1!$A$2:$A$12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Arkusz1!$B$2:$B$12</c:f>
              <c:numCache>
                <c:formatCode>General</c:formatCode>
                <c:ptCount val="11"/>
                <c:pt idx="0">
                  <c:v>2838</c:v>
                </c:pt>
                <c:pt idx="1">
                  <c:v>2831</c:v>
                </c:pt>
                <c:pt idx="2">
                  <c:v>2830</c:v>
                </c:pt>
                <c:pt idx="3">
                  <c:v>2818</c:v>
                </c:pt>
                <c:pt idx="4">
                  <c:v>2796</c:v>
                </c:pt>
                <c:pt idx="5">
                  <c:v>2811</c:v>
                </c:pt>
                <c:pt idx="6">
                  <c:v>2935</c:v>
                </c:pt>
                <c:pt idx="7">
                  <c:v>2923</c:v>
                </c:pt>
                <c:pt idx="8">
                  <c:v>2953</c:v>
                </c:pt>
                <c:pt idx="9">
                  <c:v>2967</c:v>
                </c:pt>
                <c:pt idx="10">
                  <c:v>2966</c:v>
                </c:pt>
              </c:numCache>
            </c:numRef>
          </c:val>
        </c:ser>
        <c:ser>
          <c:idx val="1"/>
          <c:order val="1"/>
          <c:tx>
            <c:strRef>
              <c:f>Arkusz1!$C$1</c:f>
              <c:strCache>
                <c:ptCount val="1"/>
                <c:pt idx="0">
                  <c:v>kobiety</c:v>
                </c:pt>
              </c:strCache>
            </c:strRef>
          </c:tx>
          <c:invertIfNegative val="0"/>
          <c:dLbls>
            <c:showLegendKey val="0"/>
            <c:showVal val="1"/>
            <c:showCatName val="0"/>
            <c:showSerName val="0"/>
            <c:showPercent val="0"/>
            <c:showBubbleSize val="0"/>
            <c:showLeaderLines val="0"/>
          </c:dLbls>
          <c:cat>
            <c:numRef>
              <c:f>Arkusz1!$A$2:$A$12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Arkusz1!$C$2:$C$12</c:f>
              <c:numCache>
                <c:formatCode>General</c:formatCode>
                <c:ptCount val="11"/>
                <c:pt idx="0">
                  <c:v>2809</c:v>
                </c:pt>
                <c:pt idx="1">
                  <c:v>2806</c:v>
                </c:pt>
                <c:pt idx="2">
                  <c:v>2796</c:v>
                </c:pt>
                <c:pt idx="3">
                  <c:v>2779</c:v>
                </c:pt>
                <c:pt idx="4">
                  <c:v>2785</c:v>
                </c:pt>
                <c:pt idx="5">
                  <c:v>2778</c:v>
                </c:pt>
                <c:pt idx="6">
                  <c:v>2830</c:v>
                </c:pt>
                <c:pt idx="7">
                  <c:v>2832</c:v>
                </c:pt>
                <c:pt idx="8">
                  <c:v>2846</c:v>
                </c:pt>
                <c:pt idx="9">
                  <c:v>2869</c:v>
                </c:pt>
                <c:pt idx="10">
                  <c:v>2867</c:v>
                </c:pt>
              </c:numCache>
            </c:numRef>
          </c:val>
        </c:ser>
        <c:dLbls>
          <c:showLegendKey val="0"/>
          <c:showVal val="0"/>
          <c:showCatName val="0"/>
          <c:showSerName val="0"/>
          <c:showPercent val="0"/>
          <c:showBubbleSize val="0"/>
        </c:dLbls>
        <c:gapWidth val="150"/>
        <c:overlap val="100"/>
        <c:axId val="75943936"/>
        <c:axId val="75945472"/>
      </c:barChart>
      <c:catAx>
        <c:axId val="75943936"/>
        <c:scaling>
          <c:orientation val="minMax"/>
        </c:scaling>
        <c:delete val="0"/>
        <c:axPos val="b"/>
        <c:numFmt formatCode="General" sourceLinked="1"/>
        <c:majorTickMark val="out"/>
        <c:minorTickMark val="none"/>
        <c:tickLblPos val="nextTo"/>
        <c:crossAx val="75945472"/>
        <c:crosses val="autoZero"/>
        <c:auto val="1"/>
        <c:lblAlgn val="ctr"/>
        <c:lblOffset val="100"/>
        <c:noMultiLvlLbl val="0"/>
      </c:catAx>
      <c:valAx>
        <c:axId val="75945472"/>
        <c:scaling>
          <c:orientation val="minMax"/>
        </c:scaling>
        <c:delete val="0"/>
        <c:axPos val="l"/>
        <c:majorGridlines/>
        <c:numFmt formatCode="General" sourceLinked="1"/>
        <c:majorTickMark val="out"/>
        <c:minorTickMark val="none"/>
        <c:tickLblPos val="nextTo"/>
        <c:crossAx val="75943936"/>
        <c:crosses val="autoZero"/>
        <c:crossBetween val="between"/>
      </c:valAx>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Arkusz1!$B$1</c:f>
              <c:strCache>
                <c:ptCount val="1"/>
                <c:pt idx="0">
                  <c:v>Kolumna1</c:v>
                </c:pt>
              </c:strCache>
            </c:strRef>
          </c:tx>
          <c:dLbls>
            <c:showLegendKey val="0"/>
            <c:showVal val="0"/>
            <c:showCatName val="0"/>
            <c:showSerName val="0"/>
            <c:showPercent val="1"/>
            <c:showBubbleSize val="0"/>
            <c:showLeaderLines val="1"/>
          </c:dLbls>
          <c:cat>
            <c:strRef>
              <c:f>Arkusz1!$A$2:$A$7</c:f>
              <c:strCache>
                <c:ptCount val="6"/>
                <c:pt idx="0">
                  <c:v>bardzo dobrze</c:v>
                </c:pt>
                <c:pt idx="1">
                  <c:v>dobrze</c:v>
                </c:pt>
                <c:pt idx="2">
                  <c:v>trudno powiedzieć</c:v>
                </c:pt>
                <c:pt idx="3">
                  <c:v>źle </c:v>
                </c:pt>
                <c:pt idx="4">
                  <c:v>bardzo źle</c:v>
                </c:pt>
                <c:pt idx="5">
                  <c:v>brak odpowiedzi </c:v>
                </c:pt>
              </c:strCache>
            </c:strRef>
          </c:cat>
          <c:val>
            <c:numRef>
              <c:f>Arkusz1!$B$2:$B$7</c:f>
              <c:numCache>
                <c:formatCode>General</c:formatCode>
                <c:ptCount val="6"/>
                <c:pt idx="0">
                  <c:v>26</c:v>
                </c:pt>
                <c:pt idx="1">
                  <c:v>147</c:v>
                </c:pt>
                <c:pt idx="2">
                  <c:v>61</c:v>
                </c:pt>
                <c:pt idx="3">
                  <c:v>12</c:v>
                </c:pt>
                <c:pt idx="4">
                  <c:v>16</c:v>
                </c:pt>
                <c:pt idx="5">
                  <c:v>11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Polska </c:v>
                </c:pt>
              </c:strCache>
            </c:strRef>
          </c:tx>
          <c:invertIfNegative val="0"/>
          <c:dLbls>
            <c:dLbl>
              <c:idx val="0"/>
              <c:layout>
                <c:manualLayout>
                  <c:x val="-4.529914377484563E-3"/>
                  <c:y val="0.2782152781993045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Arkusz1!$A$2</c:f>
              <c:numCache>
                <c:formatCode>General</c:formatCode>
                <c:ptCount val="1"/>
              </c:numCache>
            </c:numRef>
          </c:cat>
          <c:val>
            <c:numRef>
              <c:f>Arkusz1!$B$2</c:f>
              <c:numCache>
                <c:formatCode>0.0</c:formatCode>
                <c:ptCount val="1"/>
                <c:pt idx="0">
                  <c:v>0.7</c:v>
                </c:pt>
              </c:numCache>
            </c:numRef>
          </c:val>
        </c:ser>
        <c:ser>
          <c:idx val="1"/>
          <c:order val="1"/>
          <c:tx>
            <c:strRef>
              <c:f>Arkusz1!$C$1</c:f>
              <c:strCache>
                <c:ptCount val="1"/>
                <c:pt idx="0">
                  <c:v>Woj. Pomorskie</c:v>
                </c:pt>
              </c:strCache>
            </c:strRef>
          </c:tx>
          <c:invertIfNegative val="0"/>
          <c:dLbls>
            <c:dLbl>
              <c:idx val="0"/>
              <c:layout>
                <c:manualLayout>
                  <c:x val="-4.5299143774845422E-3"/>
                  <c:y val="0.19127300376202191"/>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Arkusz1!$A$2</c:f>
              <c:numCache>
                <c:formatCode>General</c:formatCode>
                <c:ptCount val="1"/>
              </c:numCache>
            </c:numRef>
          </c:cat>
          <c:val>
            <c:numRef>
              <c:f>Arkusz1!$C$2</c:f>
              <c:numCache>
                <c:formatCode>0.0</c:formatCode>
                <c:ptCount val="1"/>
                <c:pt idx="0">
                  <c:v>0.4</c:v>
                </c:pt>
              </c:numCache>
            </c:numRef>
          </c:val>
        </c:ser>
        <c:ser>
          <c:idx val="2"/>
          <c:order val="2"/>
          <c:tx>
            <c:strRef>
              <c:f>Arkusz1!$D$1</c:f>
              <c:strCache>
                <c:ptCount val="1"/>
                <c:pt idx="0">
                  <c:v>Pow. Bytowski</c:v>
                </c:pt>
              </c:strCache>
            </c:strRef>
          </c:tx>
          <c:invertIfNegative val="0"/>
          <c:dLbls>
            <c:dLbl>
              <c:idx val="0"/>
              <c:layout>
                <c:manualLayout>
                  <c:x val="4.5299143774845839E-3"/>
                  <c:y val="0.2898075814576089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Arkusz1!$A$2</c:f>
              <c:numCache>
                <c:formatCode>General</c:formatCode>
                <c:ptCount val="1"/>
              </c:numCache>
            </c:numRef>
          </c:cat>
          <c:val>
            <c:numRef>
              <c:f>Arkusz1!$D$2</c:f>
              <c:numCache>
                <c:formatCode>0.0</c:formatCode>
                <c:ptCount val="1"/>
                <c:pt idx="0">
                  <c:v>1.4</c:v>
                </c:pt>
              </c:numCache>
            </c:numRef>
          </c:val>
        </c:ser>
        <c:ser>
          <c:idx val="3"/>
          <c:order val="3"/>
          <c:tx>
            <c:strRef>
              <c:f>Arkusz1!$E$1</c:f>
              <c:strCache>
                <c:ptCount val="1"/>
                <c:pt idx="0">
                  <c:v>Gmina Czarna Dąbrówka</c:v>
                </c:pt>
              </c:strCache>
            </c:strRef>
          </c:tx>
          <c:invertIfNegative val="0"/>
          <c:dLbls>
            <c:dLbl>
              <c:idx val="0"/>
              <c:layout>
                <c:manualLayout>
                  <c:x val="-4.5299143774845422E-3"/>
                  <c:y val="0.19127300376202189"/>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Arkusz1!$A$2</c:f>
              <c:numCache>
                <c:formatCode>General</c:formatCode>
                <c:ptCount val="1"/>
              </c:numCache>
            </c:numRef>
          </c:cat>
          <c:val>
            <c:numRef>
              <c:f>Arkusz1!$E$2</c:f>
              <c:numCache>
                <c:formatCode>0.0</c:formatCode>
                <c:ptCount val="1"/>
                <c:pt idx="0">
                  <c:v>8.9</c:v>
                </c:pt>
              </c:numCache>
            </c:numRef>
          </c:val>
        </c:ser>
        <c:dLbls>
          <c:showLegendKey val="0"/>
          <c:showVal val="0"/>
          <c:showCatName val="0"/>
          <c:showSerName val="0"/>
          <c:showPercent val="0"/>
          <c:showBubbleSize val="0"/>
        </c:dLbls>
        <c:gapWidth val="150"/>
        <c:axId val="129823872"/>
        <c:axId val="129825408"/>
      </c:barChart>
      <c:catAx>
        <c:axId val="129823872"/>
        <c:scaling>
          <c:orientation val="minMax"/>
        </c:scaling>
        <c:delete val="1"/>
        <c:axPos val="b"/>
        <c:numFmt formatCode="General" sourceLinked="1"/>
        <c:majorTickMark val="out"/>
        <c:minorTickMark val="none"/>
        <c:tickLblPos val="nextTo"/>
        <c:crossAx val="129825408"/>
        <c:crosses val="autoZero"/>
        <c:auto val="1"/>
        <c:lblAlgn val="ctr"/>
        <c:lblOffset val="100"/>
        <c:noMultiLvlLbl val="0"/>
      </c:catAx>
      <c:valAx>
        <c:axId val="129825408"/>
        <c:scaling>
          <c:orientation val="minMax"/>
        </c:scaling>
        <c:delete val="0"/>
        <c:axPos val="l"/>
        <c:majorGridlines/>
        <c:numFmt formatCode="0.0" sourceLinked="1"/>
        <c:majorTickMark val="out"/>
        <c:minorTickMark val="none"/>
        <c:tickLblPos val="nextTo"/>
        <c:crossAx val="129823872"/>
        <c:crosses val="autoZero"/>
        <c:crossBetween val="between"/>
      </c:valAx>
    </c:plotArea>
    <c:legend>
      <c:legendPos val="r"/>
      <c:layout>
        <c:manualLayout>
          <c:xMode val="edge"/>
          <c:yMode val="edge"/>
          <c:x val="0.67504684819425509"/>
          <c:y val="6.0589883891632196E-2"/>
          <c:w val="0.28583965262917332"/>
          <c:h val="0.82083882371846373"/>
        </c:manualLayout>
      </c:layout>
      <c:overlay val="0"/>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Polska </c:v>
                </c:pt>
              </c:strCache>
            </c:strRef>
          </c:tx>
          <c:invertIfNegative val="0"/>
          <c:dLbls>
            <c:dLbl>
              <c:idx val="0"/>
              <c:layout>
                <c:manualLayout>
                  <c:x val="-4.529914377484563E-3"/>
                  <c:y val="0.2782152781993045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Arkusz1!$A$2</c:f>
              <c:numCache>
                <c:formatCode>General</c:formatCode>
                <c:ptCount val="1"/>
              </c:numCache>
            </c:numRef>
          </c:cat>
          <c:val>
            <c:numRef>
              <c:f>Arkusz1!$B$2</c:f>
              <c:numCache>
                <c:formatCode>0</c:formatCode>
                <c:ptCount val="1"/>
                <c:pt idx="0">
                  <c:v>167</c:v>
                </c:pt>
              </c:numCache>
            </c:numRef>
          </c:val>
        </c:ser>
        <c:ser>
          <c:idx val="1"/>
          <c:order val="1"/>
          <c:tx>
            <c:strRef>
              <c:f>Arkusz1!$C$1</c:f>
              <c:strCache>
                <c:ptCount val="1"/>
                <c:pt idx="0">
                  <c:v>Woj. Pomorskie</c:v>
                </c:pt>
              </c:strCache>
            </c:strRef>
          </c:tx>
          <c:invertIfNegative val="0"/>
          <c:dLbls>
            <c:dLbl>
              <c:idx val="0"/>
              <c:layout>
                <c:manualLayout>
                  <c:x val="-4.5299143774845422E-3"/>
                  <c:y val="0.19127300376202191"/>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Arkusz1!$A$2</c:f>
              <c:numCache>
                <c:formatCode>General</c:formatCode>
                <c:ptCount val="1"/>
              </c:numCache>
            </c:numRef>
          </c:cat>
          <c:val>
            <c:numRef>
              <c:f>Arkusz1!$C$2</c:f>
              <c:numCache>
                <c:formatCode>0</c:formatCode>
                <c:ptCount val="1"/>
                <c:pt idx="0">
                  <c:v>161</c:v>
                </c:pt>
              </c:numCache>
            </c:numRef>
          </c:val>
        </c:ser>
        <c:ser>
          <c:idx val="2"/>
          <c:order val="2"/>
          <c:tx>
            <c:strRef>
              <c:f>Arkusz1!$D$1</c:f>
              <c:strCache>
                <c:ptCount val="1"/>
                <c:pt idx="0">
                  <c:v>Pow. Bytowski</c:v>
                </c:pt>
              </c:strCache>
            </c:strRef>
          </c:tx>
          <c:invertIfNegative val="0"/>
          <c:dLbls>
            <c:dLbl>
              <c:idx val="0"/>
              <c:layout>
                <c:manualLayout>
                  <c:x val="4.5299143774845839E-3"/>
                  <c:y val="0.2898075814576089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Arkusz1!$A$2</c:f>
              <c:numCache>
                <c:formatCode>General</c:formatCode>
                <c:ptCount val="1"/>
              </c:numCache>
            </c:numRef>
          </c:cat>
          <c:val>
            <c:numRef>
              <c:f>Arkusz1!$D$2</c:f>
              <c:numCache>
                <c:formatCode>0</c:formatCode>
                <c:ptCount val="1"/>
                <c:pt idx="0">
                  <c:v>124</c:v>
                </c:pt>
              </c:numCache>
            </c:numRef>
          </c:val>
        </c:ser>
        <c:ser>
          <c:idx val="3"/>
          <c:order val="3"/>
          <c:tx>
            <c:strRef>
              <c:f>Arkusz1!$E$1</c:f>
              <c:strCache>
                <c:ptCount val="1"/>
                <c:pt idx="0">
                  <c:v>Gmina Czarna Dąbrówka</c:v>
                </c:pt>
              </c:strCache>
            </c:strRef>
          </c:tx>
          <c:invertIfNegative val="0"/>
          <c:dLbls>
            <c:dLbl>
              <c:idx val="0"/>
              <c:layout>
                <c:manualLayout>
                  <c:x val="-4.5299143774845422E-3"/>
                  <c:y val="0.19127300376202189"/>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Arkusz1!$A$2</c:f>
              <c:numCache>
                <c:formatCode>General</c:formatCode>
                <c:ptCount val="1"/>
              </c:numCache>
            </c:numRef>
          </c:cat>
          <c:val>
            <c:numRef>
              <c:f>Arkusz1!$E$2</c:f>
              <c:numCache>
                <c:formatCode>0</c:formatCode>
                <c:ptCount val="1"/>
                <c:pt idx="0">
                  <c:v>127</c:v>
                </c:pt>
              </c:numCache>
            </c:numRef>
          </c:val>
        </c:ser>
        <c:dLbls>
          <c:showLegendKey val="0"/>
          <c:showVal val="0"/>
          <c:showCatName val="0"/>
          <c:showSerName val="0"/>
          <c:showPercent val="0"/>
          <c:showBubbleSize val="0"/>
        </c:dLbls>
        <c:gapWidth val="150"/>
        <c:axId val="130185472"/>
        <c:axId val="130195456"/>
      </c:barChart>
      <c:catAx>
        <c:axId val="130185472"/>
        <c:scaling>
          <c:orientation val="minMax"/>
        </c:scaling>
        <c:delete val="1"/>
        <c:axPos val="b"/>
        <c:numFmt formatCode="General" sourceLinked="1"/>
        <c:majorTickMark val="out"/>
        <c:minorTickMark val="none"/>
        <c:tickLblPos val="nextTo"/>
        <c:crossAx val="130195456"/>
        <c:crosses val="autoZero"/>
        <c:auto val="1"/>
        <c:lblAlgn val="ctr"/>
        <c:lblOffset val="100"/>
        <c:noMultiLvlLbl val="0"/>
      </c:catAx>
      <c:valAx>
        <c:axId val="130195456"/>
        <c:scaling>
          <c:orientation val="minMax"/>
        </c:scaling>
        <c:delete val="0"/>
        <c:axPos val="l"/>
        <c:majorGridlines/>
        <c:numFmt formatCode="0" sourceLinked="1"/>
        <c:majorTickMark val="out"/>
        <c:minorTickMark val="none"/>
        <c:tickLblPos val="nextTo"/>
        <c:crossAx val="130185472"/>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Polska </c:v>
                </c:pt>
              </c:strCache>
            </c:strRef>
          </c:tx>
          <c:invertIfNegative val="0"/>
          <c:dLbls>
            <c:dLbl>
              <c:idx val="0"/>
              <c:layout>
                <c:manualLayout>
                  <c:x val="-4.529914377484563E-3"/>
                  <c:y val="0.2782152781993045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Arkusz1!$A$2</c:f>
              <c:numCache>
                <c:formatCode>General</c:formatCode>
                <c:ptCount val="1"/>
              </c:numCache>
            </c:numRef>
          </c:cat>
          <c:val>
            <c:numRef>
              <c:f>Arkusz1!$B$2</c:f>
              <c:numCache>
                <c:formatCode>0.0</c:formatCode>
                <c:ptCount val="1"/>
                <c:pt idx="0">
                  <c:v>18.5</c:v>
                </c:pt>
              </c:numCache>
            </c:numRef>
          </c:val>
        </c:ser>
        <c:ser>
          <c:idx val="1"/>
          <c:order val="1"/>
          <c:tx>
            <c:strRef>
              <c:f>Arkusz1!$C$1</c:f>
              <c:strCache>
                <c:ptCount val="1"/>
                <c:pt idx="0">
                  <c:v>Woj. Pomorskie</c:v>
                </c:pt>
              </c:strCache>
            </c:strRef>
          </c:tx>
          <c:invertIfNegative val="0"/>
          <c:dLbls>
            <c:dLbl>
              <c:idx val="0"/>
              <c:layout>
                <c:manualLayout>
                  <c:x val="-4.5299143774845422E-3"/>
                  <c:y val="0.19127300376202191"/>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Arkusz1!$A$2</c:f>
              <c:numCache>
                <c:formatCode>General</c:formatCode>
                <c:ptCount val="1"/>
              </c:numCache>
            </c:numRef>
          </c:cat>
          <c:val>
            <c:numRef>
              <c:f>Arkusz1!$C$2</c:f>
              <c:numCache>
                <c:formatCode>0.0</c:formatCode>
                <c:ptCount val="1"/>
                <c:pt idx="0">
                  <c:v>16.100000000000001</c:v>
                </c:pt>
              </c:numCache>
            </c:numRef>
          </c:val>
        </c:ser>
        <c:ser>
          <c:idx val="2"/>
          <c:order val="2"/>
          <c:tx>
            <c:strRef>
              <c:f>Arkusz1!$D$1</c:f>
              <c:strCache>
                <c:ptCount val="1"/>
                <c:pt idx="0">
                  <c:v>Pow. Bytowski</c:v>
                </c:pt>
              </c:strCache>
            </c:strRef>
          </c:tx>
          <c:invertIfNegative val="0"/>
          <c:dLbls>
            <c:dLbl>
              <c:idx val="0"/>
              <c:layout>
                <c:manualLayout>
                  <c:x val="4.5299143774845839E-3"/>
                  <c:y val="0.2898075814576089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Arkusz1!$A$2</c:f>
              <c:numCache>
                <c:formatCode>General</c:formatCode>
                <c:ptCount val="1"/>
              </c:numCache>
            </c:numRef>
          </c:cat>
          <c:val>
            <c:numRef>
              <c:f>Arkusz1!$D$2</c:f>
              <c:numCache>
                <c:formatCode>0.0</c:formatCode>
                <c:ptCount val="1"/>
                <c:pt idx="0">
                  <c:v>21</c:v>
                </c:pt>
              </c:numCache>
            </c:numRef>
          </c:val>
        </c:ser>
        <c:ser>
          <c:idx val="3"/>
          <c:order val="3"/>
          <c:tx>
            <c:strRef>
              <c:f>Arkusz1!$E$1</c:f>
              <c:strCache>
                <c:ptCount val="1"/>
                <c:pt idx="0">
                  <c:v>Gmina Czarna Dąbrówka</c:v>
                </c:pt>
              </c:strCache>
            </c:strRef>
          </c:tx>
          <c:invertIfNegative val="0"/>
          <c:dLbls>
            <c:dLbl>
              <c:idx val="0"/>
              <c:layout>
                <c:manualLayout>
                  <c:x val="-4.5299143774845422E-3"/>
                  <c:y val="0.19127300376202189"/>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Arkusz1!$A$2</c:f>
              <c:numCache>
                <c:formatCode>General</c:formatCode>
                <c:ptCount val="1"/>
              </c:numCache>
            </c:numRef>
          </c:cat>
          <c:val>
            <c:numRef>
              <c:f>Arkusz1!$E$2</c:f>
              <c:numCache>
                <c:formatCode>0.0</c:formatCode>
                <c:ptCount val="1"/>
                <c:pt idx="0">
                  <c:v>13</c:v>
                </c:pt>
              </c:numCache>
            </c:numRef>
          </c:val>
        </c:ser>
        <c:dLbls>
          <c:showLegendKey val="0"/>
          <c:showVal val="0"/>
          <c:showCatName val="0"/>
          <c:showSerName val="0"/>
          <c:showPercent val="0"/>
          <c:showBubbleSize val="0"/>
        </c:dLbls>
        <c:gapWidth val="150"/>
        <c:axId val="134700032"/>
        <c:axId val="134705920"/>
      </c:barChart>
      <c:catAx>
        <c:axId val="134700032"/>
        <c:scaling>
          <c:orientation val="minMax"/>
        </c:scaling>
        <c:delete val="1"/>
        <c:axPos val="b"/>
        <c:numFmt formatCode="General" sourceLinked="1"/>
        <c:majorTickMark val="out"/>
        <c:minorTickMark val="none"/>
        <c:tickLblPos val="nextTo"/>
        <c:crossAx val="134705920"/>
        <c:crosses val="autoZero"/>
        <c:auto val="1"/>
        <c:lblAlgn val="ctr"/>
        <c:lblOffset val="100"/>
        <c:noMultiLvlLbl val="0"/>
      </c:catAx>
      <c:valAx>
        <c:axId val="134705920"/>
        <c:scaling>
          <c:orientation val="minMax"/>
        </c:scaling>
        <c:delete val="0"/>
        <c:axPos val="l"/>
        <c:majorGridlines/>
        <c:numFmt formatCode="0.0" sourceLinked="1"/>
        <c:majorTickMark val="out"/>
        <c:minorTickMark val="none"/>
        <c:tickLblPos val="nextTo"/>
        <c:crossAx val="134700032"/>
        <c:crosses val="autoZero"/>
        <c:crossBetween val="between"/>
      </c:valAx>
    </c:plotArea>
    <c:legend>
      <c:legendPos val="r"/>
      <c:layout>
        <c:manualLayout>
          <c:xMode val="edge"/>
          <c:yMode val="edge"/>
          <c:x val="0.67504684819425509"/>
          <c:y val="6.0589883891632196E-2"/>
          <c:w val="0.28583965262917332"/>
          <c:h val="0.82083882371846373"/>
        </c:manualLayout>
      </c:layout>
      <c:overlay val="0"/>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Arkusz1!$B$1</c:f>
              <c:strCache>
                <c:ptCount val="1"/>
                <c:pt idx="0">
                  <c:v>Kolumna1</c:v>
                </c:pt>
              </c:strCache>
            </c:strRef>
          </c:tx>
          <c:dLbls>
            <c:showLegendKey val="0"/>
            <c:showVal val="0"/>
            <c:showCatName val="0"/>
            <c:showSerName val="0"/>
            <c:showPercent val="1"/>
            <c:showBubbleSize val="0"/>
            <c:showLeaderLines val="1"/>
          </c:dLbls>
          <c:cat>
            <c:strRef>
              <c:f>Arkusz1!$A$2:$A$7</c:f>
              <c:strCache>
                <c:ptCount val="6"/>
                <c:pt idx="0">
                  <c:v>bardzo dobrze</c:v>
                </c:pt>
                <c:pt idx="1">
                  <c:v>dobrze</c:v>
                </c:pt>
                <c:pt idx="2">
                  <c:v>trudno powiedzieć</c:v>
                </c:pt>
                <c:pt idx="3">
                  <c:v>źle </c:v>
                </c:pt>
                <c:pt idx="4">
                  <c:v>bardzo źle</c:v>
                </c:pt>
                <c:pt idx="5">
                  <c:v>brak odpowiedzi </c:v>
                </c:pt>
              </c:strCache>
            </c:strRef>
          </c:cat>
          <c:val>
            <c:numRef>
              <c:f>Arkusz1!$B$2:$B$7</c:f>
              <c:numCache>
                <c:formatCode>General</c:formatCode>
                <c:ptCount val="6"/>
                <c:pt idx="0">
                  <c:v>31</c:v>
                </c:pt>
                <c:pt idx="1">
                  <c:v>148</c:v>
                </c:pt>
                <c:pt idx="2">
                  <c:v>49</c:v>
                </c:pt>
                <c:pt idx="3">
                  <c:v>16</c:v>
                </c:pt>
                <c:pt idx="4">
                  <c:v>21</c:v>
                </c:pt>
                <c:pt idx="5">
                  <c:v>8</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Arkusz1!$B$1</c:f>
              <c:strCache>
                <c:ptCount val="1"/>
                <c:pt idx="0">
                  <c:v>Sprzedaż</c:v>
                </c:pt>
              </c:strCache>
            </c:strRef>
          </c:tx>
          <c:dLbls>
            <c:showLegendKey val="0"/>
            <c:showVal val="1"/>
            <c:showCatName val="0"/>
            <c:showSerName val="0"/>
            <c:showPercent val="1"/>
            <c:showBubbleSize val="0"/>
            <c:showLeaderLines val="0"/>
          </c:dLbls>
          <c:cat>
            <c:strRef>
              <c:f>Arkusz1!$A$2:$A$7</c:f>
              <c:strCache>
                <c:ptCount val="6"/>
                <c:pt idx="0">
                  <c:v>rozwój lokalny</c:v>
                </c:pt>
                <c:pt idx="1">
                  <c:v>kwestie społeczne </c:v>
                </c:pt>
                <c:pt idx="2">
                  <c:v>sport</c:v>
                </c:pt>
                <c:pt idx="3">
                  <c:v>bezpieczeństwo przeciwpożarowe</c:v>
                </c:pt>
                <c:pt idx="4">
                  <c:v>dziedzictwo kulturowe</c:v>
                </c:pt>
                <c:pt idx="5">
                  <c:v>rozwój rolnictwa</c:v>
                </c:pt>
              </c:strCache>
            </c:strRef>
          </c:cat>
          <c:val>
            <c:numRef>
              <c:f>Arkusz1!$B$2:$B$7</c:f>
              <c:numCache>
                <c:formatCode>General</c:formatCode>
                <c:ptCount val="6"/>
                <c:pt idx="0">
                  <c:v>5</c:v>
                </c:pt>
                <c:pt idx="1">
                  <c:v>3</c:v>
                </c:pt>
                <c:pt idx="2">
                  <c:v>6</c:v>
                </c:pt>
                <c:pt idx="3">
                  <c:v>8</c:v>
                </c:pt>
                <c:pt idx="4">
                  <c:v>1</c:v>
                </c:pt>
                <c:pt idx="5">
                  <c:v>1</c:v>
                </c:pt>
              </c:numCache>
            </c:numRef>
          </c:val>
        </c:ser>
        <c:dLbls>
          <c:showLegendKey val="0"/>
          <c:showVal val="0"/>
          <c:showCatName val="0"/>
          <c:showSerName val="0"/>
          <c:showPercent val="0"/>
          <c:showBubbleSize val="0"/>
          <c:showLeaderLines val="0"/>
        </c:dLbls>
      </c:pie3DChart>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1.2613292619468317E-2"/>
          <c:y val="3.9707921125243961E-2"/>
          <c:w val="0.69365515585061677"/>
          <c:h val="0.92628216344751779"/>
        </c:manualLayout>
      </c:layout>
      <c:pie3DChart>
        <c:varyColors val="1"/>
        <c:ser>
          <c:idx val="0"/>
          <c:order val="0"/>
          <c:tx>
            <c:strRef>
              <c:f>Arkusz1!$B$1</c:f>
              <c:strCache>
                <c:ptCount val="1"/>
                <c:pt idx="0">
                  <c:v>Kolumna1</c:v>
                </c:pt>
              </c:strCache>
            </c:strRef>
          </c:tx>
          <c:dLbls>
            <c:showLegendKey val="0"/>
            <c:showVal val="0"/>
            <c:showCatName val="0"/>
            <c:showSerName val="0"/>
            <c:showPercent val="1"/>
            <c:showBubbleSize val="0"/>
            <c:showLeaderLines val="1"/>
          </c:dLbls>
          <c:cat>
            <c:strRef>
              <c:f>Arkusz1!$A$2:$A$7</c:f>
              <c:strCache>
                <c:ptCount val="6"/>
                <c:pt idx="0">
                  <c:v>bardzo wysoka</c:v>
                </c:pt>
                <c:pt idx="1">
                  <c:v>wysoka</c:v>
                </c:pt>
                <c:pt idx="2">
                  <c:v>trudno powiedzieć</c:v>
                </c:pt>
                <c:pt idx="3">
                  <c:v>niska </c:v>
                </c:pt>
                <c:pt idx="4">
                  <c:v>bardzo niska</c:v>
                </c:pt>
                <c:pt idx="5">
                  <c:v>brak odpowiedzi </c:v>
                </c:pt>
              </c:strCache>
            </c:strRef>
          </c:cat>
          <c:val>
            <c:numRef>
              <c:f>Arkusz1!$B$2:$B$7</c:f>
              <c:numCache>
                <c:formatCode>General</c:formatCode>
                <c:ptCount val="6"/>
                <c:pt idx="0">
                  <c:v>32</c:v>
                </c:pt>
                <c:pt idx="1">
                  <c:v>114</c:v>
                </c:pt>
                <c:pt idx="2">
                  <c:v>76</c:v>
                </c:pt>
                <c:pt idx="3">
                  <c:v>22</c:v>
                </c:pt>
                <c:pt idx="4">
                  <c:v>17</c:v>
                </c:pt>
                <c:pt idx="5">
                  <c:v>12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Arkusz1!$B$1</c:f>
              <c:strCache>
                <c:ptCount val="1"/>
                <c:pt idx="0">
                  <c:v>Polska </c:v>
                </c:pt>
              </c:strCache>
            </c:strRef>
          </c:tx>
          <c:invertIfNegative val="0"/>
          <c:dLbls>
            <c:dLbl>
              <c:idx val="0"/>
              <c:layout>
                <c:manualLayout>
                  <c:x val="-4.5299143774845422E-3"/>
                  <c:y val="0.2608268233118480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Kategoria 1</c:v>
                </c:pt>
              </c:strCache>
            </c:strRef>
          </c:cat>
          <c:val>
            <c:numRef>
              <c:f>Arkusz1!$B$2</c:f>
              <c:numCache>
                <c:formatCode>General</c:formatCode>
                <c:ptCount val="1"/>
                <c:pt idx="0">
                  <c:v>3.2</c:v>
                </c:pt>
              </c:numCache>
            </c:numRef>
          </c:val>
        </c:ser>
        <c:ser>
          <c:idx val="1"/>
          <c:order val="1"/>
          <c:tx>
            <c:strRef>
              <c:f>Arkusz1!$C$1</c:f>
              <c:strCache>
                <c:ptCount val="1"/>
                <c:pt idx="0">
                  <c:v>Woj. Pomorskie</c:v>
                </c:pt>
              </c:strCache>
            </c:strRef>
          </c:tx>
          <c:invertIfNegative val="0"/>
          <c:dLbls>
            <c:dLbl>
              <c:idx val="0"/>
              <c:layout>
                <c:manualLayout>
                  <c:x val="-9.0598287549690844E-3"/>
                  <c:y val="0.1159230325830435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Kategoria 1</c:v>
                </c:pt>
              </c:strCache>
            </c:strRef>
          </c:cat>
          <c:val>
            <c:numRef>
              <c:f>Arkusz1!$C$2</c:f>
              <c:numCache>
                <c:formatCode>General</c:formatCode>
                <c:ptCount val="1"/>
                <c:pt idx="0">
                  <c:v>3.1</c:v>
                </c:pt>
              </c:numCache>
            </c:numRef>
          </c:val>
        </c:ser>
        <c:ser>
          <c:idx val="2"/>
          <c:order val="2"/>
          <c:tx>
            <c:strRef>
              <c:f>Arkusz1!$D$1</c:f>
              <c:strCache>
                <c:ptCount val="1"/>
                <c:pt idx="0">
                  <c:v>Pow. Bytowski</c:v>
                </c:pt>
              </c:strCache>
            </c:strRef>
          </c:tx>
          <c:invertIfNegative val="0"/>
          <c:dLbls>
            <c:dLbl>
              <c:idx val="0"/>
              <c:layout>
                <c:manualLayout>
                  <c:x val="-1.3589743132453626E-2"/>
                  <c:y val="0.24343836842439148"/>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Kategoria 1</c:v>
                </c:pt>
              </c:strCache>
            </c:strRef>
          </c:cat>
          <c:val>
            <c:numRef>
              <c:f>Arkusz1!$D$2</c:f>
              <c:numCache>
                <c:formatCode>General</c:formatCode>
                <c:ptCount val="1"/>
                <c:pt idx="0">
                  <c:v>3.6</c:v>
                </c:pt>
              </c:numCache>
            </c:numRef>
          </c:val>
        </c:ser>
        <c:ser>
          <c:idx val="3"/>
          <c:order val="3"/>
          <c:tx>
            <c:strRef>
              <c:f>Arkusz1!$E$1</c:f>
              <c:strCache>
                <c:ptCount val="1"/>
                <c:pt idx="0">
                  <c:v>Gmina Czarna Dąbrówka</c:v>
                </c:pt>
              </c:strCache>
            </c:strRef>
          </c:tx>
          <c:invertIfNegative val="0"/>
          <c:dLbls>
            <c:dLbl>
              <c:idx val="0"/>
              <c:layout>
                <c:manualLayout>
                  <c:x val="0"/>
                  <c:y val="0.2550306716826958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Kategoria 1</c:v>
                </c:pt>
              </c:strCache>
            </c:strRef>
          </c:cat>
          <c:val>
            <c:numRef>
              <c:f>Arkusz1!$E$2</c:f>
              <c:numCache>
                <c:formatCode>General</c:formatCode>
                <c:ptCount val="1"/>
                <c:pt idx="0">
                  <c:v>4.3</c:v>
                </c:pt>
              </c:numCache>
            </c:numRef>
          </c:val>
        </c:ser>
        <c:dLbls>
          <c:showLegendKey val="0"/>
          <c:showVal val="0"/>
          <c:showCatName val="0"/>
          <c:showSerName val="0"/>
          <c:showPercent val="0"/>
          <c:showBubbleSize val="0"/>
        </c:dLbls>
        <c:gapWidth val="150"/>
        <c:axId val="135265280"/>
        <c:axId val="135279360"/>
      </c:barChart>
      <c:catAx>
        <c:axId val="135265280"/>
        <c:scaling>
          <c:orientation val="minMax"/>
        </c:scaling>
        <c:delete val="1"/>
        <c:axPos val="b"/>
        <c:majorTickMark val="out"/>
        <c:minorTickMark val="none"/>
        <c:tickLblPos val="nextTo"/>
        <c:crossAx val="135279360"/>
        <c:crosses val="autoZero"/>
        <c:auto val="1"/>
        <c:lblAlgn val="ctr"/>
        <c:lblOffset val="100"/>
        <c:noMultiLvlLbl val="0"/>
      </c:catAx>
      <c:valAx>
        <c:axId val="135279360"/>
        <c:scaling>
          <c:orientation val="minMax"/>
        </c:scaling>
        <c:delete val="0"/>
        <c:axPos val="l"/>
        <c:majorGridlines/>
        <c:numFmt formatCode="General" sourceLinked="1"/>
        <c:majorTickMark val="out"/>
        <c:minorTickMark val="none"/>
        <c:tickLblPos val="nextTo"/>
        <c:crossAx val="135265280"/>
        <c:crosses val="autoZero"/>
        <c:crossBetween val="between"/>
      </c:valAx>
      <c:spPr>
        <a:ln>
          <a:noFill/>
        </a:ln>
      </c:spPr>
    </c:plotArea>
    <c:legend>
      <c:legendPos val="r"/>
      <c:overlay val="0"/>
    </c:legend>
    <c:plotVisOnly val="1"/>
    <c:dispBlanksAs val="gap"/>
    <c:showDLblsOverMax val="0"/>
  </c:chart>
  <c:spPr>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Arkusz1!$B$1</c:f>
              <c:strCache>
                <c:ptCount val="1"/>
                <c:pt idx="0">
                  <c:v>Polska </c:v>
                </c:pt>
              </c:strCache>
            </c:strRef>
          </c:tx>
          <c:invertIfNegative val="0"/>
          <c:dLbls>
            <c:dLbl>
              <c:idx val="0"/>
              <c:layout>
                <c:manualLayout>
                  <c:x val="-4.529914377484563E-3"/>
                  <c:y val="0.2782152781993045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Kategoria 1</c:v>
                </c:pt>
              </c:strCache>
            </c:strRef>
          </c:cat>
          <c:val>
            <c:numRef>
              <c:f>Arkusz1!$B$2</c:f>
              <c:numCache>
                <c:formatCode>General</c:formatCode>
                <c:ptCount val="1"/>
                <c:pt idx="0">
                  <c:v>2</c:v>
                </c:pt>
              </c:numCache>
            </c:numRef>
          </c:val>
        </c:ser>
        <c:ser>
          <c:idx val="1"/>
          <c:order val="1"/>
          <c:tx>
            <c:strRef>
              <c:f>Arkusz1!$C$1</c:f>
              <c:strCache>
                <c:ptCount val="1"/>
                <c:pt idx="0">
                  <c:v>Woj. Pomorskie</c:v>
                </c:pt>
              </c:strCache>
            </c:strRef>
          </c:tx>
          <c:invertIfNegative val="0"/>
          <c:dLbls>
            <c:dLbl>
              <c:idx val="0"/>
              <c:layout>
                <c:manualLayout>
                  <c:x val="-4.5299143774845422E-3"/>
                  <c:y val="0.19127300376202191"/>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Kategoria 1</c:v>
                </c:pt>
              </c:strCache>
            </c:strRef>
          </c:cat>
          <c:val>
            <c:numRef>
              <c:f>Arkusz1!$C$2</c:f>
              <c:numCache>
                <c:formatCode>General</c:formatCode>
                <c:ptCount val="1"/>
                <c:pt idx="0">
                  <c:v>2</c:v>
                </c:pt>
              </c:numCache>
            </c:numRef>
          </c:val>
        </c:ser>
        <c:ser>
          <c:idx val="2"/>
          <c:order val="2"/>
          <c:tx>
            <c:strRef>
              <c:f>Arkusz1!$D$1</c:f>
              <c:strCache>
                <c:ptCount val="1"/>
                <c:pt idx="0">
                  <c:v>Pow. Bytowski</c:v>
                </c:pt>
              </c:strCache>
            </c:strRef>
          </c:tx>
          <c:invertIfNegative val="0"/>
          <c:dLbls>
            <c:dLbl>
              <c:idx val="0"/>
              <c:layout>
                <c:manualLayout>
                  <c:x val="-4.5408609638080957E-3"/>
                  <c:y val="0.1400666438434326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Kategoria 1</c:v>
                </c:pt>
              </c:strCache>
            </c:strRef>
          </c:cat>
          <c:val>
            <c:numRef>
              <c:f>Arkusz1!$D$2</c:f>
              <c:numCache>
                <c:formatCode>General</c:formatCode>
                <c:ptCount val="1"/>
                <c:pt idx="0">
                  <c:v>1</c:v>
                </c:pt>
              </c:numCache>
            </c:numRef>
          </c:val>
        </c:ser>
        <c:ser>
          <c:idx val="3"/>
          <c:order val="3"/>
          <c:tx>
            <c:strRef>
              <c:f>Arkusz1!$E$1</c:f>
              <c:strCache>
                <c:ptCount val="1"/>
                <c:pt idx="0">
                  <c:v>Gmina Czarna Dąbrówka</c:v>
                </c:pt>
              </c:strCache>
            </c:strRef>
          </c:tx>
          <c:invertIfNegative val="0"/>
          <c:dLbls>
            <c:dLbl>
              <c:idx val="0"/>
              <c:layout>
                <c:manualLayout>
                  <c:x val="-4.5299143774845422E-3"/>
                  <c:y val="0.19127300376202189"/>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Kategoria 1</c:v>
                </c:pt>
              </c:strCache>
            </c:strRef>
          </c:cat>
          <c:val>
            <c:numRef>
              <c:f>Arkusz1!$E$2</c:f>
              <c:numCache>
                <c:formatCode>General</c:formatCode>
                <c:ptCount val="1"/>
                <c:pt idx="0">
                  <c:v>2</c:v>
                </c:pt>
              </c:numCache>
            </c:numRef>
          </c:val>
        </c:ser>
        <c:dLbls>
          <c:showLegendKey val="0"/>
          <c:showVal val="0"/>
          <c:showCatName val="0"/>
          <c:showSerName val="0"/>
          <c:showPercent val="0"/>
          <c:showBubbleSize val="0"/>
        </c:dLbls>
        <c:gapWidth val="150"/>
        <c:axId val="135324032"/>
        <c:axId val="135325568"/>
      </c:barChart>
      <c:catAx>
        <c:axId val="135324032"/>
        <c:scaling>
          <c:orientation val="minMax"/>
        </c:scaling>
        <c:delete val="1"/>
        <c:axPos val="b"/>
        <c:majorTickMark val="out"/>
        <c:minorTickMark val="none"/>
        <c:tickLblPos val="nextTo"/>
        <c:crossAx val="135325568"/>
        <c:crosses val="autoZero"/>
        <c:auto val="1"/>
        <c:lblAlgn val="ctr"/>
        <c:lblOffset val="100"/>
        <c:noMultiLvlLbl val="0"/>
      </c:catAx>
      <c:valAx>
        <c:axId val="135325568"/>
        <c:scaling>
          <c:orientation val="minMax"/>
          <c:max val="5"/>
        </c:scaling>
        <c:delete val="0"/>
        <c:axPos val="l"/>
        <c:majorGridlines/>
        <c:numFmt formatCode="General" sourceLinked="1"/>
        <c:majorTickMark val="out"/>
        <c:minorTickMark val="none"/>
        <c:tickLblPos val="nextTo"/>
        <c:crossAx val="135324032"/>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Arkusz1!$B$1</c:f>
              <c:strCache>
                <c:ptCount val="1"/>
                <c:pt idx="0">
                  <c:v>Sprzedaż</c:v>
                </c:pt>
              </c:strCache>
            </c:strRef>
          </c:tx>
          <c:dLbls>
            <c:numFmt formatCode="0.00%" sourceLinked="0"/>
            <c:showLegendKey val="0"/>
            <c:showVal val="0"/>
            <c:showCatName val="0"/>
            <c:showSerName val="0"/>
            <c:showPercent val="1"/>
            <c:showBubbleSize val="0"/>
            <c:showLeaderLines val="1"/>
          </c:dLbls>
          <c:cat>
            <c:strRef>
              <c:f>Arkusz1!$A$2:$A$8</c:f>
              <c:strCache>
                <c:ptCount val="7"/>
                <c:pt idx="0">
                  <c:v>grunty rolne </c:v>
                </c:pt>
                <c:pt idx="1">
                  <c:v>lasy </c:v>
                </c:pt>
                <c:pt idx="2">
                  <c:v>jeziora i rzeki</c:v>
                </c:pt>
                <c:pt idx="3">
                  <c:v>tereny zabudowane </c:v>
                </c:pt>
                <c:pt idx="4">
                  <c:v>użytki ekologiczne</c:v>
                </c:pt>
                <c:pt idx="5">
                  <c:v>nieużytki </c:v>
                </c:pt>
                <c:pt idx="6">
                  <c:v>inne </c:v>
                </c:pt>
              </c:strCache>
            </c:strRef>
          </c:cat>
          <c:val>
            <c:numRef>
              <c:f>Arkusz1!$B$2:$B$8</c:f>
              <c:numCache>
                <c:formatCode>General</c:formatCode>
                <c:ptCount val="7"/>
                <c:pt idx="0">
                  <c:v>10301</c:v>
                </c:pt>
                <c:pt idx="1">
                  <c:v>16891</c:v>
                </c:pt>
                <c:pt idx="2">
                  <c:v>1279</c:v>
                </c:pt>
                <c:pt idx="3">
                  <c:v>561</c:v>
                </c:pt>
                <c:pt idx="4">
                  <c:v>67</c:v>
                </c:pt>
                <c:pt idx="5">
                  <c:v>705</c:v>
                </c:pt>
                <c:pt idx="6">
                  <c:v>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Gmina Czarna Dąbrówka</c:v>
                </c:pt>
              </c:strCache>
            </c:strRef>
          </c:tx>
          <c:invertIfNegative val="0"/>
          <c:dLbls>
            <c:showLegendKey val="0"/>
            <c:showVal val="1"/>
            <c:showCatName val="0"/>
            <c:showSerName val="0"/>
            <c:showPercent val="0"/>
            <c:showBubbleSize val="0"/>
            <c:showLeaderLines val="0"/>
          </c:dLbls>
          <c:cat>
            <c:numRef>
              <c:f>Arkusz1!$A$2:$A$12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Arkusz1!$B$2:$B$12</c:f>
              <c:numCache>
                <c:formatCode>General</c:formatCode>
                <c:ptCount val="11"/>
                <c:pt idx="0">
                  <c:v>-1.1000000000000001</c:v>
                </c:pt>
                <c:pt idx="1">
                  <c:v>-1.8</c:v>
                </c:pt>
                <c:pt idx="2">
                  <c:v>-2</c:v>
                </c:pt>
                <c:pt idx="3">
                  <c:v>-5.2</c:v>
                </c:pt>
                <c:pt idx="4">
                  <c:v>-2.9</c:v>
                </c:pt>
                <c:pt idx="5">
                  <c:v>1.4</c:v>
                </c:pt>
                <c:pt idx="6">
                  <c:v>30.6</c:v>
                </c:pt>
                <c:pt idx="7">
                  <c:v>-1.7</c:v>
                </c:pt>
                <c:pt idx="8">
                  <c:v>7.7</c:v>
                </c:pt>
                <c:pt idx="9">
                  <c:v>6.4</c:v>
                </c:pt>
                <c:pt idx="10">
                  <c:v>-0.5</c:v>
                </c:pt>
              </c:numCache>
            </c:numRef>
          </c:val>
        </c:ser>
        <c:ser>
          <c:idx val="1"/>
          <c:order val="1"/>
          <c:tx>
            <c:strRef>
              <c:f>Arkusz1!$C$1</c:f>
              <c:strCache>
                <c:ptCount val="1"/>
                <c:pt idx="0">
                  <c:v>Powiat Bytowski</c:v>
                </c:pt>
              </c:strCache>
            </c:strRef>
          </c:tx>
          <c:invertIfNegative val="0"/>
          <c:cat>
            <c:numRef>
              <c:f>Arkusz1!$A$2:$A$12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Arkusz1!$C$2:$C$12</c:f>
              <c:numCache>
                <c:formatCode>General</c:formatCode>
                <c:ptCount val="11"/>
                <c:pt idx="0">
                  <c:v>1.6</c:v>
                </c:pt>
                <c:pt idx="1">
                  <c:v>-0.5</c:v>
                </c:pt>
                <c:pt idx="2">
                  <c:v>-0.6</c:v>
                </c:pt>
                <c:pt idx="3">
                  <c:v>3.2</c:v>
                </c:pt>
                <c:pt idx="4">
                  <c:v>3.8</c:v>
                </c:pt>
                <c:pt idx="5">
                  <c:v>3</c:v>
                </c:pt>
                <c:pt idx="6">
                  <c:v>27.6</c:v>
                </c:pt>
                <c:pt idx="7">
                  <c:v>0.5</c:v>
                </c:pt>
                <c:pt idx="8">
                  <c:v>1.3</c:v>
                </c:pt>
                <c:pt idx="9">
                  <c:v>-0.3</c:v>
                </c:pt>
                <c:pt idx="10">
                  <c:v>4.0999999999999996</c:v>
                </c:pt>
              </c:numCache>
            </c:numRef>
          </c:val>
        </c:ser>
        <c:ser>
          <c:idx val="2"/>
          <c:order val="2"/>
          <c:tx>
            <c:strRef>
              <c:f>Arkusz1!$D$1</c:f>
              <c:strCache>
                <c:ptCount val="1"/>
                <c:pt idx="0">
                  <c:v>Województwo Pomorskie</c:v>
                </c:pt>
              </c:strCache>
            </c:strRef>
          </c:tx>
          <c:invertIfNegative val="0"/>
          <c:cat>
            <c:numRef>
              <c:f>Arkusz1!$A$2:$A$12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Arkusz1!$D$2:$D$12</c:f>
              <c:numCache>
                <c:formatCode>General</c:formatCode>
                <c:ptCount val="11"/>
                <c:pt idx="0">
                  <c:v>2.2999999999999998</c:v>
                </c:pt>
                <c:pt idx="1">
                  <c:v>2.2999999999999998</c:v>
                </c:pt>
                <c:pt idx="2">
                  <c:v>2.1</c:v>
                </c:pt>
                <c:pt idx="3">
                  <c:v>3.3</c:v>
                </c:pt>
                <c:pt idx="4">
                  <c:v>3.9</c:v>
                </c:pt>
                <c:pt idx="5">
                  <c:v>4.8</c:v>
                </c:pt>
                <c:pt idx="6">
                  <c:v>20</c:v>
                </c:pt>
                <c:pt idx="7">
                  <c:v>3.5</c:v>
                </c:pt>
                <c:pt idx="8">
                  <c:v>2.9</c:v>
                </c:pt>
                <c:pt idx="9">
                  <c:v>2.5</c:v>
                </c:pt>
                <c:pt idx="10">
                  <c:v>2.7</c:v>
                </c:pt>
              </c:numCache>
            </c:numRef>
          </c:val>
        </c:ser>
        <c:ser>
          <c:idx val="3"/>
          <c:order val="3"/>
          <c:tx>
            <c:strRef>
              <c:f>Arkusz1!$E$1</c:f>
              <c:strCache>
                <c:ptCount val="1"/>
                <c:pt idx="0">
                  <c:v>Polska</c:v>
                </c:pt>
              </c:strCache>
            </c:strRef>
          </c:tx>
          <c:invertIfNegative val="0"/>
          <c:cat>
            <c:numRef>
              <c:f>Arkusz1!$A$2:$A$12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Arkusz1!$E$2:$E$12</c:f>
              <c:numCache>
                <c:formatCode>General</c:formatCode>
                <c:ptCount val="11"/>
                <c:pt idx="0">
                  <c:v>-0.4</c:v>
                </c:pt>
                <c:pt idx="1">
                  <c:v>-0.4</c:v>
                </c:pt>
                <c:pt idx="2">
                  <c:v>-0.8</c:v>
                </c:pt>
                <c:pt idx="3">
                  <c:v>-0.3</c:v>
                </c:pt>
                <c:pt idx="4">
                  <c:v>0.5</c:v>
                </c:pt>
                <c:pt idx="5">
                  <c:v>0.8</c:v>
                </c:pt>
                <c:pt idx="6">
                  <c:v>9.4</c:v>
                </c:pt>
                <c:pt idx="7">
                  <c:v>0.2</c:v>
                </c:pt>
                <c:pt idx="8">
                  <c:v>-0.1</c:v>
                </c:pt>
                <c:pt idx="9">
                  <c:v>-1</c:v>
                </c:pt>
                <c:pt idx="10">
                  <c:v>-0.4</c:v>
                </c:pt>
              </c:numCache>
            </c:numRef>
          </c:val>
        </c:ser>
        <c:dLbls>
          <c:showLegendKey val="0"/>
          <c:showVal val="0"/>
          <c:showCatName val="0"/>
          <c:showSerName val="0"/>
          <c:showPercent val="0"/>
          <c:showBubbleSize val="0"/>
        </c:dLbls>
        <c:gapWidth val="150"/>
        <c:axId val="77786496"/>
        <c:axId val="88770048"/>
      </c:barChart>
      <c:catAx>
        <c:axId val="77786496"/>
        <c:scaling>
          <c:orientation val="minMax"/>
        </c:scaling>
        <c:delete val="0"/>
        <c:axPos val="b"/>
        <c:numFmt formatCode="General" sourceLinked="1"/>
        <c:majorTickMark val="out"/>
        <c:minorTickMark val="none"/>
        <c:tickLblPos val="nextTo"/>
        <c:txPr>
          <a:bodyPr/>
          <a:lstStyle/>
          <a:p>
            <a:pPr>
              <a:defRPr sz="800" baseline="0"/>
            </a:pPr>
            <a:endParaRPr lang="en-US"/>
          </a:p>
        </c:txPr>
        <c:crossAx val="88770048"/>
        <c:crosses val="autoZero"/>
        <c:auto val="1"/>
        <c:lblAlgn val="ctr"/>
        <c:lblOffset val="100"/>
        <c:noMultiLvlLbl val="0"/>
      </c:catAx>
      <c:valAx>
        <c:axId val="88770048"/>
        <c:scaling>
          <c:orientation val="minMax"/>
        </c:scaling>
        <c:delete val="0"/>
        <c:axPos val="l"/>
        <c:majorGridlines/>
        <c:numFmt formatCode="General" sourceLinked="1"/>
        <c:majorTickMark val="out"/>
        <c:minorTickMark val="none"/>
        <c:tickLblPos val="nextTo"/>
        <c:crossAx val="77786496"/>
        <c:crosses val="autoZero"/>
        <c:crossBetween val="between"/>
      </c:valAx>
    </c:plotArea>
    <c:legend>
      <c:legendPos val="r"/>
      <c:layout>
        <c:manualLayout>
          <c:xMode val="edge"/>
          <c:yMode val="edge"/>
          <c:x val="0.77099622583673388"/>
          <c:y val="0.34930905511811022"/>
          <c:w val="0.21440523401728068"/>
          <c:h val="0.53888188976377949"/>
        </c:manualLayout>
      </c:layout>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Arkusz1!$B$1</c:f>
              <c:strCache>
                <c:ptCount val="1"/>
                <c:pt idx="0">
                  <c:v>Kolumna1</c:v>
                </c:pt>
              </c:strCache>
            </c:strRef>
          </c:tx>
          <c:dLbls>
            <c:showLegendKey val="0"/>
            <c:showVal val="0"/>
            <c:showCatName val="0"/>
            <c:showSerName val="0"/>
            <c:showPercent val="1"/>
            <c:showBubbleSize val="0"/>
            <c:showLeaderLines val="1"/>
          </c:dLbls>
          <c:cat>
            <c:strRef>
              <c:f>Arkusz1!$A$2:$A$7</c:f>
              <c:strCache>
                <c:ptCount val="6"/>
                <c:pt idx="0">
                  <c:v>bardzo dobrze</c:v>
                </c:pt>
                <c:pt idx="1">
                  <c:v>dobrze</c:v>
                </c:pt>
                <c:pt idx="2">
                  <c:v>trudno powiedzieć</c:v>
                </c:pt>
                <c:pt idx="3">
                  <c:v>źle </c:v>
                </c:pt>
                <c:pt idx="4">
                  <c:v>bardzo źle</c:v>
                </c:pt>
                <c:pt idx="5">
                  <c:v>brak odpowiedzi </c:v>
                </c:pt>
              </c:strCache>
            </c:strRef>
          </c:cat>
          <c:val>
            <c:numRef>
              <c:f>Arkusz1!$B$2:$B$7</c:f>
              <c:numCache>
                <c:formatCode>General</c:formatCode>
                <c:ptCount val="6"/>
                <c:pt idx="0">
                  <c:v>4</c:v>
                </c:pt>
                <c:pt idx="1">
                  <c:v>59</c:v>
                </c:pt>
                <c:pt idx="2">
                  <c:v>74</c:v>
                </c:pt>
                <c:pt idx="3">
                  <c:v>56</c:v>
                </c:pt>
                <c:pt idx="4">
                  <c:v>73</c:v>
                </c:pt>
                <c:pt idx="5">
                  <c:v>7</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Arkusz1!$B$1</c:f>
              <c:strCache>
                <c:ptCount val="1"/>
                <c:pt idx="0">
                  <c:v>Kolumna1</c:v>
                </c:pt>
              </c:strCache>
            </c:strRef>
          </c:tx>
          <c:dLbls>
            <c:showLegendKey val="0"/>
            <c:showVal val="0"/>
            <c:showCatName val="0"/>
            <c:showSerName val="0"/>
            <c:showPercent val="1"/>
            <c:showBubbleSize val="0"/>
            <c:showLeaderLines val="1"/>
          </c:dLbls>
          <c:cat>
            <c:strRef>
              <c:f>Arkusz1!$A$2:$A$7</c:f>
              <c:strCache>
                <c:ptCount val="6"/>
                <c:pt idx="0">
                  <c:v>bardzo dobrze</c:v>
                </c:pt>
                <c:pt idx="1">
                  <c:v>dobrze</c:v>
                </c:pt>
                <c:pt idx="2">
                  <c:v>trudno powiedzieć</c:v>
                </c:pt>
                <c:pt idx="3">
                  <c:v>źle </c:v>
                </c:pt>
                <c:pt idx="4">
                  <c:v>bardzo źle</c:v>
                </c:pt>
                <c:pt idx="5">
                  <c:v>brak odpowiedzi </c:v>
                </c:pt>
              </c:strCache>
            </c:strRef>
          </c:cat>
          <c:val>
            <c:numRef>
              <c:f>Arkusz1!$B$2:$B$7</c:f>
              <c:numCache>
                <c:formatCode>General</c:formatCode>
                <c:ptCount val="6"/>
                <c:pt idx="0">
                  <c:v>8</c:v>
                </c:pt>
                <c:pt idx="1">
                  <c:v>43</c:v>
                </c:pt>
                <c:pt idx="2">
                  <c:v>60</c:v>
                </c:pt>
                <c:pt idx="3">
                  <c:v>59</c:v>
                </c:pt>
                <c:pt idx="4">
                  <c:v>98</c:v>
                </c:pt>
                <c:pt idx="5">
                  <c:v>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 ludności korzystających z oczyszczalni śćieków </c:v>
                </c:pt>
              </c:strCache>
            </c:strRef>
          </c:tx>
          <c:marker>
            <c:symbol val="none"/>
          </c:marker>
          <c:dLbls>
            <c:showLegendKey val="0"/>
            <c:showVal val="1"/>
            <c:showCatName val="0"/>
            <c:showSerName val="0"/>
            <c:showPercent val="0"/>
            <c:showBubbleSize val="0"/>
            <c:showLeaderLines val="0"/>
          </c:dLbls>
          <c:cat>
            <c:numRef>
              <c:f>Arkusz1!$A$2:$A$12</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Arkusz1!$B$2:$B$12</c:f>
              <c:numCache>
                <c:formatCode>General</c:formatCode>
                <c:ptCount val="11"/>
                <c:pt idx="0">
                  <c:v>33.700000000000003</c:v>
                </c:pt>
                <c:pt idx="1">
                  <c:v>51.9</c:v>
                </c:pt>
                <c:pt idx="2">
                  <c:v>52.1</c:v>
                </c:pt>
                <c:pt idx="3">
                  <c:v>52.2</c:v>
                </c:pt>
                <c:pt idx="4">
                  <c:v>58.6</c:v>
                </c:pt>
                <c:pt idx="5">
                  <c:v>58.1</c:v>
                </c:pt>
                <c:pt idx="6">
                  <c:v>58</c:v>
                </c:pt>
                <c:pt idx="7">
                  <c:v>56.2</c:v>
                </c:pt>
                <c:pt idx="8">
                  <c:v>56.1</c:v>
                </c:pt>
                <c:pt idx="9">
                  <c:v>64.599999999999994</c:v>
                </c:pt>
                <c:pt idx="10">
                  <c:v>64.900000000000006</c:v>
                </c:pt>
              </c:numCache>
            </c:numRef>
          </c:val>
          <c:smooth val="0"/>
        </c:ser>
        <c:ser>
          <c:idx val="1"/>
          <c:order val="1"/>
          <c:tx>
            <c:strRef>
              <c:f>Arkusz1!$C$1</c:f>
              <c:strCache>
                <c:ptCount val="1"/>
                <c:pt idx="0">
                  <c:v>% ludności korzystającej z sieci kanalizacyjnej </c:v>
                </c:pt>
              </c:strCache>
            </c:strRef>
          </c:tx>
          <c:marker>
            <c:symbol val="none"/>
          </c:marker>
          <c:dLbls>
            <c:showLegendKey val="0"/>
            <c:showVal val="1"/>
            <c:showCatName val="0"/>
            <c:showSerName val="0"/>
            <c:showPercent val="0"/>
            <c:showBubbleSize val="0"/>
            <c:showLeaderLines val="0"/>
          </c:dLbls>
          <c:cat>
            <c:numRef>
              <c:f>Arkusz1!$A$2:$A$12</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Arkusz1!$C$2:$C$12</c:f>
              <c:numCache>
                <c:formatCode>General</c:formatCode>
                <c:ptCount val="11"/>
                <c:pt idx="0">
                  <c:v>23</c:v>
                </c:pt>
                <c:pt idx="1">
                  <c:v>33</c:v>
                </c:pt>
                <c:pt idx="2">
                  <c:v>33</c:v>
                </c:pt>
                <c:pt idx="3">
                  <c:v>34.6</c:v>
                </c:pt>
                <c:pt idx="4">
                  <c:v>34.6</c:v>
                </c:pt>
                <c:pt idx="5">
                  <c:v>34.799999999999997</c:v>
                </c:pt>
                <c:pt idx="6">
                  <c:v>34.799999999999997</c:v>
                </c:pt>
                <c:pt idx="7">
                  <c:v>39.299999999999997</c:v>
                </c:pt>
                <c:pt idx="8">
                  <c:v>43.4</c:v>
                </c:pt>
                <c:pt idx="9">
                  <c:v>46.5</c:v>
                </c:pt>
                <c:pt idx="10">
                  <c:v>46.5</c:v>
                </c:pt>
              </c:numCache>
            </c:numRef>
          </c:val>
          <c:smooth val="0"/>
        </c:ser>
        <c:ser>
          <c:idx val="2"/>
          <c:order val="2"/>
          <c:tx>
            <c:strRef>
              <c:f>Arkusz1!$D$1</c:f>
              <c:strCache>
                <c:ptCount val="1"/>
                <c:pt idx="0">
                  <c:v>% ludności korzystającej z wodociągów </c:v>
                </c:pt>
              </c:strCache>
            </c:strRef>
          </c:tx>
          <c:marker>
            <c:symbol val="none"/>
          </c:marker>
          <c:dLbls>
            <c:showLegendKey val="0"/>
            <c:showVal val="1"/>
            <c:showCatName val="0"/>
            <c:showSerName val="0"/>
            <c:showPercent val="0"/>
            <c:showBubbleSize val="0"/>
            <c:showLeaderLines val="0"/>
          </c:dLbls>
          <c:cat>
            <c:numRef>
              <c:f>Arkusz1!$A$2:$A$12</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Arkusz1!$D$2:$D$12</c:f>
              <c:numCache>
                <c:formatCode>General</c:formatCode>
                <c:ptCount val="11"/>
                <c:pt idx="0">
                  <c:v>78.260000000000005</c:v>
                </c:pt>
                <c:pt idx="1">
                  <c:v>78.25</c:v>
                </c:pt>
                <c:pt idx="2">
                  <c:v>82.99</c:v>
                </c:pt>
                <c:pt idx="3">
                  <c:v>83.52</c:v>
                </c:pt>
                <c:pt idx="4">
                  <c:v>83.6</c:v>
                </c:pt>
                <c:pt idx="5">
                  <c:v>83.66</c:v>
                </c:pt>
                <c:pt idx="6">
                  <c:v>83.72</c:v>
                </c:pt>
                <c:pt idx="7">
                  <c:v>83.89</c:v>
                </c:pt>
                <c:pt idx="8">
                  <c:v>83.91</c:v>
                </c:pt>
                <c:pt idx="9">
                  <c:v>84.34</c:v>
                </c:pt>
                <c:pt idx="10">
                  <c:v>84.37</c:v>
                </c:pt>
              </c:numCache>
            </c:numRef>
          </c:val>
          <c:smooth val="0"/>
        </c:ser>
        <c:dLbls>
          <c:showLegendKey val="0"/>
          <c:showVal val="0"/>
          <c:showCatName val="0"/>
          <c:showSerName val="0"/>
          <c:showPercent val="0"/>
          <c:showBubbleSize val="0"/>
        </c:dLbls>
        <c:marker val="1"/>
        <c:smooth val="0"/>
        <c:axId val="135421312"/>
        <c:axId val="135427200"/>
      </c:lineChart>
      <c:catAx>
        <c:axId val="135421312"/>
        <c:scaling>
          <c:orientation val="minMax"/>
        </c:scaling>
        <c:delete val="0"/>
        <c:axPos val="b"/>
        <c:numFmt formatCode="General" sourceLinked="1"/>
        <c:majorTickMark val="none"/>
        <c:minorTickMark val="none"/>
        <c:tickLblPos val="nextTo"/>
        <c:crossAx val="135427200"/>
        <c:crosses val="autoZero"/>
        <c:auto val="1"/>
        <c:lblAlgn val="ctr"/>
        <c:lblOffset val="100"/>
        <c:noMultiLvlLbl val="0"/>
      </c:catAx>
      <c:valAx>
        <c:axId val="135427200"/>
        <c:scaling>
          <c:orientation val="minMax"/>
        </c:scaling>
        <c:delete val="0"/>
        <c:axPos val="l"/>
        <c:majorGridlines/>
        <c:numFmt formatCode="General" sourceLinked="1"/>
        <c:majorTickMark val="none"/>
        <c:minorTickMark val="none"/>
        <c:tickLblPos val="nextTo"/>
        <c:spPr>
          <a:ln w="9525">
            <a:noFill/>
          </a:ln>
        </c:spPr>
        <c:crossAx val="135421312"/>
        <c:crosses val="autoZero"/>
        <c:crossBetween val="between"/>
      </c:valAx>
    </c:plotArea>
    <c:legend>
      <c:legendPos val="b"/>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długość sieci kanalizacyjnej </c:v>
                </c:pt>
              </c:strCache>
            </c:strRef>
          </c:tx>
          <c:marker>
            <c:symbol val="none"/>
          </c:marker>
          <c:dLbls>
            <c:showLegendKey val="0"/>
            <c:showVal val="1"/>
            <c:showCatName val="0"/>
            <c:showSerName val="0"/>
            <c:showPercent val="0"/>
            <c:showBubbleSize val="0"/>
            <c:showLeaderLines val="0"/>
          </c:dLbls>
          <c:cat>
            <c:numRef>
              <c:f>Arkusz1!$A$2:$A$12</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Arkusz1!$B$2:$B$12</c:f>
              <c:numCache>
                <c:formatCode>General</c:formatCode>
                <c:ptCount val="11"/>
                <c:pt idx="0">
                  <c:v>11.2</c:v>
                </c:pt>
                <c:pt idx="1">
                  <c:v>23.7</c:v>
                </c:pt>
                <c:pt idx="2">
                  <c:v>23</c:v>
                </c:pt>
                <c:pt idx="3">
                  <c:v>24.2</c:v>
                </c:pt>
                <c:pt idx="4">
                  <c:v>24.2</c:v>
                </c:pt>
                <c:pt idx="5">
                  <c:v>24.3</c:v>
                </c:pt>
                <c:pt idx="6">
                  <c:v>24.3</c:v>
                </c:pt>
                <c:pt idx="7">
                  <c:v>41.8</c:v>
                </c:pt>
                <c:pt idx="8">
                  <c:v>41.8</c:v>
                </c:pt>
                <c:pt idx="9">
                  <c:v>73.2</c:v>
                </c:pt>
                <c:pt idx="10">
                  <c:v>74</c:v>
                </c:pt>
              </c:numCache>
            </c:numRef>
          </c:val>
          <c:smooth val="0"/>
        </c:ser>
        <c:ser>
          <c:idx val="1"/>
          <c:order val="1"/>
          <c:tx>
            <c:strRef>
              <c:f>Arkusz1!$C$1</c:f>
              <c:strCache>
                <c:ptCount val="1"/>
                <c:pt idx="0">
                  <c:v>długość sieci wodociągowej</c:v>
                </c:pt>
              </c:strCache>
            </c:strRef>
          </c:tx>
          <c:marker>
            <c:symbol val="none"/>
          </c:marker>
          <c:dLbls>
            <c:showLegendKey val="0"/>
            <c:showVal val="1"/>
            <c:showCatName val="0"/>
            <c:showSerName val="0"/>
            <c:showPercent val="0"/>
            <c:showBubbleSize val="0"/>
            <c:showLeaderLines val="0"/>
          </c:dLbls>
          <c:cat>
            <c:numRef>
              <c:f>Arkusz1!$A$2:$A$12</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Arkusz1!$C$2:$C$12</c:f>
              <c:numCache>
                <c:formatCode>General</c:formatCode>
                <c:ptCount val="11"/>
                <c:pt idx="0">
                  <c:v>54.9</c:v>
                </c:pt>
                <c:pt idx="1">
                  <c:v>57</c:v>
                </c:pt>
                <c:pt idx="2">
                  <c:v>79</c:v>
                </c:pt>
                <c:pt idx="3">
                  <c:v>97.5</c:v>
                </c:pt>
                <c:pt idx="4">
                  <c:v>98.4</c:v>
                </c:pt>
                <c:pt idx="5">
                  <c:v>98.8</c:v>
                </c:pt>
                <c:pt idx="6">
                  <c:v>100.9</c:v>
                </c:pt>
                <c:pt idx="7">
                  <c:v>109.2</c:v>
                </c:pt>
                <c:pt idx="8">
                  <c:v>110.3</c:v>
                </c:pt>
                <c:pt idx="9">
                  <c:v>116.2</c:v>
                </c:pt>
                <c:pt idx="10">
                  <c:v>117.4</c:v>
                </c:pt>
              </c:numCache>
            </c:numRef>
          </c:val>
          <c:smooth val="0"/>
        </c:ser>
        <c:dLbls>
          <c:showLegendKey val="0"/>
          <c:showVal val="0"/>
          <c:showCatName val="0"/>
          <c:showSerName val="0"/>
          <c:showPercent val="0"/>
          <c:showBubbleSize val="0"/>
        </c:dLbls>
        <c:marker val="1"/>
        <c:smooth val="0"/>
        <c:axId val="135534848"/>
        <c:axId val="135540736"/>
      </c:lineChart>
      <c:catAx>
        <c:axId val="135534848"/>
        <c:scaling>
          <c:orientation val="minMax"/>
        </c:scaling>
        <c:delete val="0"/>
        <c:axPos val="b"/>
        <c:numFmt formatCode="General" sourceLinked="1"/>
        <c:majorTickMark val="none"/>
        <c:minorTickMark val="none"/>
        <c:tickLblPos val="nextTo"/>
        <c:crossAx val="135540736"/>
        <c:crosses val="autoZero"/>
        <c:auto val="1"/>
        <c:lblAlgn val="ctr"/>
        <c:lblOffset val="100"/>
        <c:noMultiLvlLbl val="0"/>
      </c:catAx>
      <c:valAx>
        <c:axId val="135540736"/>
        <c:scaling>
          <c:orientation val="minMax"/>
        </c:scaling>
        <c:delete val="0"/>
        <c:axPos val="l"/>
        <c:majorGridlines/>
        <c:numFmt formatCode="General" sourceLinked="1"/>
        <c:majorTickMark val="none"/>
        <c:minorTickMark val="none"/>
        <c:tickLblPos val="nextTo"/>
        <c:spPr>
          <a:ln w="9525">
            <a:noFill/>
          </a:ln>
        </c:spPr>
        <c:crossAx val="135534848"/>
        <c:crosses val="autoZero"/>
        <c:crossBetween val="between"/>
      </c:valAx>
    </c:plotArea>
    <c:legend>
      <c:legendPos val="b"/>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Polska </c:v>
                </c:pt>
              </c:strCache>
            </c:strRef>
          </c:tx>
          <c:invertIfNegative val="0"/>
          <c:dLbls>
            <c:dLbl>
              <c:idx val="0"/>
              <c:layout>
                <c:manualLayout>
                  <c:x val="-4.5299143774845422E-3"/>
                  <c:y val="0.2608268233118480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Kategoria 1</c:v>
                </c:pt>
              </c:strCache>
            </c:strRef>
          </c:cat>
          <c:val>
            <c:numRef>
              <c:f>Arkusz1!$B$2</c:f>
              <c:numCache>
                <c:formatCode>General</c:formatCode>
                <c:ptCount val="1"/>
                <c:pt idx="0">
                  <c:v>70.3</c:v>
                </c:pt>
              </c:numCache>
            </c:numRef>
          </c:val>
        </c:ser>
        <c:ser>
          <c:idx val="1"/>
          <c:order val="1"/>
          <c:tx>
            <c:strRef>
              <c:f>Arkusz1!$C$1</c:f>
              <c:strCache>
                <c:ptCount val="1"/>
                <c:pt idx="0">
                  <c:v>Woj. Pomorskie</c:v>
                </c:pt>
              </c:strCache>
            </c:strRef>
          </c:tx>
          <c:invertIfNegative val="0"/>
          <c:dLbls>
            <c:dLbl>
              <c:idx val="0"/>
              <c:layout>
                <c:manualLayout>
                  <c:x val="-9.0598287549690844E-3"/>
                  <c:y val="0.1159230325830435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Kategoria 1</c:v>
                </c:pt>
              </c:strCache>
            </c:strRef>
          </c:cat>
          <c:val>
            <c:numRef>
              <c:f>Arkusz1!$C$2</c:f>
              <c:numCache>
                <c:formatCode>General</c:formatCode>
                <c:ptCount val="1"/>
                <c:pt idx="0">
                  <c:v>83.1</c:v>
                </c:pt>
              </c:numCache>
            </c:numRef>
          </c:val>
        </c:ser>
        <c:ser>
          <c:idx val="2"/>
          <c:order val="2"/>
          <c:tx>
            <c:strRef>
              <c:f>Arkusz1!$D$1</c:f>
              <c:strCache>
                <c:ptCount val="1"/>
                <c:pt idx="0">
                  <c:v>Pow. Bytowski</c:v>
                </c:pt>
              </c:strCache>
            </c:strRef>
          </c:tx>
          <c:invertIfNegative val="0"/>
          <c:dLbls>
            <c:dLbl>
              <c:idx val="0"/>
              <c:layout>
                <c:manualLayout>
                  <c:x val="-1.3589743132453626E-2"/>
                  <c:y val="0.24343836842439148"/>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Kategoria 1</c:v>
                </c:pt>
              </c:strCache>
            </c:strRef>
          </c:cat>
          <c:val>
            <c:numRef>
              <c:f>Arkusz1!$D$2</c:f>
              <c:numCache>
                <c:formatCode>General</c:formatCode>
                <c:ptCount val="1"/>
                <c:pt idx="0">
                  <c:v>79.8</c:v>
                </c:pt>
              </c:numCache>
            </c:numRef>
          </c:val>
        </c:ser>
        <c:ser>
          <c:idx val="3"/>
          <c:order val="3"/>
          <c:tx>
            <c:strRef>
              <c:f>Arkusz1!$E$1</c:f>
              <c:strCache>
                <c:ptCount val="1"/>
                <c:pt idx="0">
                  <c:v>Gmina Czarna Dąbrówka</c:v>
                </c:pt>
              </c:strCache>
            </c:strRef>
          </c:tx>
          <c:invertIfNegative val="0"/>
          <c:dLbls>
            <c:dLbl>
              <c:idx val="0"/>
              <c:layout>
                <c:manualLayout>
                  <c:x val="0"/>
                  <c:y val="0.2550306716826958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Kategoria 1</c:v>
                </c:pt>
              </c:strCache>
            </c:strRef>
          </c:cat>
          <c:val>
            <c:numRef>
              <c:f>Arkusz1!$E$2</c:f>
              <c:numCache>
                <c:formatCode>General</c:formatCode>
                <c:ptCount val="1"/>
                <c:pt idx="0">
                  <c:v>64.900000000000006</c:v>
                </c:pt>
              </c:numCache>
            </c:numRef>
          </c:val>
        </c:ser>
        <c:dLbls>
          <c:showLegendKey val="0"/>
          <c:showVal val="0"/>
          <c:showCatName val="0"/>
          <c:showSerName val="0"/>
          <c:showPercent val="0"/>
          <c:showBubbleSize val="0"/>
        </c:dLbls>
        <c:gapWidth val="150"/>
        <c:axId val="135560576"/>
        <c:axId val="135562368"/>
      </c:barChart>
      <c:catAx>
        <c:axId val="135560576"/>
        <c:scaling>
          <c:orientation val="minMax"/>
        </c:scaling>
        <c:delete val="1"/>
        <c:axPos val="b"/>
        <c:majorTickMark val="out"/>
        <c:minorTickMark val="none"/>
        <c:tickLblPos val="nextTo"/>
        <c:crossAx val="135562368"/>
        <c:crosses val="autoZero"/>
        <c:auto val="1"/>
        <c:lblAlgn val="ctr"/>
        <c:lblOffset val="100"/>
        <c:noMultiLvlLbl val="0"/>
      </c:catAx>
      <c:valAx>
        <c:axId val="135562368"/>
        <c:scaling>
          <c:orientation val="minMax"/>
          <c:max val="100"/>
        </c:scaling>
        <c:delete val="0"/>
        <c:axPos val="l"/>
        <c:majorGridlines/>
        <c:numFmt formatCode="General" sourceLinked="1"/>
        <c:majorTickMark val="out"/>
        <c:minorTickMark val="none"/>
        <c:tickLblPos val="nextTo"/>
        <c:crossAx val="13556057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776156802596731"/>
          <c:y val="8.1753737304576052E-2"/>
          <c:w val="0.45108367497806129"/>
          <c:h val="0.87076432651067259"/>
        </c:manualLayout>
      </c:layout>
      <c:barChart>
        <c:barDir val="col"/>
        <c:grouping val="clustered"/>
        <c:varyColors val="0"/>
        <c:ser>
          <c:idx val="0"/>
          <c:order val="0"/>
          <c:tx>
            <c:strRef>
              <c:f>Arkusz1!$B$1</c:f>
              <c:strCache>
                <c:ptCount val="1"/>
                <c:pt idx="0">
                  <c:v>Polska </c:v>
                </c:pt>
              </c:strCache>
            </c:strRef>
          </c:tx>
          <c:invertIfNegative val="0"/>
          <c:dLbls>
            <c:dLbl>
              <c:idx val="0"/>
              <c:layout>
                <c:manualLayout>
                  <c:x val="-4.529914377484563E-3"/>
                  <c:y val="0.2782152781993045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Kategoria 1</c:v>
                </c:pt>
              </c:strCache>
            </c:strRef>
          </c:cat>
          <c:val>
            <c:numRef>
              <c:f>Arkusz1!$B$2</c:f>
              <c:numCache>
                <c:formatCode>General</c:formatCode>
                <c:ptCount val="1"/>
                <c:pt idx="0">
                  <c:v>65.099999999999994</c:v>
                </c:pt>
              </c:numCache>
            </c:numRef>
          </c:val>
        </c:ser>
        <c:ser>
          <c:idx val="1"/>
          <c:order val="1"/>
          <c:tx>
            <c:strRef>
              <c:f>Arkusz1!$C$1</c:f>
              <c:strCache>
                <c:ptCount val="1"/>
                <c:pt idx="0">
                  <c:v>Woj. Pomorskie</c:v>
                </c:pt>
              </c:strCache>
            </c:strRef>
          </c:tx>
          <c:invertIfNegative val="0"/>
          <c:dLbls>
            <c:dLbl>
              <c:idx val="0"/>
              <c:layout>
                <c:manualLayout>
                  <c:x val="-4.5299143774845422E-3"/>
                  <c:y val="0.19127300376202191"/>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Kategoria 1</c:v>
                </c:pt>
              </c:strCache>
            </c:strRef>
          </c:cat>
          <c:val>
            <c:numRef>
              <c:f>Arkusz1!$C$2</c:f>
              <c:numCache>
                <c:formatCode>General</c:formatCode>
                <c:ptCount val="1"/>
                <c:pt idx="0">
                  <c:v>77.900000000000006</c:v>
                </c:pt>
              </c:numCache>
            </c:numRef>
          </c:val>
        </c:ser>
        <c:ser>
          <c:idx val="2"/>
          <c:order val="2"/>
          <c:tx>
            <c:strRef>
              <c:f>Arkusz1!$D$1</c:f>
              <c:strCache>
                <c:ptCount val="1"/>
                <c:pt idx="0">
                  <c:v>Pow. Bytowski</c:v>
                </c:pt>
              </c:strCache>
            </c:strRef>
          </c:tx>
          <c:invertIfNegative val="0"/>
          <c:dLbls>
            <c:dLbl>
              <c:idx val="0"/>
              <c:layout>
                <c:manualLayout>
                  <c:x val="-4.5408609638080957E-3"/>
                  <c:y val="0.1400666438434326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Kategoria 1</c:v>
                </c:pt>
              </c:strCache>
            </c:strRef>
          </c:cat>
          <c:val>
            <c:numRef>
              <c:f>Arkusz1!$D$2</c:f>
              <c:numCache>
                <c:formatCode>General</c:formatCode>
                <c:ptCount val="1"/>
                <c:pt idx="0">
                  <c:v>66.099999999999994</c:v>
                </c:pt>
              </c:numCache>
            </c:numRef>
          </c:val>
        </c:ser>
        <c:ser>
          <c:idx val="3"/>
          <c:order val="3"/>
          <c:tx>
            <c:strRef>
              <c:f>Arkusz1!$E$1</c:f>
              <c:strCache>
                <c:ptCount val="1"/>
                <c:pt idx="0">
                  <c:v>Gmina Czarna Dąbrówka</c:v>
                </c:pt>
              </c:strCache>
            </c:strRef>
          </c:tx>
          <c:invertIfNegative val="0"/>
          <c:dLbls>
            <c:dLbl>
              <c:idx val="0"/>
              <c:layout>
                <c:manualLayout>
                  <c:x val="-4.5299143774845422E-3"/>
                  <c:y val="0.19127300376202189"/>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Kategoria 1</c:v>
                </c:pt>
              </c:strCache>
            </c:strRef>
          </c:cat>
          <c:val>
            <c:numRef>
              <c:f>Arkusz1!$E$2</c:f>
              <c:numCache>
                <c:formatCode>General</c:formatCode>
                <c:ptCount val="1"/>
                <c:pt idx="0">
                  <c:v>46.5</c:v>
                </c:pt>
              </c:numCache>
            </c:numRef>
          </c:val>
        </c:ser>
        <c:dLbls>
          <c:showLegendKey val="0"/>
          <c:showVal val="0"/>
          <c:showCatName val="0"/>
          <c:showSerName val="0"/>
          <c:showPercent val="0"/>
          <c:showBubbleSize val="0"/>
        </c:dLbls>
        <c:gapWidth val="150"/>
        <c:axId val="135430912"/>
        <c:axId val="135432448"/>
      </c:barChart>
      <c:catAx>
        <c:axId val="135430912"/>
        <c:scaling>
          <c:orientation val="minMax"/>
        </c:scaling>
        <c:delete val="1"/>
        <c:axPos val="b"/>
        <c:majorTickMark val="out"/>
        <c:minorTickMark val="none"/>
        <c:tickLblPos val="nextTo"/>
        <c:crossAx val="135432448"/>
        <c:crosses val="autoZero"/>
        <c:auto val="1"/>
        <c:lblAlgn val="ctr"/>
        <c:lblOffset val="100"/>
        <c:noMultiLvlLbl val="0"/>
      </c:catAx>
      <c:valAx>
        <c:axId val="135432448"/>
        <c:scaling>
          <c:orientation val="minMax"/>
          <c:max val="100"/>
        </c:scaling>
        <c:delete val="0"/>
        <c:axPos val="l"/>
        <c:majorGridlines/>
        <c:numFmt formatCode="General" sourceLinked="1"/>
        <c:majorTickMark val="out"/>
        <c:minorTickMark val="none"/>
        <c:tickLblPos val="nextTo"/>
        <c:crossAx val="135430912"/>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776156802596731"/>
          <c:y val="8.1753737304576052E-2"/>
          <c:w val="0.45108367497806129"/>
          <c:h val="0.87076432651067259"/>
        </c:manualLayout>
      </c:layout>
      <c:barChart>
        <c:barDir val="col"/>
        <c:grouping val="clustered"/>
        <c:varyColors val="0"/>
        <c:ser>
          <c:idx val="0"/>
          <c:order val="0"/>
          <c:tx>
            <c:strRef>
              <c:f>Arkusz1!$B$1</c:f>
              <c:strCache>
                <c:ptCount val="1"/>
                <c:pt idx="0">
                  <c:v>Polska </c:v>
                </c:pt>
              </c:strCache>
            </c:strRef>
          </c:tx>
          <c:invertIfNegative val="0"/>
          <c:dLbls>
            <c:dLbl>
              <c:idx val="0"/>
              <c:layout>
                <c:manualLayout>
                  <c:x val="-4.529914377484563E-3"/>
                  <c:y val="0.2782152781993045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Kategoria 1</c:v>
                </c:pt>
              </c:strCache>
            </c:strRef>
          </c:cat>
          <c:val>
            <c:numRef>
              <c:f>Arkusz1!$B$2</c:f>
              <c:numCache>
                <c:formatCode>General</c:formatCode>
                <c:ptCount val="1"/>
                <c:pt idx="0">
                  <c:v>88</c:v>
                </c:pt>
              </c:numCache>
            </c:numRef>
          </c:val>
        </c:ser>
        <c:ser>
          <c:idx val="1"/>
          <c:order val="1"/>
          <c:tx>
            <c:strRef>
              <c:f>Arkusz1!$C$1</c:f>
              <c:strCache>
                <c:ptCount val="1"/>
                <c:pt idx="0">
                  <c:v>Woj. Pomorskie</c:v>
                </c:pt>
              </c:strCache>
            </c:strRef>
          </c:tx>
          <c:invertIfNegative val="0"/>
          <c:dLbls>
            <c:dLbl>
              <c:idx val="0"/>
              <c:layout>
                <c:manualLayout>
                  <c:x val="-4.5299143774845422E-3"/>
                  <c:y val="0.19127300376202191"/>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Kategoria 1</c:v>
                </c:pt>
              </c:strCache>
            </c:strRef>
          </c:cat>
          <c:val>
            <c:numRef>
              <c:f>Arkusz1!$C$2</c:f>
              <c:numCache>
                <c:formatCode>General</c:formatCode>
                <c:ptCount val="1"/>
                <c:pt idx="0">
                  <c:v>93.1</c:v>
                </c:pt>
              </c:numCache>
            </c:numRef>
          </c:val>
        </c:ser>
        <c:ser>
          <c:idx val="2"/>
          <c:order val="2"/>
          <c:tx>
            <c:strRef>
              <c:f>Arkusz1!$D$1</c:f>
              <c:strCache>
                <c:ptCount val="1"/>
                <c:pt idx="0">
                  <c:v>Pow. Bytowski</c:v>
                </c:pt>
              </c:strCache>
            </c:strRef>
          </c:tx>
          <c:invertIfNegative val="0"/>
          <c:dLbls>
            <c:dLbl>
              <c:idx val="0"/>
              <c:layout>
                <c:manualLayout>
                  <c:x val="-4.5408609638080957E-3"/>
                  <c:y val="0.1400666438434326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Kategoria 1</c:v>
                </c:pt>
              </c:strCache>
            </c:strRef>
          </c:cat>
          <c:val>
            <c:numRef>
              <c:f>Arkusz1!$D$2</c:f>
              <c:numCache>
                <c:formatCode>General</c:formatCode>
                <c:ptCount val="1"/>
                <c:pt idx="0">
                  <c:v>86.7</c:v>
                </c:pt>
              </c:numCache>
            </c:numRef>
          </c:val>
        </c:ser>
        <c:ser>
          <c:idx val="3"/>
          <c:order val="3"/>
          <c:tx>
            <c:strRef>
              <c:f>Arkusz1!$E$1</c:f>
              <c:strCache>
                <c:ptCount val="1"/>
                <c:pt idx="0">
                  <c:v>Gmina Czarna Dąbrówka</c:v>
                </c:pt>
              </c:strCache>
            </c:strRef>
          </c:tx>
          <c:invertIfNegative val="0"/>
          <c:dLbls>
            <c:dLbl>
              <c:idx val="0"/>
              <c:layout>
                <c:manualLayout>
                  <c:x val="-4.5299143774845422E-3"/>
                  <c:y val="0.19127300376202189"/>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Kategoria 1</c:v>
                </c:pt>
              </c:strCache>
            </c:strRef>
          </c:cat>
          <c:val>
            <c:numRef>
              <c:f>Arkusz1!$E$2</c:f>
              <c:numCache>
                <c:formatCode>General</c:formatCode>
                <c:ptCount val="1"/>
                <c:pt idx="0">
                  <c:v>84.37</c:v>
                </c:pt>
              </c:numCache>
            </c:numRef>
          </c:val>
        </c:ser>
        <c:dLbls>
          <c:showLegendKey val="0"/>
          <c:showVal val="0"/>
          <c:showCatName val="0"/>
          <c:showSerName val="0"/>
          <c:showPercent val="0"/>
          <c:showBubbleSize val="0"/>
        </c:dLbls>
        <c:gapWidth val="150"/>
        <c:axId val="135661440"/>
        <c:axId val="135662976"/>
      </c:barChart>
      <c:catAx>
        <c:axId val="135661440"/>
        <c:scaling>
          <c:orientation val="minMax"/>
        </c:scaling>
        <c:delete val="1"/>
        <c:axPos val="b"/>
        <c:majorTickMark val="out"/>
        <c:minorTickMark val="none"/>
        <c:tickLblPos val="nextTo"/>
        <c:crossAx val="135662976"/>
        <c:crosses val="autoZero"/>
        <c:auto val="1"/>
        <c:lblAlgn val="ctr"/>
        <c:lblOffset val="100"/>
        <c:noMultiLvlLbl val="0"/>
      </c:catAx>
      <c:valAx>
        <c:axId val="135662976"/>
        <c:scaling>
          <c:orientation val="minMax"/>
          <c:max val="100"/>
          <c:min val="0"/>
        </c:scaling>
        <c:delete val="0"/>
        <c:axPos val="l"/>
        <c:majorGridlines/>
        <c:numFmt formatCode="General" sourceLinked="1"/>
        <c:majorTickMark val="out"/>
        <c:minorTickMark val="none"/>
        <c:tickLblPos val="nextTo"/>
        <c:crossAx val="13566144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2826948200981603"/>
          <c:y val="0"/>
          <c:w val="0.87173051799018397"/>
          <c:h val="0.62320868714940048"/>
        </c:manualLayout>
      </c:layout>
      <c:pie3DChart>
        <c:varyColors val="1"/>
        <c:ser>
          <c:idx val="0"/>
          <c:order val="0"/>
          <c:tx>
            <c:strRef>
              <c:f>Arkusz1!$B$1</c:f>
              <c:strCache>
                <c:ptCount val="1"/>
                <c:pt idx="0">
                  <c:v>Kolumna1</c:v>
                </c:pt>
              </c:strCache>
            </c:strRef>
          </c:tx>
          <c:dLbls>
            <c:numFmt formatCode="0.00%" sourceLinked="0"/>
            <c:showLegendKey val="0"/>
            <c:showVal val="0"/>
            <c:showCatName val="0"/>
            <c:showSerName val="0"/>
            <c:showPercent val="1"/>
            <c:showBubbleSize val="0"/>
            <c:showLeaderLines val="0"/>
          </c:dLbls>
          <c:cat>
            <c:strRef>
              <c:f>Arkusz1!$A$2:$A$3</c:f>
              <c:strCache>
                <c:ptCount val="2"/>
                <c:pt idx="0">
                  <c:v>spółki i podmioty prawa handlowego</c:v>
                </c:pt>
                <c:pt idx="1">
                  <c:v>osoby fizyczne prowadzące działalność gospodarczą </c:v>
                </c:pt>
              </c:strCache>
            </c:strRef>
          </c:cat>
          <c:val>
            <c:numRef>
              <c:f>Arkusz1!$B$2:$B$3</c:f>
              <c:numCache>
                <c:formatCode>General</c:formatCode>
                <c:ptCount val="2"/>
                <c:pt idx="0">
                  <c:v>97</c:v>
                </c:pt>
                <c:pt idx="1">
                  <c:v>284</c:v>
                </c:pt>
              </c:numCache>
            </c:numRef>
          </c:val>
        </c:ser>
        <c:dLbls>
          <c:showLegendKey val="0"/>
          <c:showVal val="0"/>
          <c:showCatName val="0"/>
          <c:showSerName val="0"/>
          <c:showPercent val="0"/>
          <c:showBubbleSize val="0"/>
          <c:showLeaderLines val="0"/>
        </c:dLbls>
      </c:pie3DChart>
    </c:plotArea>
    <c:legend>
      <c:legendPos val="b"/>
      <c:layout>
        <c:manualLayout>
          <c:xMode val="edge"/>
          <c:yMode val="edge"/>
          <c:x val="0.11014218009478673"/>
          <c:y val="0.63044208604359242"/>
          <c:w val="0.77971563981042658"/>
          <c:h val="0.33477530526075544"/>
        </c:manualLayout>
      </c:layout>
      <c:overlay val="0"/>
    </c:legend>
    <c:plotVisOnly val="1"/>
    <c:dispBlanksAs val="gap"/>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9.1298997461382897E-2"/>
          <c:y val="2.9993309659821932E-3"/>
          <c:w val="0.64960061959468185"/>
          <c:h val="0.63467325407853425"/>
        </c:manualLayout>
      </c:layout>
      <c:pie3DChart>
        <c:varyColors val="1"/>
        <c:ser>
          <c:idx val="0"/>
          <c:order val="0"/>
          <c:tx>
            <c:strRef>
              <c:f>Arkusz1!$B$1</c:f>
              <c:strCache>
                <c:ptCount val="1"/>
                <c:pt idx="0">
                  <c:v>Sprzedaż</c:v>
                </c:pt>
              </c:strCache>
            </c:strRef>
          </c:tx>
          <c:dLbls>
            <c:showLegendKey val="0"/>
            <c:showVal val="0"/>
            <c:showCatName val="0"/>
            <c:showSerName val="0"/>
            <c:showPercent val="1"/>
            <c:showBubbleSize val="0"/>
            <c:showLeaderLines val="0"/>
          </c:dLbls>
          <c:cat>
            <c:strRef>
              <c:f>Arkusz1!$A$2:$A$4</c:f>
              <c:strCache>
                <c:ptCount val="3"/>
                <c:pt idx="0">
                  <c:v>rolnictwo,
leśnictwo,
łowiectwo 
i rybactwo</c:v>
                </c:pt>
                <c:pt idx="1">
                  <c:v>przemysł, budownictwo</c:v>
                </c:pt>
                <c:pt idx="2">
                  <c:v>usługi i pozostała działalność</c:v>
                </c:pt>
              </c:strCache>
            </c:strRef>
          </c:cat>
          <c:val>
            <c:numRef>
              <c:f>Arkusz1!$B$2:$B$4</c:f>
              <c:numCache>
                <c:formatCode>General</c:formatCode>
                <c:ptCount val="3"/>
                <c:pt idx="0">
                  <c:v>50</c:v>
                </c:pt>
                <c:pt idx="1">
                  <c:v>130</c:v>
                </c:pt>
                <c:pt idx="2">
                  <c:v>216</c:v>
                </c:pt>
              </c:numCache>
            </c:numRef>
          </c:val>
        </c:ser>
        <c:dLbls>
          <c:showLegendKey val="0"/>
          <c:showVal val="0"/>
          <c:showCatName val="0"/>
          <c:showSerName val="0"/>
          <c:showPercent val="0"/>
          <c:showBubbleSize val="0"/>
          <c:showLeaderLines val="0"/>
        </c:dLbls>
      </c:pie3DChart>
    </c:plotArea>
    <c:legend>
      <c:legendPos val="b"/>
      <c:legendEntry>
        <c:idx val="0"/>
        <c:txPr>
          <a:bodyPr/>
          <a:lstStyle/>
          <a:p>
            <a:pPr>
              <a:defRPr sz="800" baseline="0"/>
            </a:pPr>
            <a:endParaRPr lang="en-US"/>
          </a:p>
        </c:txPr>
      </c:legendEntry>
      <c:legendEntry>
        <c:idx val="1"/>
        <c:txPr>
          <a:bodyPr/>
          <a:lstStyle/>
          <a:p>
            <a:pPr>
              <a:defRPr sz="800"/>
            </a:pPr>
            <a:endParaRPr lang="en-US"/>
          </a:p>
        </c:txPr>
      </c:legendEntry>
      <c:legendEntry>
        <c:idx val="2"/>
        <c:txPr>
          <a:bodyPr/>
          <a:lstStyle/>
          <a:p>
            <a:pPr>
              <a:defRPr sz="800"/>
            </a:pPr>
            <a:endParaRPr lang="en-US"/>
          </a:p>
        </c:txPr>
      </c:legendEntry>
      <c:layout>
        <c:manualLayout>
          <c:xMode val="edge"/>
          <c:yMode val="edge"/>
          <c:x val="0"/>
          <c:y val="0.57629187156203177"/>
          <c:w val="0.97303248569338674"/>
          <c:h val="0.42370812843796823"/>
        </c:manualLayout>
      </c:layout>
      <c:overlay val="1"/>
    </c:legend>
    <c:plotVisOnly val="1"/>
    <c:dispBlanksAs val="gap"/>
    <c:showDLblsOverMax val="0"/>
  </c:chart>
  <c:spPr>
    <a:noFill/>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Arkusz1!$B$1</c:f>
              <c:strCache>
                <c:ptCount val="1"/>
                <c:pt idx="0">
                  <c:v>Polska </c:v>
                </c:pt>
              </c:strCache>
            </c:strRef>
          </c:tx>
          <c:invertIfNegative val="0"/>
          <c:dLbls>
            <c:dLbl>
              <c:idx val="0"/>
              <c:layout>
                <c:manualLayout>
                  <c:x val="-4.5299143774845422E-3"/>
                  <c:y val="0.2608268233118480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Kategoria 1</c:v>
                </c:pt>
              </c:strCache>
            </c:strRef>
          </c:cat>
          <c:val>
            <c:numRef>
              <c:f>Arkusz1!$B$2</c:f>
              <c:numCache>
                <c:formatCode>General</c:formatCode>
                <c:ptCount val="1"/>
                <c:pt idx="0">
                  <c:v>1071</c:v>
                </c:pt>
              </c:numCache>
            </c:numRef>
          </c:val>
        </c:ser>
        <c:ser>
          <c:idx val="1"/>
          <c:order val="1"/>
          <c:tx>
            <c:strRef>
              <c:f>Arkusz1!$C$1</c:f>
              <c:strCache>
                <c:ptCount val="1"/>
                <c:pt idx="0">
                  <c:v>Woj. Pomorskie</c:v>
                </c:pt>
              </c:strCache>
            </c:strRef>
          </c:tx>
          <c:invertIfNegative val="0"/>
          <c:dLbls>
            <c:dLbl>
              <c:idx val="0"/>
              <c:layout>
                <c:manualLayout>
                  <c:x val="-9.0598287549690844E-3"/>
                  <c:y val="0.1159230325830435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Kategoria 1</c:v>
                </c:pt>
              </c:strCache>
            </c:strRef>
          </c:cat>
          <c:val>
            <c:numRef>
              <c:f>Arkusz1!$C$2</c:f>
              <c:numCache>
                <c:formatCode>General</c:formatCode>
                <c:ptCount val="1"/>
                <c:pt idx="0">
                  <c:v>1199</c:v>
                </c:pt>
              </c:numCache>
            </c:numRef>
          </c:val>
        </c:ser>
        <c:ser>
          <c:idx val="2"/>
          <c:order val="2"/>
          <c:tx>
            <c:strRef>
              <c:f>Arkusz1!$D$1</c:f>
              <c:strCache>
                <c:ptCount val="1"/>
                <c:pt idx="0">
                  <c:v>Pow. Bytowski</c:v>
                </c:pt>
              </c:strCache>
            </c:strRef>
          </c:tx>
          <c:invertIfNegative val="0"/>
          <c:dLbls>
            <c:dLbl>
              <c:idx val="0"/>
              <c:layout>
                <c:manualLayout>
                  <c:x val="-1.3589743132453626E-2"/>
                  <c:y val="0.24343836842439148"/>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Kategoria 1</c:v>
                </c:pt>
              </c:strCache>
            </c:strRef>
          </c:cat>
          <c:val>
            <c:numRef>
              <c:f>Arkusz1!$D$2</c:f>
              <c:numCache>
                <c:formatCode>General</c:formatCode>
                <c:ptCount val="1"/>
                <c:pt idx="0">
                  <c:v>815</c:v>
                </c:pt>
              </c:numCache>
            </c:numRef>
          </c:val>
        </c:ser>
        <c:ser>
          <c:idx val="3"/>
          <c:order val="3"/>
          <c:tx>
            <c:strRef>
              <c:f>Arkusz1!$E$1</c:f>
              <c:strCache>
                <c:ptCount val="1"/>
                <c:pt idx="0">
                  <c:v>Gmina Czarna Dąbrówka</c:v>
                </c:pt>
              </c:strCache>
            </c:strRef>
          </c:tx>
          <c:invertIfNegative val="0"/>
          <c:dLbls>
            <c:dLbl>
              <c:idx val="0"/>
              <c:layout>
                <c:manualLayout>
                  <c:x val="0"/>
                  <c:y val="0.2550306716826958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Kategoria 1</c:v>
                </c:pt>
              </c:strCache>
            </c:strRef>
          </c:cat>
          <c:val>
            <c:numRef>
              <c:f>Arkusz1!$E$2</c:f>
              <c:numCache>
                <c:formatCode>General</c:formatCode>
                <c:ptCount val="1"/>
                <c:pt idx="0">
                  <c:v>679</c:v>
                </c:pt>
              </c:numCache>
            </c:numRef>
          </c:val>
        </c:ser>
        <c:dLbls>
          <c:showLegendKey val="0"/>
          <c:showVal val="0"/>
          <c:showCatName val="0"/>
          <c:showSerName val="0"/>
          <c:showPercent val="0"/>
          <c:showBubbleSize val="0"/>
        </c:dLbls>
        <c:gapWidth val="150"/>
        <c:axId val="135758208"/>
        <c:axId val="135759744"/>
      </c:barChart>
      <c:catAx>
        <c:axId val="135758208"/>
        <c:scaling>
          <c:orientation val="minMax"/>
        </c:scaling>
        <c:delete val="1"/>
        <c:axPos val="b"/>
        <c:majorTickMark val="out"/>
        <c:minorTickMark val="none"/>
        <c:tickLblPos val="nextTo"/>
        <c:crossAx val="135759744"/>
        <c:crosses val="autoZero"/>
        <c:auto val="1"/>
        <c:lblAlgn val="ctr"/>
        <c:lblOffset val="100"/>
        <c:noMultiLvlLbl val="0"/>
      </c:catAx>
      <c:valAx>
        <c:axId val="135759744"/>
        <c:scaling>
          <c:orientation val="minMax"/>
        </c:scaling>
        <c:delete val="0"/>
        <c:axPos val="l"/>
        <c:majorGridlines/>
        <c:numFmt formatCode="General" sourceLinked="1"/>
        <c:majorTickMark val="out"/>
        <c:minorTickMark val="none"/>
        <c:tickLblPos val="nextTo"/>
        <c:crossAx val="135758208"/>
        <c:crosses val="autoZero"/>
        <c:crossBetween val="between"/>
      </c:valAx>
      <c:spPr>
        <a:ln>
          <a:noFill/>
        </a:ln>
      </c:spPr>
    </c:plotArea>
    <c:legend>
      <c:legendPos val="r"/>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9.7266195040147482E-2"/>
          <c:y val="6.5660334177095311E-2"/>
          <c:w val="0.69369390180247215"/>
          <c:h val="0.7576586690131536"/>
        </c:manualLayout>
      </c:layout>
      <c:barChart>
        <c:barDir val="col"/>
        <c:grouping val="clustered"/>
        <c:varyColors val="0"/>
        <c:ser>
          <c:idx val="0"/>
          <c:order val="0"/>
          <c:tx>
            <c:strRef>
              <c:f>Arkusz1!$B$1</c:f>
              <c:strCache>
                <c:ptCount val="1"/>
                <c:pt idx="0">
                  <c:v>mężczyźni</c:v>
                </c:pt>
              </c:strCache>
            </c:strRef>
          </c:tx>
          <c:invertIfNegative val="0"/>
          <c:dLbls>
            <c:dLbl>
              <c:idx val="0"/>
              <c:layout>
                <c:manualLayout>
                  <c:x val="0"/>
                  <c:y val="9.5923812651368998E-2"/>
                </c:manualLayout>
              </c:layout>
              <c:showLegendKey val="0"/>
              <c:showVal val="1"/>
              <c:showCatName val="0"/>
              <c:showSerName val="0"/>
              <c:showPercent val="0"/>
              <c:showBubbleSize val="0"/>
            </c:dLbl>
            <c:dLbl>
              <c:idx val="1"/>
              <c:layout>
                <c:manualLayout>
                  <c:x val="-4.8668504445599633E-3"/>
                  <c:y val="0.11677681540166653"/>
                </c:manualLayout>
              </c:layout>
              <c:showLegendKey val="0"/>
              <c:showVal val="1"/>
              <c:showCatName val="0"/>
              <c:showSerName val="0"/>
              <c:showPercent val="0"/>
              <c:showBubbleSize val="0"/>
            </c:dLbl>
            <c:dLbl>
              <c:idx val="2"/>
              <c:layout>
                <c:manualLayout>
                  <c:x val="-2.4334252222799817E-3"/>
                  <c:y val="0.10009441320142849"/>
                </c:manualLayout>
              </c:layout>
              <c:showLegendKey val="0"/>
              <c:showVal val="1"/>
              <c:showCatName val="0"/>
              <c:showSerName val="0"/>
              <c:showPercent val="0"/>
              <c:showBubbleSize val="0"/>
            </c:dLbl>
            <c:dLbl>
              <c:idx val="3"/>
              <c:layout>
                <c:manualLayout>
                  <c:x val="4.8668504445599633E-3"/>
                  <c:y val="0.10009441320142851"/>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Arkusz1!$A$2:$A$5</c:f>
              <c:strCache>
                <c:ptCount val="4"/>
                <c:pt idx="0">
                  <c:v>Gmina Czarna Dąbrówka</c:v>
                </c:pt>
                <c:pt idx="1">
                  <c:v>Powiat Bytowski </c:v>
                </c:pt>
                <c:pt idx="2">
                  <c:v>Województwo Pomorskie</c:v>
                </c:pt>
                <c:pt idx="3">
                  <c:v>Polska </c:v>
                </c:pt>
              </c:strCache>
            </c:strRef>
          </c:cat>
          <c:val>
            <c:numRef>
              <c:f>Arkusz1!$B$2:$B$5</c:f>
              <c:numCache>
                <c:formatCode>General</c:formatCode>
                <c:ptCount val="4"/>
                <c:pt idx="0">
                  <c:v>50.85</c:v>
                </c:pt>
                <c:pt idx="1">
                  <c:v>49.81</c:v>
                </c:pt>
                <c:pt idx="2">
                  <c:v>49.56</c:v>
                </c:pt>
                <c:pt idx="3">
                  <c:v>49.08</c:v>
                </c:pt>
              </c:numCache>
            </c:numRef>
          </c:val>
        </c:ser>
        <c:ser>
          <c:idx val="1"/>
          <c:order val="1"/>
          <c:tx>
            <c:strRef>
              <c:f>Arkusz1!$C$1</c:f>
              <c:strCache>
                <c:ptCount val="1"/>
                <c:pt idx="0">
                  <c:v>kobiety</c:v>
                </c:pt>
              </c:strCache>
            </c:strRef>
          </c:tx>
          <c:invertIfNegative val="0"/>
          <c:dLbls>
            <c:dLbl>
              <c:idx val="0"/>
              <c:layout>
                <c:manualLayout>
                  <c:x val="-2.6237739538166201E-3"/>
                  <c:y val="0.13057581879777713"/>
                </c:manualLayout>
              </c:layout>
              <c:showLegendKey val="0"/>
              <c:showVal val="1"/>
              <c:showCatName val="0"/>
              <c:showSerName val="0"/>
              <c:showPercent val="0"/>
              <c:showBubbleSize val="0"/>
            </c:dLbl>
            <c:dLbl>
              <c:idx val="1"/>
              <c:layout>
                <c:manualLayout>
                  <c:x val="4.8101966808612762E-17"/>
                  <c:y val="0.18187346189690384"/>
                </c:manualLayout>
              </c:layout>
              <c:showLegendKey val="0"/>
              <c:showVal val="1"/>
              <c:showCatName val="0"/>
              <c:showSerName val="0"/>
              <c:showPercent val="0"/>
              <c:showBubbleSize val="0"/>
            </c:dLbl>
            <c:dLbl>
              <c:idx val="2"/>
              <c:layout>
                <c:manualLayout>
                  <c:x val="-2.6237739538166201E-3"/>
                  <c:y val="0.14456608509753893"/>
                </c:manualLayout>
              </c:layout>
              <c:showLegendKey val="0"/>
              <c:showVal val="1"/>
              <c:showCatName val="0"/>
              <c:showSerName val="0"/>
              <c:showPercent val="0"/>
              <c:showBubbleSize val="0"/>
            </c:dLbl>
            <c:dLbl>
              <c:idx val="3"/>
              <c:layout>
                <c:manualLayout>
                  <c:x val="9.6203933617225524E-17"/>
                  <c:y val="0.14456608509753896"/>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Arkusz1!$A$2:$A$5</c:f>
              <c:strCache>
                <c:ptCount val="4"/>
                <c:pt idx="0">
                  <c:v>Gmina Czarna Dąbrówka</c:v>
                </c:pt>
                <c:pt idx="1">
                  <c:v>Powiat Bytowski </c:v>
                </c:pt>
                <c:pt idx="2">
                  <c:v>Województwo Pomorskie</c:v>
                </c:pt>
                <c:pt idx="3">
                  <c:v>Polska </c:v>
                </c:pt>
              </c:strCache>
            </c:strRef>
          </c:cat>
          <c:val>
            <c:numRef>
              <c:f>Arkusz1!$C$2:$C$5</c:f>
              <c:numCache>
                <c:formatCode>General</c:formatCode>
                <c:ptCount val="4"/>
                <c:pt idx="0">
                  <c:v>49.15</c:v>
                </c:pt>
                <c:pt idx="1">
                  <c:v>50.19</c:v>
                </c:pt>
                <c:pt idx="2">
                  <c:v>50.44</c:v>
                </c:pt>
                <c:pt idx="3">
                  <c:v>50.92</c:v>
                </c:pt>
              </c:numCache>
            </c:numRef>
          </c:val>
        </c:ser>
        <c:dLbls>
          <c:showLegendKey val="0"/>
          <c:showVal val="0"/>
          <c:showCatName val="0"/>
          <c:showSerName val="0"/>
          <c:showPercent val="0"/>
          <c:showBubbleSize val="0"/>
        </c:dLbls>
        <c:gapWidth val="150"/>
        <c:axId val="106329984"/>
        <c:axId val="106331520"/>
      </c:barChart>
      <c:catAx>
        <c:axId val="106329984"/>
        <c:scaling>
          <c:orientation val="minMax"/>
        </c:scaling>
        <c:delete val="0"/>
        <c:axPos val="b"/>
        <c:majorTickMark val="out"/>
        <c:minorTickMark val="none"/>
        <c:tickLblPos val="nextTo"/>
        <c:crossAx val="106331520"/>
        <c:crosses val="autoZero"/>
        <c:auto val="1"/>
        <c:lblAlgn val="ctr"/>
        <c:lblOffset val="100"/>
        <c:noMultiLvlLbl val="0"/>
      </c:catAx>
      <c:valAx>
        <c:axId val="106331520"/>
        <c:scaling>
          <c:orientation val="minMax"/>
        </c:scaling>
        <c:delete val="0"/>
        <c:axPos val="l"/>
        <c:majorGridlines/>
        <c:numFmt formatCode="General" sourceLinked="1"/>
        <c:majorTickMark val="out"/>
        <c:minorTickMark val="none"/>
        <c:tickLblPos val="nextTo"/>
        <c:crossAx val="106329984"/>
        <c:crosses val="autoZero"/>
        <c:crossBetween val="between"/>
      </c:valAx>
    </c:plotArea>
    <c:legend>
      <c:legendPos val="r"/>
      <c:overlay val="0"/>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Polska </c:v>
                </c:pt>
              </c:strCache>
            </c:strRef>
          </c:tx>
          <c:invertIfNegative val="0"/>
          <c:dLbls>
            <c:dLbl>
              <c:idx val="0"/>
              <c:layout>
                <c:manualLayout>
                  <c:x val="-4.529914377484563E-3"/>
                  <c:y val="0.2782152781993045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Kategoria 1</c:v>
                </c:pt>
              </c:strCache>
            </c:strRef>
          </c:cat>
          <c:val>
            <c:numRef>
              <c:f>Arkusz1!$B$2</c:f>
              <c:numCache>
                <c:formatCode>General</c:formatCode>
                <c:ptCount val="1"/>
                <c:pt idx="0">
                  <c:v>77</c:v>
                </c:pt>
              </c:numCache>
            </c:numRef>
          </c:val>
        </c:ser>
        <c:ser>
          <c:idx val="1"/>
          <c:order val="1"/>
          <c:tx>
            <c:strRef>
              <c:f>Arkusz1!$C$1</c:f>
              <c:strCache>
                <c:ptCount val="1"/>
                <c:pt idx="0">
                  <c:v>Woj. Pomorskie</c:v>
                </c:pt>
              </c:strCache>
            </c:strRef>
          </c:tx>
          <c:invertIfNegative val="0"/>
          <c:dLbls>
            <c:dLbl>
              <c:idx val="0"/>
              <c:layout>
                <c:manualLayout>
                  <c:x val="-4.5299143774845422E-3"/>
                  <c:y val="0.19127300376202191"/>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Kategoria 1</c:v>
                </c:pt>
              </c:strCache>
            </c:strRef>
          </c:cat>
          <c:val>
            <c:numRef>
              <c:f>Arkusz1!$C$2</c:f>
              <c:numCache>
                <c:formatCode>General</c:formatCode>
                <c:ptCount val="1"/>
                <c:pt idx="0">
                  <c:v>81</c:v>
                </c:pt>
              </c:numCache>
            </c:numRef>
          </c:val>
        </c:ser>
        <c:ser>
          <c:idx val="2"/>
          <c:order val="2"/>
          <c:tx>
            <c:strRef>
              <c:f>Arkusz1!$D$1</c:f>
              <c:strCache>
                <c:ptCount val="1"/>
                <c:pt idx="0">
                  <c:v>Pow. Bytowski</c:v>
                </c:pt>
              </c:strCache>
            </c:strRef>
          </c:tx>
          <c:invertIfNegative val="0"/>
          <c:dLbls>
            <c:dLbl>
              <c:idx val="0"/>
              <c:layout>
                <c:manualLayout>
                  <c:x val="4.5299143774845839E-3"/>
                  <c:y val="0.2898075814576089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Kategoria 1</c:v>
                </c:pt>
              </c:strCache>
            </c:strRef>
          </c:cat>
          <c:val>
            <c:numRef>
              <c:f>Arkusz1!$D$2</c:f>
              <c:numCache>
                <c:formatCode>General</c:formatCode>
                <c:ptCount val="1"/>
                <c:pt idx="0">
                  <c:v>61</c:v>
                </c:pt>
              </c:numCache>
            </c:numRef>
          </c:val>
        </c:ser>
        <c:ser>
          <c:idx val="3"/>
          <c:order val="3"/>
          <c:tx>
            <c:strRef>
              <c:f>Arkusz1!$E$1</c:f>
              <c:strCache>
                <c:ptCount val="1"/>
                <c:pt idx="0">
                  <c:v>Gmina Czarna Dąbrówka</c:v>
                </c:pt>
              </c:strCache>
            </c:strRef>
          </c:tx>
          <c:invertIfNegative val="0"/>
          <c:dLbls>
            <c:dLbl>
              <c:idx val="0"/>
              <c:layout>
                <c:manualLayout>
                  <c:x val="-4.5299143774845422E-3"/>
                  <c:y val="0.19127300376202189"/>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Kategoria 1</c:v>
                </c:pt>
              </c:strCache>
            </c:strRef>
          </c:cat>
          <c:val>
            <c:numRef>
              <c:f>Arkusz1!$E$2</c:f>
              <c:numCache>
                <c:formatCode>General</c:formatCode>
                <c:ptCount val="1"/>
                <c:pt idx="0">
                  <c:v>51</c:v>
                </c:pt>
              </c:numCache>
            </c:numRef>
          </c:val>
        </c:ser>
        <c:dLbls>
          <c:showLegendKey val="0"/>
          <c:showVal val="0"/>
          <c:showCatName val="0"/>
          <c:showSerName val="0"/>
          <c:showPercent val="0"/>
          <c:showBubbleSize val="0"/>
        </c:dLbls>
        <c:gapWidth val="150"/>
        <c:axId val="135783936"/>
        <c:axId val="135785472"/>
      </c:barChart>
      <c:catAx>
        <c:axId val="135783936"/>
        <c:scaling>
          <c:orientation val="minMax"/>
        </c:scaling>
        <c:delete val="1"/>
        <c:axPos val="b"/>
        <c:majorTickMark val="out"/>
        <c:minorTickMark val="none"/>
        <c:tickLblPos val="nextTo"/>
        <c:crossAx val="135785472"/>
        <c:crosses val="autoZero"/>
        <c:auto val="1"/>
        <c:lblAlgn val="ctr"/>
        <c:lblOffset val="100"/>
        <c:noMultiLvlLbl val="0"/>
      </c:catAx>
      <c:valAx>
        <c:axId val="135785472"/>
        <c:scaling>
          <c:orientation val="minMax"/>
        </c:scaling>
        <c:delete val="0"/>
        <c:axPos val="l"/>
        <c:majorGridlines/>
        <c:numFmt formatCode="General" sourceLinked="1"/>
        <c:majorTickMark val="out"/>
        <c:minorTickMark val="none"/>
        <c:tickLblPos val="nextTo"/>
        <c:crossAx val="13578393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382343603983058E-2"/>
          <c:y val="4.0893258508432305E-2"/>
          <c:w val="0.66557297884612798"/>
          <c:h val="0.86683545772248083"/>
        </c:manualLayout>
      </c:layout>
      <c:lineChart>
        <c:grouping val="standard"/>
        <c:varyColors val="0"/>
        <c:ser>
          <c:idx val="0"/>
          <c:order val="0"/>
          <c:tx>
            <c:strRef>
              <c:f>Arkusz1!$B$1</c:f>
              <c:strCache>
                <c:ptCount val="1"/>
                <c:pt idx="0">
                  <c:v>liczba podmiotów gospodarki narodowej na 10000 mieszkańców</c:v>
                </c:pt>
              </c:strCache>
            </c:strRef>
          </c:tx>
          <c:marker>
            <c:symbol val="circle"/>
            <c:size val="5"/>
          </c:marker>
          <c:dLbls>
            <c:showLegendKey val="0"/>
            <c:showVal val="1"/>
            <c:showCatName val="0"/>
            <c:showSerName val="0"/>
            <c:showPercent val="0"/>
            <c:showBubbleSize val="0"/>
            <c:showLeaderLines val="0"/>
          </c:dLbls>
          <c:cat>
            <c:numRef>
              <c:f>Arkusz1!$A$2:$A$12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Arkusz1!$B$2:$B$12</c:f>
              <c:numCache>
                <c:formatCode>General</c:formatCode>
                <c:ptCount val="11"/>
                <c:pt idx="0">
                  <c:v>577</c:v>
                </c:pt>
                <c:pt idx="1">
                  <c:v>559</c:v>
                </c:pt>
                <c:pt idx="2">
                  <c:v>579</c:v>
                </c:pt>
                <c:pt idx="3">
                  <c:v>599</c:v>
                </c:pt>
                <c:pt idx="4">
                  <c:v>620</c:v>
                </c:pt>
                <c:pt idx="5">
                  <c:v>624</c:v>
                </c:pt>
                <c:pt idx="6">
                  <c:v>654</c:v>
                </c:pt>
                <c:pt idx="7">
                  <c:v>646</c:v>
                </c:pt>
                <c:pt idx="8">
                  <c:v>648</c:v>
                </c:pt>
                <c:pt idx="9">
                  <c:v>653</c:v>
                </c:pt>
                <c:pt idx="10">
                  <c:v>679</c:v>
                </c:pt>
              </c:numCache>
            </c:numRef>
          </c:val>
          <c:smooth val="0"/>
        </c:ser>
        <c:ser>
          <c:idx val="1"/>
          <c:order val="1"/>
          <c:tx>
            <c:strRef>
              <c:f>Arkusz1!$C$1</c:f>
              <c:strCache>
                <c:ptCount val="1"/>
                <c:pt idx="0">
                  <c:v>liczba osób prowadzących działalność gospodarczą na 1000 mieszkańców</c:v>
                </c:pt>
              </c:strCache>
            </c:strRef>
          </c:tx>
          <c:marker>
            <c:symbol val="circle"/>
            <c:size val="5"/>
          </c:marker>
          <c:dLbls>
            <c:showLegendKey val="0"/>
            <c:showVal val="1"/>
            <c:showCatName val="0"/>
            <c:showSerName val="0"/>
            <c:showPercent val="0"/>
            <c:showBubbleSize val="0"/>
            <c:showLeaderLines val="0"/>
          </c:dLbls>
          <c:cat>
            <c:numRef>
              <c:f>Arkusz1!$A$2:$A$12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Arkusz1!$C$2:$C$12</c:f>
              <c:numCache>
                <c:formatCode>General</c:formatCode>
                <c:ptCount val="11"/>
                <c:pt idx="0">
                  <c:v>46</c:v>
                </c:pt>
                <c:pt idx="1">
                  <c:v>44</c:v>
                </c:pt>
                <c:pt idx="2">
                  <c:v>46</c:v>
                </c:pt>
                <c:pt idx="3">
                  <c:v>47</c:v>
                </c:pt>
                <c:pt idx="4">
                  <c:v>49</c:v>
                </c:pt>
                <c:pt idx="5">
                  <c:v>50</c:v>
                </c:pt>
                <c:pt idx="6">
                  <c:v>53</c:v>
                </c:pt>
                <c:pt idx="7">
                  <c:v>50</c:v>
                </c:pt>
                <c:pt idx="8">
                  <c:v>50</c:v>
                </c:pt>
                <c:pt idx="9">
                  <c:v>49</c:v>
                </c:pt>
                <c:pt idx="10">
                  <c:v>51</c:v>
                </c:pt>
              </c:numCache>
            </c:numRef>
          </c:val>
          <c:smooth val="0"/>
        </c:ser>
        <c:ser>
          <c:idx val="2"/>
          <c:order val="2"/>
          <c:tx>
            <c:strRef>
              <c:f>Arkusz1!$D$1</c:f>
              <c:strCache>
                <c:ptCount val="1"/>
                <c:pt idx="0">
                  <c:v>liczba firm </c:v>
                </c:pt>
              </c:strCache>
            </c:strRef>
          </c:tx>
          <c:marker>
            <c:symbol val="circle"/>
            <c:size val="7"/>
          </c:marker>
          <c:dLbls>
            <c:showLegendKey val="0"/>
            <c:showVal val="1"/>
            <c:showCatName val="0"/>
            <c:showSerName val="0"/>
            <c:showPercent val="0"/>
            <c:showBubbleSize val="0"/>
            <c:showLeaderLines val="0"/>
          </c:dLbls>
          <c:cat>
            <c:numRef>
              <c:f>Arkusz1!$A$2:$A$12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Arkusz1!$D$2:$D$12</c:f>
              <c:numCache>
                <c:formatCode>General</c:formatCode>
                <c:ptCount val="11"/>
                <c:pt idx="0">
                  <c:v>326</c:v>
                </c:pt>
                <c:pt idx="1">
                  <c:v>315</c:v>
                </c:pt>
                <c:pt idx="2">
                  <c:v>326</c:v>
                </c:pt>
                <c:pt idx="3">
                  <c:v>335</c:v>
                </c:pt>
                <c:pt idx="4">
                  <c:v>346</c:v>
                </c:pt>
                <c:pt idx="5">
                  <c:v>349</c:v>
                </c:pt>
                <c:pt idx="6">
                  <c:v>377</c:v>
                </c:pt>
                <c:pt idx="7">
                  <c:v>372</c:v>
                </c:pt>
                <c:pt idx="8">
                  <c:v>376</c:v>
                </c:pt>
                <c:pt idx="9">
                  <c:v>381</c:v>
                </c:pt>
                <c:pt idx="10">
                  <c:v>396</c:v>
                </c:pt>
              </c:numCache>
            </c:numRef>
          </c:val>
          <c:smooth val="0"/>
        </c:ser>
        <c:dLbls>
          <c:showLegendKey val="0"/>
          <c:showVal val="0"/>
          <c:showCatName val="0"/>
          <c:showSerName val="0"/>
          <c:showPercent val="0"/>
          <c:showBubbleSize val="0"/>
        </c:dLbls>
        <c:marker val="1"/>
        <c:smooth val="0"/>
        <c:axId val="135910912"/>
        <c:axId val="135912448"/>
      </c:lineChart>
      <c:catAx>
        <c:axId val="135910912"/>
        <c:scaling>
          <c:orientation val="minMax"/>
        </c:scaling>
        <c:delete val="0"/>
        <c:axPos val="b"/>
        <c:numFmt formatCode="General" sourceLinked="1"/>
        <c:majorTickMark val="out"/>
        <c:minorTickMark val="none"/>
        <c:tickLblPos val="nextTo"/>
        <c:crossAx val="135912448"/>
        <c:crosses val="autoZero"/>
        <c:auto val="1"/>
        <c:lblAlgn val="ctr"/>
        <c:lblOffset val="100"/>
        <c:noMultiLvlLbl val="0"/>
      </c:catAx>
      <c:valAx>
        <c:axId val="135912448"/>
        <c:scaling>
          <c:orientation val="minMax"/>
        </c:scaling>
        <c:delete val="0"/>
        <c:axPos val="l"/>
        <c:majorGridlines/>
        <c:numFmt formatCode="General" sourceLinked="1"/>
        <c:majorTickMark val="out"/>
        <c:minorTickMark val="none"/>
        <c:tickLblPos val="nextTo"/>
        <c:crossAx val="135910912"/>
        <c:crosses val="autoZero"/>
        <c:crossBetween val="between"/>
      </c:valAx>
    </c:plotArea>
    <c:legend>
      <c:legendPos val="r"/>
      <c:layout>
        <c:manualLayout>
          <c:xMode val="edge"/>
          <c:yMode val="edge"/>
          <c:x val="0.75866968928713552"/>
          <c:y val="7.9194327228433462E-2"/>
          <c:w val="0.22770169061064977"/>
          <c:h val="0.87894853219501778"/>
        </c:manualLayout>
      </c:layout>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354528363464204E-2"/>
          <c:y val="4.6260498687664041E-2"/>
          <c:w val="0.70317341680801293"/>
          <c:h val="0.84935761154855638"/>
        </c:manualLayout>
      </c:layout>
      <c:barChart>
        <c:barDir val="col"/>
        <c:grouping val="stacked"/>
        <c:varyColors val="0"/>
        <c:ser>
          <c:idx val="0"/>
          <c:order val="0"/>
          <c:tx>
            <c:strRef>
              <c:f>Arkusz1!$B$1</c:f>
              <c:strCache>
                <c:ptCount val="1"/>
                <c:pt idx="0">
                  <c:v>wiek przedprodukcyjny</c:v>
                </c:pt>
              </c:strCache>
            </c:strRef>
          </c:tx>
          <c:invertIfNegative val="0"/>
          <c:dLbls>
            <c:showLegendKey val="0"/>
            <c:showVal val="1"/>
            <c:showCatName val="0"/>
            <c:showSerName val="0"/>
            <c:showPercent val="0"/>
            <c:showBubbleSize val="0"/>
            <c:showLeaderLines val="0"/>
          </c:dLbls>
          <c:cat>
            <c:numRef>
              <c:f>Arkusz1!$A$2:$A$12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Arkusz1!$B$2:$B$12</c:f>
              <c:numCache>
                <c:formatCode>General</c:formatCode>
                <c:ptCount val="11"/>
                <c:pt idx="0">
                  <c:v>22.4</c:v>
                </c:pt>
                <c:pt idx="1">
                  <c:v>21.6</c:v>
                </c:pt>
                <c:pt idx="2">
                  <c:v>20.7</c:v>
                </c:pt>
                <c:pt idx="3">
                  <c:v>20.2</c:v>
                </c:pt>
                <c:pt idx="4">
                  <c:v>19.899999999999999</c:v>
                </c:pt>
                <c:pt idx="5">
                  <c:v>20.100000000000001</c:v>
                </c:pt>
                <c:pt idx="6">
                  <c:v>19.600000000000001</c:v>
                </c:pt>
                <c:pt idx="7">
                  <c:v>19.2</c:v>
                </c:pt>
                <c:pt idx="8">
                  <c:v>19.2</c:v>
                </c:pt>
                <c:pt idx="9">
                  <c:v>19.100000000000001</c:v>
                </c:pt>
                <c:pt idx="10">
                  <c:v>18.899999999999999</c:v>
                </c:pt>
              </c:numCache>
            </c:numRef>
          </c:val>
        </c:ser>
        <c:ser>
          <c:idx val="1"/>
          <c:order val="1"/>
          <c:tx>
            <c:strRef>
              <c:f>Arkusz1!$C$1</c:f>
              <c:strCache>
                <c:ptCount val="1"/>
                <c:pt idx="0">
                  <c:v>wiek produkcyjny</c:v>
                </c:pt>
              </c:strCache>
            </c:strRef>
          </c:tx>
          <c:invertIfNegative val="0"/>
          <c:dLbls>
            <c:showLegendKey val="0"/>
            <c:showVal val="1"/>
            <c:showCatName val="0"/>
            <c:showSerName val="0"/>
            <c:showPercent val="0"/>
            <c:showBubbleSize val="0"/>
            <c:showLeaderLines val="0"/>
          </c:dLbls>
          <c:cat>
            <c:numRef>
              <c:f>Arkusz1!$A$2:$A$12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Arkusz1!$C$2:$C$12</c:f>
              <c:numCache>
                <c:formatCode>General</c:formatCode>
                <c:ptCount val="11"/>
                <c:pt idx="0">
                  <c:v>66.3</c:v>
                </c:pt>
                <c:pt idx="1">
                  <c:v>67</c:v>
                </c:pt>
                <c:pt idx="2">
                  <c:v>67.5</c:v>
                </c:pt>
                <c:pt idx="3">
                  <c:v>68.099999999999994</c:v>
                </c:pt>
                <c:pt idx="4">
                  <c:v>68.2</c:v>
                </c:pt>
                <c:pt idx="5">
                  <c:v>67.900000000000006</c:v>
                </c:pt>
                <c:pt idx="6">
                  <c:v>68.3</c:v>
                </c:pt>
                <c:pt idx="7">
                  <c:v>68.099999999999994</c:v>
                </c:pt>
                <c:pt idx="8">
                  <c:v>68</c:v>
                </c:pt>
                <c:pt idx="9">
                  <c:v>67.900000000000006</c:v>
                </c:pt>
                <c:pt idx="10">
                  <c:v>67.599999999999994</c:v>
                </c:pt>
              </c:numCache>
            </c:numRef>
          </c:val>
        </c:ser>
        <c:ser>
          <c:idx val="2"/>
          <c:order val="2"/>
          <c:tx>
            <c:strRef>
              <c:f>Arkusz1!$D$1</c:f>
              <c:strCache>
                <c:ptCount val="1"/>
                <c:pt idx="0">
                  <c:v>wiek poprodukcyjny</c:v>
                </c:pt>
              </c:strCache>
            </c:strRef>
          </c:tx>
          <c:invertIfNegative val="0"/>
          <c:dLbls>
            <c:showLegendKey val="0"/>
            <c:showVal val="1"/>
            <c:showCatName val="0"/>
            <c:showSerName val="0"/>
            <c:showPercent val="0"/>
            <c:showBubbleSize val="0"/>
            <c:showLeaderLines val="0"/>
          </c:dLbls>
          <c:cat>
            <c:numRef>
              <c:f>Arkusz1!$A$2:$A$12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Arkusz1!$D$2:$D$12</c:f>
              <c:numCache>
                <c:formatCode>General</c:formatCode>
                <c:ptCount val="11"/>
                <c:pt idx="0">
                  <c:v>11.3</c:v>
                </c:pt>
                <c:pt idx="1">
                  <c:v>11.4</c:v>
                </c:pt>
                <c:pt idx="2">
                  <c:v>11.7</c:v>
                </c:pt>
                <c:pt idx="3">
                  <c:v>11.7</c:v>
                </c:pt>
                <c:pt idx="4">
                  <c:v>11.9</c:v>
                </c:pt>
                <c:pt idx="5">
                  <c:v>12</c:v>
                </c:pt>
                <c:pt idx="6">
                  <c:v>12.1</c:v>
                </c:pt>
                <c:pt idx="7">
                  <c:v>12.7</c:v>
                </c:pt>
                <c:pt idx="8">
                  <c:v>12.8</c:v>
                </c:pt>
                <c:pt idx="9">
                  <c:v>13</c:v>
                </c:pt>
                <c:pt idx="10">
                  <c:v>13.5</c:v>
                </c:pt>
              </c:numCache>
            </c:numRef>
          </c:val>
        </c:ser>
        <c:dLbls>
          <c:showLegendKey val="0"/>
          <c:showVal val="0"/>
          <c:showCatName val="0"/>
          <c:showSerName val="0"/>
          <c:showPercent val="0"/>
          <c:showBubbleSize val="0"/>
        </c:dLbls>
        <c:gapWidth val="150"/>
        <c:overlap val="100"/>
        <c:axId val="126284160"/>
        <c:axId val="126287232"/>
      </c:barChart>
      <c:catAx>
        <c:axId val="126284160"/>
        <c:scaling>
          <c:orientation val="minMax"/>
        </c:scaling>
        <c:delete val="0"/>
        <c:axPos val="b"/>
        <c:numFmt formatCode="General" sourceLinked="1"/>
        <c:majorTickMark val="out"/>
        <c:minorTickMark val="none"/>
        <c:tickLblPos val="nextTo"/>
        <c:crossAx val="126287232"/>
        <c:crosses val="autoZero"/>
        <c:auto val="1"/>
        <c:lblAlgn val="ctr"/>
        <c:lblOffset val="100"/>
        <c:noMultiLvlLbl val="0"/>
      </c:catAx>
      <c:valAx>
        <c:axId val="126287232"/>
        <c:scaling>
          <c:orientation val="minMax"/>
        </c:scaling>
        <c:delete val="0"/>
        <c:axPos val="l"/>
        <c:majorGridlines/>
        <c:numFmt formatCode="General" sourceLinked="1"/>
        <c:majorTickMark val="out"/>
        <c:minorTickMark val="none"/>
        <c:tickLblPos val="nextTo"/>
        <c:crossAx val="126284160"/>
        <c:crosses val="autoZero"/>
        <c:crossBetween val="between"/>
      </c:valAx>
    </c:plotArea>
    <c:legend>
      <c:legendPos val="r"/>
      <c:layout>
        <c:manualLayout>
          <c:xMode val="edge"/>
          <c:yMode val="edge"/>
          <c:x val="0.78362829865181038"/>
          <c:y val="0.18281496062992125"/>
          <c:w val="0.20177319341211947"/>
          <c:h val="0.47648490813648292"/>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Arkusz1!$B$1</c:f>
              <c:strCache>
                <c:ptCount val="1"/>
                <c:pt idx="0">
                  <c:v>wiek przedprodukcyjny-Polska</c:v>
                </c:pt>
              </c:strCache>
            </c:strRef>
          </c:tx>
          <c:spPr>
            <a:ln>
              <a:solidFill>
                <a:srgbClr val="0070C0"/>
              </a:solidFill>
            </a:ln>
          </c:spPr>
          <c:marker>
            <c:symbol val="none"/>
          </c:marker>
          <c:cat>
            <c:numRef>
              <c:f>Arkusz1!$A$2:$A$12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Arkusz1!$B$2:$B$12</c:f>
              <c:numCache>
                <c:formatCode>General</c:formatCode>
                <c:ptCount val="11"/>
                <c:pt idx="0">
                  <c:v>16.7</c:v>
                </c:pt>
                <c:pt idx="1">
                  <c:v>16.2</c:v>
                </c:pt>
                <c:pt idx="2">
                  <c:v>15.8</c:v>
                </c:pt>
                <c:pt idx="3">
                  <c:v>15.5</c:v>
                </c:pt>
                <c:pt idx="4">
                  <c:v>15.3</c:v>
                </c:pt>
                <c:pt idx="5">
                  <c:v>15.2</c:v>
                </c:pt>
                <c:pt idx="6">
                  <c:v>15.2</c:v>
                </c:pt>
                <c:pt idx="7">
                  <c:v>15.1</c:v>
                </c:pt>
                <c:pt idx="8">
                  <c:v>15</c:v>
                </c:pt>
                <c:pt idx="9">
                  <c:v>15</c:v>
                </c:pt>
                <c:pt idx="10">
                  <c:v>15</c:v>
                </c:pt>
              </c:numCache>
            </c:numRef>
          </c:val>
          <c:smooth val="0"/>
        </c:ser>
        <c:ser>
          <c:idx val="1"/>
          <c:order val="1"/>
          <c:tx>
            <c:strRef>
              <c:f>Arkusz1!$C$1</c:f>
              <c:strCache>
                <c:ptCount val="1"/>
                <c:pt idx="0">
                  <c:v>wiek przedprodukcyjny-Woj. Pomorskie</c:v>
                </c:pt>
              </c:strCache>
            </c:strRef>
          </c:tx>
          <c:marker>
            <c:symbol val="none"/>
          </c:marker>
          <c:cat>
            <c:numRef>
              <c:f>Arkusz1!$A$2:$A$12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Arkusz1!$C$2:$C$12</c:f>
              <c:numCache>
                <c:formatCode>General</c:formatCode>
                <c:ptCount val="11"/>
                <c:pt idx="0">
                  <c:v>17.7</c:v>
                </c:pt>
                <c:pt idx="1">
                  <c:v>17.3</c:v>
                </c:pt>
                <c:pt idx="2">
                  <c:v>16.899999999999999</c:v>
                </c:pt>
                <c:pt idx="3">
                  <c:v>16.600000000000001</c:v>
                </c:pt>
                <c:pt idx="4">
                  <c:v>16.5</c:v>
                </c:pt>
                <c:pt idx="5">
                  <c:v>16.5</c:v>
                </c:pt>
                <c:pt idx="6">
                  <c:v>16.399999999999999</c:v>
                </c:pt>
                <c:pt idx="7">
                  <c:v>16.399999999999999</c:v>
                </c:pt>
                <c:pt idx="8">
                  <c:v>16.3</c:v>
                </c:pt>
                <c:pt idx="9">
                  <c:v>16.3</c:v>
                </c:pt>
                <c:pt idx="10">
                  <c:v>16.3</c:v>
                </c:pt>
              </c:numCache>
            </c:numRef>
          </c:val>
          <c:smooth val="0"/>
        </c:ser>
        <c:ser>
          <c:idx val="2"/>
          <c:order val="2"/>
          <c:tx>
            <c:strRef>
              <c:f>Arkusz1!$D$1</c:f>
              <c:strCache>
                <c:ptCount val="1"/>
                <c:pt idx="0">
                  <c:v>wiek przedprodukcyjny - Pow. Bytowski</c:v>
                </c:pt>
              </c:strCache>
            </c:strRef>
          </c:tx>
          <c:marker>
            <c:symbol val="none"/>
          </c:marker>
          <c:cat>
            <c:numRef>
              <c:f>Arkusz1!$A$2:$A$12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Arkusz1!$D$2:$D$12</c:f>
              <c:numCache>
                <c:formatCode>General</c:formatCode>
                <c:ptCount val="11"/>
                <c:pt idx="0">
                  <c:v>21.1</c:v>
                </c:pt>
                <c:pt idx="1">
                  <c:v>20.3</c:v>
                </c:pt>
                <c:pt idx="2">
                  <c:v>19.600000000000001</c:v>
                </c:pt>
                <c:pt idx="3">
                  <c:v>19</c:v>
                </c:pt>
                <c:pt idx="4">
                  <c:v>18.7</c:v>
                </c:pt>
                <c:pt idx="5">
                  <c:v>18.5</c:v>
                </c:pt>
                <c:pt idx="6">
                  <c:v>18.3</c:v>
                </c:pt>
                <c:pt idx="7">
                  <c:v>18</c:v>
                </c:pt>
                <c:pt idx="8">
                  <c:v>17.8</c:v>
                </c:pt>
                <c:pt idx="9">
                  <c:v>17.600000000000001</c:v>
                </c:pt>
                <c:pt idx="10">
                  <c:v>17.5</c:v>
                </c:pt>
              </c:numCache>
            </c:numRef>
          </c:val>
          <c:smooth val="0"/>
        </c:ser>
        <c:ser>
          <c:idx val="3"/>
          <c:order val="3"/>
          <c:tx>
            <c:strRef>
              <c:f>Arkusz1!$E$1</c:f>
              <c:strCache>
                <c:ptCount val="1"/>
                <c:pt idx="0">
                  <c:v>wiek produkcyjny - Polska</c:v>
                </c:pt>
              </c:strCache>
            </c:strRef>
          </c:tx>
          <c:marker>
            <c:symbol val="circle"/>
            <c:size val="7"/>
          </c:marker>
          <c:cat>
            <c:numRef>
              <c:f>Arkusz1!$A$2:$A$12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Arkusz1!$E$2:$E$12</c:f>
              <c:numCache>
                <c:formatCode>General</c:formatCode>
                <c:ptCount val="11"/>
                <c:pt idx="0">
                  <c:v>68</c:v>
                </c:pt>
                <c:pt idx="1">
                  <c:v>68.3</c:v>
                </c:pt>
                <c:pt idx="2">
                  <c:v>68.5</c:v>
                </c:pt>
                <c:pt idx="3">
                  <c:v>68.599999999999994</c:v>
                </c:pt>
                <c:pt idx="4">
                  <c:v>68.5</c:v>
                </c:pt>
                <c:pt idx="5">
                  <c:v>68.3</c:v>
                </c:pt>
                <c:pt idx="6">
                  <c:v>68</c:v>
                </c:pt>
                <c:pt idx="7">
                  <c:v>67.599999999999994</c:v>
                </c:pt>
                <c:pt idx="8">
                  <c:v>67.2</c:v>
                </c:pt>
                <c:pt idx="9">
                  <c:v>66.599999999999994</c:v>
                </c:pt>
                <c:pt idx="10">
                  <c:v>66</c:v>
                </c:pt>
              </c:numCache>
            </c:numRef>
          </c:val>
          <c:smooth val="0"/>
        </c:ser>
        <c:ser>
          <c:idx val="4"/>
          <c:order val="4"/>
          <c:tx>
            <c:strRef>
              <c:f>Arkusz1!$F$1</c:f>
              <c:strCache>
                <c:ptCount val="1"/>
                <c:pt idx="0">
                  <c:v>wiek produkcyjny - Woj. Pomorskie</c:v>
                </c:pt>
              </c:strCache>
            </c:strRef>
          </c:tx>
          <c:spPr>
            <a:ln>
              <a:solidFill>
                <a:srgbClr val="FF0000"/>
              </a:solidFill>
            </a:ln>
          </c:spPr>
          <c:marker>
            <c:symbol val="none"/>
          </c:marker>
          <c:cat>
            <c:numRef>
              <c:f>Arkusz1!$A$2:$A$12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Arkusz1!$F$2:$F$12</c:f>
              <c:numCache>
                <c:formatCode>General</c:formatCode>
                <c:ptCount val="11"/>
                <c:pt idx="0">
                  <c:v>68.5</c:v>
                </c:pt>
                <c:pt idx="1">
                  <c:v>68.900000000000006</c:v>
                </c:pt>
                <c:pt idx="2">
                  <c:v>69</c:v>
                </c:pt>
                <c:pt idx="3">
                  <c:v>68.900000000000006</c:v>
                </c:pt>
                <c:pt idx="4">
                  <c:v>68.599999999999994</c:v>
                </c:pt>
                <c:pt idx="5">
                  <c:v>68.400000000000006</c:v>
                </c:pt>
                <c:pt idx="6">
                  <c:v>68.2</c:v>
                </c:pt>
                <c:pt idx="7">
                  <c:v>67.7</c:v>
                </c:pt>
                <c:pt idx="8">
                  <c:v>67.2</c:v>
                </c:pt>
                <c:pt idx="9">
                  <c:v>66.599999999999994</c:v>
                </c:pt>
                <c:pt idx="10">
                  <c:v>66</c:v>
                </c:pt>
              </c:numCache>
            </c:numRef>
          </c:val>
          <c:smooth val="0"/>
        </c:ser>
        <c:ser>
          <c:idx val="5"/>
          <c:order val="5"/>
          <c:tx>
            <c:strRef>
              <c:f>Arkusz1!$G$1</c:f>
              <c:strCache>
                <c:ptCount val="1"/>
                <c:pt idx="0">
                  <c:v>wiek produkcyjny - Pow. Bytowski</c:v>
                </c:pt>
              </c:strCache>
            </c:strRef>
          </c:tx>
          <c:spPr>
            <a:ln>
              <a:solidFill>
                <a:schemeClr val="accent3">
                  <a:lumMod val="50000"/>
                </a:schemeClr>
              </a:solidFill>
            </a:ln>
          </c:spPr>
          <c:marker>
            <c:symbol val="none"/>
          </c:marker>
          <c:cat>
            <c:numRef>
              <c:f>Arkusz1!$A$2:$A$12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Arkusz1!$G$2:$G$12</c:f>
              <c:numCache>
                <c:formatCode>General</c:formatCode>
                <c:ptCount val="11"/>
                <c:pt idx="0">
                  <c:v>67.7</c:v>
                </c:pt>
                <c:pt idx="1">
                  <c:v>68.400000000000006</c:v>
                </c:pt>
                <c:pt idx="2">
                  <c:v>68.900000000000006</c:v>
                </c:pt>
                <c:pt idx="3">
                  <c:v>69.2</c:v>
                </c:pt>
                <c:pt idx="4">
                  <c:v>69.3</c:v>
                </c:pt>
                <c:pt idx="5">
                  <c:v>69.099999999999994</c:v>
                </c:pt>
                <c:pt idx="6">
                  <c:v>69.099999999999994</c:v>
                </c:pt>
                <c:pt idx="7">
                  <c:v>68.8</c:v>
                </c:pt>
                <c:pt idx="8">
                  <c:v>68.5</c:v>
                </c:pt>
                <c:pt idx="9">
                  <c:v>68</c:v>
                </c:pt>
                <c:pt idx="10">
                  <c:v>67.5</c:v>
                </c:pt>
              </c:numCache>
            </c:numRef>
          </c:val>
          <c:smooth val="0"/>
        </c:ser>
        <c:ser>
          <c:idx val="6"/>
          <c:order val="6"/>
          <c:tx>
            <c:strRef>
              <c:f>Arkusz1!$H$1</c:f>
              <c:strCache>
                <c:ptCount val="1"/>
                <c:pt idx="0">
                  <c:v>wiek poprodukcyjny - Polska</c:v>
                </c:pt>
              </c:strCache>
            </c:strRef>
          </c:tx>
          <c:spPr>
            <a:ln w="38100"/>
          </c:spPr>
          <c:marker>
            <c:symbol val="circle"/>
            <c:size val="5"/>
          </c:marker>
          <c:cat>
            <c:numRef>
              <c:f>Arkusz1!$A$2:$A$12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Arkusz1!$H$2:$H$12</c:f>
              <c:numCache>
                <c:formatCode>General</c:formatCode>
                <c:ptCount val="11"/>
                <c:pt idx="0">
                  <c:v>15.3</c:v>
                </c:pt>
                <c:pt idx="1">
                  <c:v>15.4</c:v>
                </c:pt>
                <c:pt idx="2">
                  <c:v>15.7</c:v>
                </c:pt>
                <c:pt idx="3">
                  <c:v>16</c:v>
                </c:pt>
                <c:pt idx="4">
                  <c:v>16.2</c:v>
                </c:pt>
                <c:pt idx="5">
                  <c:v>16.5</c:v>
                </c:pt>
                <c:pt idx="6">
                  <c:v>16.8</c:v>
                </c:pt>
                <c:pt idx="7">
                  <c:v>17.3</c:v>
                </c:pt>
                <c:pt idx="8">
                  <c:v>17.8</c:v>
                </c:pt>
                <c:pt idx="9">
                  <c:v>18.399999999999999</c:v>
                </c:pt>
                <c:pt idx="10">
                  <c:v>19</c:v>
                </c:pt>
              </c:numCache>
            </c:numRef>
          </c:val>
          <c:smooth val="0"/>
        </c:ser>
        <c:ser>
          <c:idx val="7"/>
          <c:order val="7"/>
          <c:tx>
            <c:strRef>
              <c:f>Arkusz1!$I$1</c:f>
              <c:strCache>
                <c:ptCount val="1"/>
                <c:pt idx="0">
                  <c:v>wiek poprodukcyjny - Woj. Pomorskie</c:v>
                </c:pt>
              </c:strCache>
            </c:strRef>
          </c:tx>
          <c:spPr>
            <a:ln w="38100"/>
          </c:spPr>
          <c:marker>
            <c:symbol val="circle"/>
            <c:size val="5"/>
          </c:marker>
          <c:cat>
            <c:numRef>
              <c:f>Arkusz1!$A$2:$A$12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Arkusz1!$I$2:$I$12</c:f>
              <c:numCache>
                <c:formatCode>General</c:formatCode>
                <c:ptCount val="11"/>
                <c:pt idx="0">
                  <c:v>13.8</c:v>
                </c:pt>
                <c:pt idx="1">
                  <c:v>13.9</c:v>
                </c:pt>
                <c:pt idx="2">
                  <c:v>14.2</c:v>
                </c:pt>
                <c:pt idx="3">
                  <c:v>14.5</c:v>
                </c:pt>
                <c:pt idx="4">
                  <c:v>14.8</c:v>
                </c:pt>
                <c:pt idx="5">
                  <c:v>15.1</c:v>
                </c:pt>
                <c:pt idx="6">
                  <c:v>15.4</c:v>
                </c:pt>
                <c:pt idx="7">
                  <c:v>15.9</c:v>
                </c:pt>
                <c:pt idx="8">
                  <c:v>16.399999999999999</c:v>
                </c:pt>
                <c:pt idx="9">
                  <c:v>17.100000000000001</c:v>
                </c:pt>
                <c:pt idx="10">
                  <c:v>17.2</c:v>
                </c:pt>
              </c:numCache>
            </c:numRef>
          </c:val>
          <c:smooth val="0"/>
        </c:ser>
        <c:ser>
          <c:idx val="8"/>
          <c:order val="8"/>
          <c:tx>
            <c:strRef>
              <c:f>Arkusz1!$J$1</c:f>
              <c:strCache>
                <c:ptCount val="1"/>
                <c:pt idx="0">
                  <c:v>wiek poprodukcyjny - Pow. Bytowski</c:v>
                </c:pt>
              </c:strCache>
            </c:strRef>
          </c:tx>
          <c:spPr>
            <a:ln w="38100"/>
          </c:spPr>
          <c:marker>
            <c:symbol val="circle"/>
            <c:size val="5"/>
          </c:marker>
          <c:cat>
            <c:numRef>
              <c:f>Arkusz1!$A$2:$A$12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Arkusz1!$J$2:$J$12</c:f>
              <c:numCache>
                <c:formatCode>General</c:formatCode>
                <c:ptCount val="11"/>
                <c:pt idx="0">
                  <c:v>11.2</c:v>
                </c:pt>
                <c:pt idx="1">
                  <c:v>11.2</c:v>
                </c:pt>
                <c:pt idx="2">
                  <c:v>11.5</c:v>
                </c:pt>
                <c:pt idx="3">
                  <c:v>11.8</c:v>
                </c:pt>
                <c:pt idx="4">
                  <c:v>12</c:v>
                </c:pt>
                <c:pt idx="5">
                  <c:v>12.3</c:v>
                </c:pt>
                <c:pt idx="6">
                  <c:v>12.6</c:v>
                </c:pt>
                <c:pt idx="7">
                  <c:v>13.1</c:v>
                </c:pt>
                <c:pt idx="8">
                  <c:v>13.7</c:v>
                </c:pt>
                <c:pt idx="9">
                  <c:v>14.4</c:v>
                </c:pt>
                <c:pt idx="10">
                  <c:v>15</c:v>
                </c:pt>
              </c:numCache>
            </c:numRef>
          </c:val>
          <c:smooth val="0"/>
        </c:ser>
        <c:dLbls>
          <c:showLegendKey val="0"/>
          <c:showVal val="0"/>
          <c:showCatName val="0"/>
          <c:showSerName val="0"/>
          <c:showPercent val="0"/>
          <c:showBubbleSize val="0"/>
        </c:dLbls>
        <c:marker val="1"/>
        <c:smooth val="0"/>
        <c:axId val="137054464"/>
        <c:axId val="144848384"/>
      </c:lineChart>
      <c:catAx>
        <c:axId val="137054464"/>
        <c:scaling>
          <c:orientation val="minMax"/>
        </c:scaling>
        <c:delete val="0"/>
        <c:axPos val="b"/>
        <c:numFmt formatCode="General" sourceLinked="1"/>
        <c:majorTickMark val="out"/>
        <c:minorTickMark val="none"/>
        <c:tickLblPos val="nextTo"/>
        <c:crossAx val="144848384"/>
        <c:crosses val="autoZero"/>
        <c:auto val="1"/>
        <c:lblAlgn val="ctr"/>
        <c:lblOffset val="100"/>
        <c:noMultiLvlLbl val="0"/>
      </c:catAx>
      <c:valAx>
        <c:axId val="144848384"/>
        <c:scaling>
          <c:orientation val="minMax"/>
          <c:min val="10"/>
        </c:scaling>
        <c:delete val="0"/>
        <c:axPos val="l"/>
        <c:majorGridlines/>
        <c:minorGridlines/>
        <c:numFmt formatCode="General" sourceLinked="1"/>
        <c:majorTickMark val="out"/>
        <c:minorTickMark val="none"/>
        <c:tickLblPos val="nextTo"/>
        <c:crossAx val="137054464"/>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ogółem</c:v>
                </c:pt>
              </c:strCache>
            </c:strRef>
          </c:tx>
          <c:marker>
            <c:symbol val="circle"/>
            <c:size val="7"/>
          </c:marker>
          <c:dLbls>
            <c:showLegendKey val="0"/>
            <c:showVal val="1"/>
            <c:showCatName val="0"/>
            <c:showSerName val="0"/>
            <c:showPercent val="0"/>
            <c:showBubbleSize val="0"/>
            <c:showLeaderLines val="0"/>
          </c:dLbls>
          <c:cat>
            <c:numRef>
              <c:f>Arkusz1!$A$2:$A$12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Arkusz1!$B$2:$B$12</c:f>
              <c:numCache>
                <c:formatCode>General</c:formatCode>
                <c:ptCount val="11"/>
                <c:pt idx="0">
                  <c:v>1042</c:v>
                </c:pt>
                <c:pt idx="1">
                  <c:v>1001</c:v>
                </c:pt>
                <c:pt idx="2">
                  <c:v>970</c:v>
                </c:pt>
                <c:pt idx="3">
                  <c:v>696</c:v>
                </c:pt>
                <c:pt idx="4">
                  <c:v>405</c:v>
                </c:pt>
                <c:pt idx="5">
                  <c:v>483</c:v>
                </c:pt>
                <c:pt idx="6">
                  <c:v>515</c:v>
                </c:pt>
                <c:pt idx="7">
                  <c:v>578</c:v>
                </c:pt>
                <c:pt idx="8">
                  <c:v>642</c:v>
                </c:pt>
                <c:pt idx="9">
                  <c:v>645</c:v>
                </c:pt>
                <c:pt idx="10">
                  <c:v>535</c:v>
                </c:pt>
              </c:numCache>
            </c:numRef>
          </c:val>
          <c:smooth val="0"/>
        </c:ser>
        <c:ser>
          <c:idx val="1"/>
          <c:order val="1"/>
          <c:tx>
            <c:strRef>
              <c:f>Arkusz1!$C$1</c:f>
              <c:strCache>
                <c:ptCount val="1"/>
                <c:pt idx="0">
                  <c:v>kobiety</c:v>
                </c:pt>
              </c:strCache>
            </c:strRef>
          </c:tx>
          <c:marker>
            <c:symbol val="circle"/>
            <c:size val="7"/>
          </c:marker>
          <c:dLbls>
            <c:showLegendKey val="0"/>
            <c:showVal val="1"/>
            <c:showCatName val="0"/>
            <c:showSerName val="0"/>
            <c:showPercent val="0"/>
            <c:showBubbleSize val="0"/>
            <c:showLeaderLines val="0"/>
          </c:dLbls>
          <c:cat>
            <c:numRef>
              <c:f>Arkusz1!$A$2:$A$12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Arkusz1!$C$2:$C$12</c:f>
              <c:numCache>
                <c:formatCode>General</c:formatCode>
                <c:ptCount val="11"/>
                <c:pt idx="0">
                  <c:v>574</c:v>
                </c:pt>
                <c:pt idx="1">
                  <c:v>571</c:v>
                </c:pt>
                <c:pt idx="2">
                  <c:v>555</c:v>
                </c:pt>
                <c:pt idx="3">
                  <c:v>445</c:v>
                </c:pt>
                <c:pt idx="4">
                  <c:v>254</c:v>
                </c:pt>
                <c:pt idx="5">
                  <c:v>266</c:v>
                </c:pt>
                <c:pt idx="6">
                  <c:v>274</c:v>
                </c:pt>
                <c:pt idx="7">
                  <c:v>334</c:v>
                </c:pt>
                <c:pt idx="8">
                  <c:v>353</c:v>
                </c:pt>
                <c:pt idx="9">
                  <c:v>377</c:v>
                </c:pt>
                <c:pt idx="10">
                  <c:v>339</c:v>
                </c:pt>
              </c:numCache>
            </c:numRef>
          </c:val>
          <c:smooth val="0"/>
        </c:ser>
        <c:ser>
          <c:idx val="2"/>
          <c:order val="2"/>
          <c:tx>
            <c:strRef>
              <c:f>Arkusz1!$D$1</c:f>
              <c:strCache>
                <c:ptCount val="1"/>
                <c:pt idx="0">
                  <c:v>mężczyźni</c:v>
                </c:pt>
              </c:strCache>
            </c:strRef>
          </c:tx>
          <c:marker>
            <c:symbol val="circle"/>
            <c:size val="7"/>
          </c:marker>
          <c:cat>
            <c:numRef>
              <c:f>Arkusz1!$A$2:$A$12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Arkusz1!$D$2:$D$12</c:f>
              <c:numCache>
                <c:formatCode>General</c:formatCode>
                <c:ptCount val="11"/>
                <c:pt idx="0">
                  <c:v>468</c:v>
                </c:pt>
                <c:pt idx="1">
                  <c:v>430</c:v>
                </c:pt>
                <c:pt idx="2">
                  <c:v>415</c:v>
                </c:pt>
                <c:pt idx="3">
                  <c:v>251</c:v>
                </c:pt>
                <c:pt idx="4">
                  <c:v>151</c:v>
                </c:pt>
                <c:pt idx="5">
                  <c:v>217</c:v>
                </c:pt>
                <c:pt idx="6">
                  <c:v>241</c:v>
                </c:pt>
                <c:pt idx="7">
                  <c:v>244</c:v>
                </c:pt>
                <c:pt idx="8">
                  <c:v>273</c:v>
                </c:pt>
                <c:pt idx="9">
                  <c:v>268</c:v>
                </c:pt>
                <c:pt idx="10">
                  <c:v>196</c:v>
                </c:pt>
              </c:numCache>
            </c:numRef>
          </c:val>
          <c:smooth val="0"/>
        </c:ser>
        <c:dLbls>
          <c:showLegendKey val="0"/>
          <c:showVal val="0"/>
          <c:showCatName val="0"/>
          <c:showSerName val="0"/>
          <c:showPercent val="0"/>
          <c:showBubbleSize val="0"/>
        </c:dLbls>
        <c:marker val="1"/>
        <c:smooth val="0"/>
        <c:axId val="192895616"/>
        <c:axId val="197583232"/>
      </c:lineChart>
      <c:catAx>
        <c:axId val="192895616"/>
        <c:scaling>
          <c:orientation val="minMax"/>
        </c:scaling>
        <c:delete val="0"/>
        <c:axPos val="b"/>
        <c:numFmt formatCode="General" sourceLinked="1"/>
        <c:majorTickMark val="out"/>
        <c:minorTickMark val="none"/>
        <c:tickLblPos val="nextTo"/>
        <c:crossAx val="197583232"/>
        <c:crosses val="autoZero"/>
        <c:auto val="1"/>
        <c:lblAlgn val="ctr"/>
        <c:lblOffset val="100"/>
        <c:noMultiLvlLbl val="0"/>
      </c:catAx>
      <c:valAx>
        <c:axId val="197583232"/>
        <c:scaling>
          <c:orientation val="minMax"/>
        </c:scaling>
        <c:delete val="0"/>
        <c:axPos val="l"/>
        <c:majorGridlines/>
        <c:numFmt formatCode="General" sourceLinked="1"/>
        <c:majorTickMark val="out"/>
        <c:minorTickMark val="none"/>
        <c:tickLblPos val="nextTo"/>
        <c:crossAx val="192895616"/>
        <c:crosses val="autoZero"/>
        <c:crossBetween val="between"/>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Kolumna2</c:v>
                </c:pt>
              </c:strCache>
            </c:strRef>
          </c:tx>
          <c:marker>
            <c:symbol val="circle"/>
            <c:size val="7"/>
          </c:marker>
          <c:dLbls>
            <c:showLegendKey val="0"/>
            <c:showVal val="1"/>
            <c:showCatName val="0"/>
            <c:showSerName val="0"/>
            <c:showPercent val="0"/>
            <c:showBubbleSize val="0"/>
            <c:showLeaderLines val="0"/>
          </c:dLbls>
          <c:cat>
            <c:numRef>
              <c:f>Arkusz1!$A$2:$A$12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Arkusz1!$B$2:$B$12</c:f>
              <c:numCache>
                <c:formatCode>General</c:formatCode>
                <c:ptCount val="11"/>
                <c:pt idx="0">
                  <c:v>27.8</c:v>
                </c:pt>
                <c:pt idx="1">
                  <c:v>26.9</c:v>
                </c:pt>
                <c:pt idx="2">
                  <c:v>25.5</c:v>
                </c:pt>
                <c:pt idx="3">
                  <c:v>18.3</c:v>
                </c:pt>
                <c:pt idx="4">
                  <c:v>10.6</c:v>
                </c:pt>
                <c:pt idx="5">
                  <c:v>12.7</c:v>
                </c:pt>
                <c:pt idx="6">
                  <c:v>13.1</c:v>
                </c:pt>
                <c:pt idx="7">
                  <c:v>14.8</c:v>
                </c:pt>
                <c:pt idx="8">
                  <c:v>16.3</c:v>
                </c:pt>
                <c:pt idx="9">
                  <c:v>16.3</c:v>
                </c:pt>
                <c:pt idx="10">
                  <c:v>13.6</c:v>
                </c:pt>
              </c:numCache>
            </c:numRef>
          </c:val>
          <c:smooth val="0"/>
        </c:ser>
        <c:dLbls>
          <c:showLegendKey val="0"/>
          <c:showVal val="0"/>
          <c:showCatName val="0"/>
          <c:showSerName val="0"/>
          <c:showPercent val="0"/>
          <c:showBubbleSize val="0"/>
        </c:dLbls>
        <c:marker val="1"/>
        <c:smooth val="0"/>
        <c:axId val="198219264"/>
        <c:axId val="198220800"/>
      </c:lineChart>
      <c:catAx>
        <c:axId val="198219264"/>
        <c:scaling>
          <c:orientation val="minMax"/>
        </c:scaling>
        <c:delete val="0"/>
        <c:axPos val="b"/>
        <c:numFmt formatCode="General" sourceLinked="1"/>
        <c:majorTickMark val="out"/>
        <c:minorTickMark val="none"/>
        <c:tickLblPos val="nextTo"/>
        <c:crossAx val="198220800"/>
        <c:crosses val="autoZero"/>
        <c:auto val="1"/>
        <c:lblAlgn val="ctr"/>
        <c:lblOffset val="100"/>
        <c:noMultiLvlLbl val="0"/>
      </c:catAx>
      <c:valAx>
        <c:axId val="198220800"/>
        <c:scaling>
          <c:orientation val="minMax"/>
        </c:scaling>
        <c:delete val="0"/>
        <c:axPos val="l"/>
        <c:majorGridlines/>
        <c:numFmt formatCode="General" sourceLinked="1"/>
        <c:majorTickMark val="out"/>
        <c:minorTickMark val="none"/>
        <c:tickLblPos val="nextTo"/>
        <c:crossAx val="198219264"/>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Polska </c:v>
                </c:pt>
              </c:strCache>
            </c:strRef>
          </c:tx>
          <c:invertIfNegative val="0"/>
          <c:dLbls>
            <c:dLbl>
              <c:idx val="0"/>
              <c:layout>
                <c:manualLayout>
                  <c:x val="-4.529914377484563E-3"/>
                  <c:y val="0.2782152781993045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Kategoria 1</c:v>
                </c:pt>
              </c:strCache>
            </c:strRef>
          </c:cat>
          <c:val>
            <c:numRef>
              <c:f>Arkusz1!$B$2</c:f>
              <c:numCache>
                <c:formatCode>0.0</c:formatCode>
                <c:ptCount val="1"/>
                <c:pt idx="0">
                  <c:v>7.1832008232356346</c:v>
                </c:pt>
              </c:numCache>
            </c:numRef>
          </c:val>
        </c:ser>
        <c:ser>
          <c:idx val="1"/>
          <c:order val="1"/>
          <c:tx>
            <c:strRef>
              <c:f>Arkusz1!$C$1</c:f>
              <c:strCache>
                <c:ptCount val="1"/>
                <c:pt idx="0">
                  <c:v>Woj. Pomorskie</c:v>
                </c:pt>
              </c:strCache>
            </c:strRef>
          </c:tx>
          <c:invertIfNegative val="0"/>
          <c:dLbls>
            <c:dLbl>
              <c:idx val="0"/>
              <c:layout>
                <c:manualLayout>
                  <c:x val="-4.5299143774845422E-3"/>
                  <c:y val="0.19127300376202191"/>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Kategoria 1</c:v>
                </c:pt>
              </c:strCache>
            </c:strRef>
          </c:cat>
          <c:val>
            <c:numRef>
              <c:f>Arkusz1!$C$2</c:f>
              <c:numCache>
                <c:formatCode>0.0</c:formatCode>
                <c:ptCount val="1"/>
                <c:pt idx="0">
                  <c:v>6.3681749220860855</c:v>
                </c:pt>
              </c:numCache>
            </c:numRef>
          </c:val>
        </c:ser>
        <c:ser>
          <c:idx val="2"/>
          <c:order val="2"/>
          <c:tx>
            <c:strRef>
              <c:f>Arkusz1!$D$1</c:f>
              <c:strCache>
                <c:ptCount val="1"/>
                <c:pt idx="0">
                  <c:v>Pow. Bytowski</c:v>
                </c:pt>
              </c:strCache>
            </c:strRef>
          </c:tx>
          <c:invertIfNegative val="0"/>
          <c:dLbls>
            <c:dLbl>
              <c:idx val="0"/>
              <c:layout>
                <c:manualLayout>
                  <c:x val="4.5299143774845839E-3"/>
                  <c:y val="0.2898075814576089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Kategoria 1</c:v>
                </c:pt>
              </c:strCache>
            </c:strRef>
          </c:cat>
          <c:val>
            <c:numRef>
              <c:f>Arkusz1!$D$2</c:f>
              <c:numCache>
                <c:formatCode>0.0</c:formatCode>
                <c:ptCount val="1"/>
                <c:pt idx="0">
                  <c:v>11.894845943654008</c:v>
                </c:pt>
              </c:numCache>
            </c:numRef>
          </c:val>
        </c:ser>
        <c:ser>
          <c:idx val="3"/>
          <c:order val="3"/>
          <c:tx>
            <c:strRef>
              <c:f>Arkusz1!$E$1</c:f>
              <c:strCache>
                <c:ptCount val="1"/>
                <c:pt idx="0">
                  <c:v>Gmina Czarna Dąbrówka</c:v>
                </c:pt>
              </c:strCache>
            </c:strRef>
          </c:tx>
          <c:invertIfNegative val="0"/>
          <c:dLbls>
            <c:dLbl>
              <c:idx val="0"/>
              <c:layout>
                <c:manualLayout>
                  <c:x val="-4.5299143774845422E-3"/>
                  <c:y val="0.19127300376202189"/>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c:f>
              <c:strCache>
                <c:ptCount val="1"/>
                <c:pt idx="0">
                  <c:v>Kategoria 1</c:v>
                </c:pt>
              </c:strCache>
            </c:strRef>
          </c:cat>
          <c:val>
            <c:numRef>
              <c:f>Arkusz1!$E$2</c:f>
              <c:numCache>
                <c:formatCode>General</c:formatCode>
                <c:ptCount val="1"/>
                <c:pt idx="0">
                  <c:v>13.6</c:v>
                </c:pt>
              </c:numCache>
            </c:numRef>
          </c:val>
        </c:ser>
        <c:dLbls>
          <c:showLegendKey val="0"/>
          <c:showVal val="0"/>
          <c:showCatName val="0"/>
          <c:showSerName val="0"/>
          <c:showPercent val="0"/>
          <c:showBubbleSize val="0"/>
        </c:dLbls>
        <c:gapWidth val="150"/>
        <c:axId val="200473984"/>
        <c:axId val="202311168"/>
      </c:barChart>
      <c:catAx>
        <c:axId val="200473984"/>
        <c:scaling>
          <c:orientation val="minMax"/>
        </c:scaling>
        <c:delete val="1"/>
        <c:axPos val="b"/>
        <c:majorTickMark val="out"/>
        <c:minorTickMark val="none"/>
        <c:tickLblPos val="nextTo"/>
        <c:crossAx val="202311168"/>
        <c:crosses val="autoZero"/>
        <c:auto val="1"/>
        <c:lblAlgn val="ctr"/>
        <c:lblOffset val="100"/>
        <c:noMultiLvlLbl val="0"/>
      </c:catAx>
      <c:valAx>
        <c:axId val="202311168"/>
        <c:scaling>
          <c:orientation val="minMax"/>
        </c:scaling>
        <c:delete val="0"/>
        <c:axPos val="l"/>
        <c:majorGridlines/>
        <c:numFmt formatCode="0.0" sourceLinked="1"/>
        <c:majorTickMark val="out"/>
        <c:minorTickMark val="none"/>
        <c:tickLblPos val="nextTo"/>
        <c:crossAx val="20047398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D6909-5C9B-4657-9467-44670E3D2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10760</TotalTime>
  <Pages>67</Pages>
  <Words>13765</Words>
  <Characters>78464</Characters>
  <Application>Microsoft Office Word</Application>
  <DocSecurity>0</DocSecurity>
  <Lines>653</Lines>
  <Paragraphs>184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92045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Pawel</dc:creator>
  <cp:lastModifiedBy>Pawel</cp:lastModifiedBy>
  <cp:revision>34</cp:revision>
  <dcterms:created xsi:type="dcterms:W3CDTF">2015-04-30T09:11:00Z</dcterms:created>
  <dcterms:modified xsi:type="dcterms:W3CDTF">2015-06-18T02:26:00Z</dcterms:modified>
</cp:coreProperties>
</file>