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514"/>
        <w:gridCol w:w="3887"/>
      </w:tblGrid>
      <w:tr w:rsidR="00731ECA" w:rsidRPr="00B15E4E" w:rsidTr="006A176D">
        <w:trPr>
          <w:trHeight w:val="3169"/>
        </w:trPr>
        <w:tc>
          <w:tcPr>
            <w:tcW w:w="5514" w:type="dxa"/>
            <w:tcBorders>
              <w:top w:val="double" w:sz="4" w:space="0" w:color="auto"/>
              <w:left w:val="double" w:sz="4" w:space="0" w:color="auto"/>
              <w:bottom w:val="double" w:sz="4" w:space="0" w:color="auto"/>
              <w:right w:val="single" w:sz="4" w:space="0" w:color="auto"/>
            </w:tcBorders>
            <w:vAlign w:val="center"/>
          </w:tcPr>
          <w:p w:rsidR="00731ECA" w:rsidRPr="009416DB" w:rsidRDefault="00050680" w:rsidP="00F34FC8">
            <w:pPr>
              <w:pStyle w:val="Bezodstpw"/>
              <w:jc w:val="center"/>
              <w:rPr>
                <w:rFonts w:ascii="Times New Roman" w:hAnsi="Times New Roman"/>
                <w:sz w:val="24"/>
                <w:highlight w:val="yellow"/>
                <w:lang w:val="de-DE"/>
              </w:rPr>
            </w:pPr>
            <w:bookmarkStart w:id="0" w:name="_Toc353193038"/>
            <w:bookmarkStart w:id="1" w:name="_Toc361313716"/>
            <w:r>
              <w:rPr>
                <w:rFonts w:ascii="Times New Roman" w:hAnsi="Times New Roman"/>
                <w:noProof/>
                <w:sz w:val="24"/>
                <w:lang w:eastAsia="pl-PL"/>
              </w:rPr>
              <w:drawing>
                <wp:inline distT="0" distB="0" distL="0" distR="0" wp14:anchorId="0A21540E" wp14:editId="3BA2605F">
                  <wp:extent cx="2800350" cy="657225"/>
                  <wp:effectExtent l="19050" t="0" r="0" b="0"/>
                  <wp:docPr id="1" name="Obraz 2" descr="Opis: Opis: AT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Opis: AT_GROUP"/>
                          <pic:cNvPicPr>
                            <a:picLocks noChangeAspect="1" noChangeArrowheads="1"/>
                          </pic:cNvPicPr>
                        </pic:nvPicPr>
                        <pic:blipFill>
                          <a:blip r:embed="rId8" cstate="print"/>
                          <a:srcRect/>
                          <a:stretch>
                            <a:fillRect/>
                          </a:stretch>
                        </pic:blipFill>
                        <pic:spPr bwMode="auto">
                          <a:xfrm>
                            <a:off x="0" y="0"/>
                            <a:ext cx="2800350" cy="657225"/>
                          </a:xfrm>
                          <a:prstGeom prst="rect">
                            <a:avLst/>
                          </a:prstGeom>
                          <a:noFill/>
                          <a:ln w="9525">
                            <a:noFill/>
                            <a:miter lim="800000"/>
                            <a:headEnd/>
                            <a:tailEnd/>
                          </a:ln>
                        </pic:spPr>
                      </pic:pic>
                    </a:graphicData>
                  </a:graphic>
                </wp:inline>
              </w:drawing>
            </w:r>
          </w:p>
        </w:tc>
        <w:tc>
          <w:tcPr>
            <w:tcW w:w="3887" w:type="dxa"/>
            <w:tcBorders>
              <w:top w:val="double" w:sz="4" w:space="0" w:color="auto"/>
              <w:left w:val="single" w:sz="4" w:space="0" w:color="auto"/>
              <w:bottom w:val="double" w:sz="4" w:space="0" w:color="auto"/>
              <w:right w:val="double" w:sz="4" w:space="0" w:color="auto"/>
            </w:tcBorders>
            <w:vAlign w:val="center"/>
          </w:tcPr>
          <w:p w:rsidR="00731ECA" w:rsidRPr="00B15E4E" w:rsidRDefault="00731ECA" w:rsidP="00F34FC8">
            <w:pPr>
              <w:jc w:val="center"/>
              <w:rPr>
                <w:rFonts w:ascii="Times New Roman" w:hAnsi="Times New Roman"/>
                <w:b/>
              </w:rPr>
            </w:pPr>
          </w:p>
          <w:p w:rsidR="00731ECA" w:rsidRPr="00B15E4E" w:rsidRDefault="00731ECA" w:rsidP="00F34FC8">
            <w:pPr>
              <w:spacing w:after="0" w:line="240" w:lineRule="auto"/>
              <w:jc w:val="center"/>
              <w:rPr>
                <w:rFonts w:ascii="Arial" w:hAnsi="Arial" w:cs="Arial"/>
              </w:rPr>
            </w:pPr>
            <w:r w:rsidRPr="00B15E4E">
              <w:rPr>
                <w:rFonts w:ascii="Arial" w:hAnsi="Arial" w:cs="Arial"/>
                <w:b/>
              </w:rPr>
              <w:t>42-693 Krupski Młyn, ul. Główna 5</w:t>
            </w:r>
          </w:p>
          <w:p w:rsidR="00731ECA" w:rsidRPr="00B15E4E" w:rsidRDefault="00731ECA" w:rsidP="00F34FC8">
            <w:pPr>
              <w:spacing w:after="0" w:line="240" w:lineRule="auto"/>
              <w:jc w:val="center"/>
              <w:rPr>
                <w:rFonts w:ascii="Arial" w:hAnsi="Arial" w:cs="Arial"/>
                <w:b/>
                <w:lang w:val="en-US"/>
              </w:rPr>
            </w:pPr>
            <w:r w:rsidRPr="00B15E4E">
              <w:rPr>
                <w:rFonts w:ascii="Arial" w:hAnsi="Arial" w:cs="Arial"/>
                <w:b/>
              </w:rPr>
              <w:t xml:space="preserve">tel. (032) 285-70-13, </w:t>
            </w:r>
            <w:r w:rsidRPr="00B15E4E">
              <w:rPr>
                <w:rFonts w:ascii="Arial" w:hAnsi="Arial" w:cs="Arial"/>
                <w:b/>
              </w:rPr>
              <w:br/>
              <w:t xml:space="preserve">fax. </w:t>
            </w:r>
            <w:r w:rsidRPr="00B15E4E">
              <w:rPr>
                <w:rFonts w:ascii="Arial" w:hAnsi="Arial" w:cs="Arial"/>
                <w:b/>
                <w:lang w:val="en-US"/>
              </w:rPr>
              <w:t xml:space="preserve">(032) 284-84-36, </w:t>
            </w:r>
            <w:r w:rsidRPr="00B15E4E">
              <w:rPr>
                <w:rFonts w:ascii="Arial" w:hAnsi="Arial" w:cs="Arial"/>
                <w:b/>
                <w:lang w:val="en-US"/>
              </w:rPr>
              <w:br/>
              <w:t xml:space="preserve">e-mail: </w:t>
            </w:r>
            <w:hyperlink r:id="rId9" w:history="1">
              <w:r w:rsidRPr="00B15E4E">
                <w:rPr>
                  <w:rStyle w:val="Hipercze"/>
                  <w:rFonts w:ascii="Arial" w:hAnsi="Arial" w:cs="Arial"/>
                  <w:b/>
                  <w:lang w:val="en-US"/>
                </w:rPr>
                <w:t>atgroupsa@atgroupsa.pl</w:t>
              </w:r>
            </w:hyperlink>
          </w:p>
          <w:p w:rsidR="00731ECA" w:rsidRPr="00B15E4E" w:rsidRDefault="0030251E" w:rsidP="00F34FC8">
            <w:pPr>
              <w:spacing w:after="0" w:line="240" w:lineRule="auto"/>
              <w:jc w:val="center"/>
              <w:rPr>
                <w:rFonts w:ascii="Arial" w:hAnsi="Arial" w:cs="Arial"/>
                <w:b/>
                <w:lang w:val="en-US"/>
              </w:rPr>
            </w:pPr>
            <w:hyperlink r:id="rId10" w:history="1">
              <w:r w:rsidR="00731ECA" w:rsidRPr="00B15E4E">
                <w:rPr>
                  <w:rStyle w:val="Hipercze"/>
                  <w:rFonts w:ascii="Arial" w:hAnsi="Arial" w:cs="Arial"/>
                  <w:b/>
                  <w:lang w:val="en-US"/>
                </w:rPr>
                <w:t>www.atgroupsa.pl</w:t>
              </w:r>
            </w:hyperlink>
          </w:p>
          <w:p w:rsidR="00731ECA" w:rsidRPr="00B15E4E" w:rsidRDefault="00731ECA" w:rsidP="00F34FC8">
            <w:pPr>
              <w:spacing w:after="0" w:line="240" w:lineRule="auto"/>
              <w:jc w:val="center"/>
              <w:rPr>
                <w:rFonts w:ascii="Arial" w:hAnsi="Arial" w:cs="Arial"/>
                <w:b/>
                <w:lang w:val="en-US"/>
              </w:rPr>
            </w:pPr>
            <w:r w:rsidRPr="00B15E4E">
              <w:rPr>
                <w:rFonts w:ascii="Arial" w:hAnsi="Arial" w:cs="Arial"/>
                <w:b/>
                <w:lang w:val="en-US"/>
              </w:rPr>
              <w:t>NIP: 645-19-95-494</w:t>
            </w:r>
          </w:p>
          <w:p w:rsidR="00731ECA" w:rsidRPr="00B15E4E" w:rsidRDefault="00731ECA" w:rsidP="00F34FC8">
            <w:pPr>
              <w:jc w:val="center"/>
              <w:rPr>
                <w:rFonts w:ascii="Arial" w:hAnsi="Arial" w:cs="Arial"/>
                <w:b/>
                <w:lang w:val="en-US"/>
              </w:rPr>
            </w:pPr>
          </w:p>
        </w:tc>
      </w:tr>
      <w:tr w:rsidR="00731ECA" w:rsidRPr="00B15E4E" w:rsidTr="006A176D">
        <w:trPr>
          <w:trHeight w:val="4368"/>
        </w:trPr>
        <w:tc>
          <w:tcPr>
            <w:tcW w:w="9401" w:type="dxa"/>
            <w:gridSpan w:val="2"/>
            <w:tcBorders>
              <w:top w:val="double" w:sz="4" w:space="0" w:color="auto"/>
              <w:left w:val="double" w:sz="4" w:space="0" w:color="auto"/>
              <w:bottom w:val="single" w:sz="4" w:space="0" w:color="auto"/>
              <w:right w:val="double" w:sz="4" w:space="0" w:color="auto"/>
            </w:tcBorders>
            <w:vAlign w:val="center"/>
          </w:tcPr>
          <w:p w:rsidR="00731ECA" w:rsidRPr="00761088" w:rsidRDefault="00A31B35" w:rsidP="00DC7CE1">
            <w:pPr>
              <w:pStyle w:val="Normalny0"/>
              <w:jc w:val="center"/>
              <w:rPr>
                <w:rFonts w:cs="Arial"/>
                <w:color w:val="99CCFF"/>
                <w:highlight w:val="yellow"/>
              </w:rPr>
            </w:pPr>
            <w:r>
              <w:rPr>
                <w:rFonts w:cs="Arial"/>
                <w:noProof/>
                <w:color w:val="99CCFF"/>
              </w:rPr>
              <w:drawing>
                <wp:inline distT="0" distB="0" distL="0" distR="0" wp14:anchorId="5F57FAB2" wp14:editId="4D3964DE">
                  <wp:extent cx="1579245" cy="1899920"/>
                  <wp:effectExtent l="0" t="0" r="1905" b="5080"/>
                  <wp:docPr id="2" name="Obraz 2" descr="C:\Users\k.budzisz\AppData\Local\Temp\gmina_Czarna_Dąbrówka.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udzisz\AppData\Local\Temp\gmina_Czarna_Dąbrówka.jp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45" cy="1899920"/>
                          </a:xfrm>
                          <a:prstGeom prst="rect">
                            <a:avLst/>
                          </a:prstGeom>
                          <a:noFill/>
                          <a:ln>
                            <a:noFill/>
                          </a:ln>
                        </pic:spPr>
                      </pic:pic>
                    </a:graphicData>
                  </a:graphic>
                </wp:inline>
              </w:drawing>
            </w:r>
          </w:p>
        </w:tc>
      </w:tr>
      <w:tr w:rsidR="00731ECA" w:rsidRPr="00B15E4E" w:rsidTr="006A176D">
        <w:trPr>
          <w:trHeight w:val="2313"/>
        </w:trPr>
        <w:tc>
          <w:tcPr>
            <w:tcW w:w="9401" w:type="dxa"/>
            <w:gridSpan w:val="2"/>
            <w:tcBorders>
              <w:top w:val="single" w:sz="4" w:space="0" w:color="auto"/>
              <w:left w:val="double" w:sz="4" w:space="0" w:color="auto"/>
              <w:bottom w:val="single" w:sz="4" w:space="0" w:color="auto"/>
              <w:right w:val="double" w:sz="4" w:space="0" w:color="auto"/>
            </w:tcBorders>
            <w:shd w:val="clear" w:color="auto" w:fill="D9D9D9"/>
          </w:tcPr>
          <w:p w:rsidR="00731ECA" w:rsidRPr="00B15E4E" w:rsidRDefault="00731ECA" w:rsidP="00F34FC8">
            <w:pPr>
              <w:spacing w:before="120" w:after="120"/>
              <w:rPr>
                <w:rFonts w:ascii="Arial" w:hAnsi="Arial" w:cs="Arial"/>
              </w:rPr>
            </w:pPr>
            <w:r w:rsidRPr="00B15E4E">
              <w:rPr>
                <w:rFonts w:ascii="Arial" w:hAnsi="Arial" w:cs="Arial"/>
              </w:rPr>
              <w:t>Temat opracowania:</w:t>
            </w:r>
          </w:p>
          <w:p w:rsidR="00731ECA" w:rsidRPr="00D13AD5" w:rsidRDefault="00731ECA" w:rsidP="00675E06">
            <w:pPr>
              <w:pStyle w:val="Nagwek"/>
              <w:tabs>
                <w:tab w:val="clear" w:pos="4536"/>
                <w:tab w:val="clear" w:pos="9072"/>
              </w:tabs>
              <w:spacing w:before="360"/>
              <w:jc w:val="center"/>
              <w:rPr>
                <w:b/>
                <w:bCs/>
                <w:color w:val="000000"/>
                <w:sz w:val="28"/>
                <w:szCs w:val="28"/>
                <w:lang w:eastAsia="ar-SA"/>
              </w:rPr>
            </w:pPr>
            <w:r w:rsidRPr="00D13AD5">
              <w:rPr>
                <w:b/>
                <w:bCs/>
                <w:color w:val="000000"/>
                <w:sz w:val="28"/>
                <w:szCs w:val="28"/>
                <w:lang w:eastAsia="ar-SA"/>
              </w:rPr>
              <w:t>„</w:t>
            </w:r>
            <w:r w:rsidR="00E15C4C">
              <w:rPr>
                <w:b/>
                <w:bCs/>
                <w:color w:val="000000"/>
                <w:sz w:val="28"/>
                <w:szCs w:val="28"/>
                <w:lang w:eastAsia="ar-SA"/>
              </w:rPr>
              <w:t xml:space="preserve">PLAN GOSPODARKI NISKOEMISYJNEJ DLA </w:t>
            </w:r>
            <w:r w:rsidR="00675E06">
              <w:rPr>
                <w:b/>
                <w:bCs/>
                <w:color w:val="000000"/>
                <w:sz w:val="28"/>
                <w:szCs w:val="28"/>
                <w:lang w:eastAsia="ar-SA"/>
              </w:rPr>
              <w:t>GMINY CZARNA DĄBRÓWKA</w:t>
            </w:r>
            <w:r w:rsidRPr="00D13AD5">
              <w:rPr>
                <w:b/>
                <w:bCs/>
                <w:color w:val="000000"/>
                <w:sz w:val="28"/>
                <w:szCs w:val="28"/>
                <w:lang w:eastAsia="ar-SA"/>
              </w:rPr>
              <w:t>”</w:t>
            </w:r>
          </w:p>
        </w:tc>
      </w:tr>
      <w:tr w:rsidR="00731ECA" w:rsidRPr="00B15E4E" w:rsidTr="006A176D">
        <w:trPr>
          <w:cantSplit/>
          <w:trHeight w:val="2346"/>
        </w:trPr>
        <w:tc>
          <w:tcPr>
            <w:tcW w:w="9401" w:type="dxa"/>
            <w:gridSpan w:val="2"/>
            <w:tcBorders>
              <w:top w:val="single" w:sz="4" w:space="0" w:color="auto"/>
              <w:left w:val="double" w:sz="4" w:space="0" w:color="auto"/>
              <w:bottom w:val="single" w:sz="4" w:space="0" w:color="auto"/>
              <w:right w:val="double" w:sz="4" w:space="0" w:color="auto"/>
            </w:tcBorders>
          </w:tcPr>
          <w:p w:rsidR="006A176D" w:rsidRPr="00B15E4E" w:rsidRDefault="006A176D" w:rsidP="00F34FC8">
            <w:pPr>
              <w:spacing w:after="120"/>
              <w:rPr>
                <w:rFonts w:ascii="Arial" w:hAnsi="Arial" w:cs="Arial"/>
              </w:rPr>
            </w:pPr>
          </w:p>
        </w:tc>
      </w:tr>
      <w:tr w:rsidR="00731ECA" w:rsidRPr="00B15E4E" w:rsidTr="006A176D">
        <w:trPr>
          <w:trHeight w:val="1506"/>
        </w:trPr>
        <w:tc>
          <w:tcPr>
            <w:tcW w:w="9401" w:type="dxa"/>
            <w:gridSpan w:val="2"/>
            <w:tcBorders>
              <w:top w:val="single" w:sz="4" w:space="0" w:color="auto"/>
              <w:left w:val="double" w:sz="4" w:space="0" w:color="auto"/>
              <w:bottom w:val="single" w:sz="4" w:space="0" w:color="auto"/>
              <w:right w:val="double" w:sz="4" w:space="0" w:color="auto"/>
            </w:tcBorders>
            <w:vAlign w:val="center"/>
          </w:tcPr>
          <w:p w:rsidR="00731ECA" w:rsidRPr="00B15E4E" w:rsidRDefault="00731ECA" w:rsidP="00A31B35">
            <w:pPr>
              <w:spacing w:after="0"/>
              <w:rPr>
                <w:rFonts w:ascii="Arial" w:hAnsi="Arial"/>
                <w:color w:val="99CCFF"/>
              </w:rPr>
            </w:pPr>
            <w:r w:rsidRPr="00B15E4E">
              <w:rPr>
                <w:rFonts w:ascii="Arial" w:hAnsi="Arial" w:cs="Arial"/>
              </w:rPr>
              <w:t xml:space="preserve">Data opracowania: </w:t>
            </w:r>
            <w:r w:rsidR="00A31B35">
              <w:rPr>
                <w:rFonts w:ascii="Arial" w:hAnsi="Arial" w:cs="Arial"/>
                <w:b/>
              </w:rPr>
              <w:t>sierpień 2016</w:t>
            </w:r>
            <w:r w:rsidRPr="00B15E4E">
              <w:rPr>
                <w:rFonts w:ascii="Arial" w:hAnsi="Arial" w:cs="Arial"/>
                <w:b/>
              </w:rPr>
              <w:t xml:space="preserve"> r.</w:t>
            </w:r>
          </w:p>
        </w:tc>
      </w:tr>
    </w:tbl>
    <w:p w:rsidR="001124F2" w:rsidRPr="00A26C7F" w:rsidRDefault="001124F2" w:rsidP="006A176D">
      <w:pPr>
        <w:pStyle w:val="Nagwekspisutreci"/>
        <w:spacing w:line="360" w:lineRule="auto"/>
        <w:jc w:val="both"/>
        <w:rPr>
          <w:rFonts w:ascii="Times New Roman" w:hAnsi="Times New Roman"/>
          <w:color w:val="auto"/>
          <w:sz w:val="24"/>
          <w:szCs w:val="24"/>
        </w:rPr>
      </w:pPr>
      <w:r w:rsidRPr="00A26C7F">
        <w:rPr>
          <w:rFonts w:ascii="Times New Roman" w:hAnsi="Times New Roman"/>
          <w:color w:val="auto"/>
          <w:sz w:val="24"/>
          <w:szCs w:val="24"/>
        </w:rPr>
        <w:lastRenderedPageBreak/>
        <w:t>Spis treści</w:t>
      </w:r>
    </w:p>
    <w:p w:rsidR="006D03D0" w:rsidRPr="006D03D0" w:rsidRDefault="00C44F99" w:rsidP="006D03D0">
      <w:pPr>
        <w:pStyle w:val="Spistreci1"/>
        <w:tabs>
          <w:tab w:val="left" w:pos="440"/>
          <w:tab w:val="right" w:leader="dot" w:pos="9062"/>
        </w:tabs>
        <w:rPr>
          <w:rFonts w:ascii="Times New Roman" w:eastAsiaTheme="minorEastAsia" w:hAnsi="Times New Roman"/>
          <w:noProof/>
          <w:sz w:val="24"/>
          <w:szCs w:val="24"/>
        </w:rPr>
      </w:pPr>
      <w:r w:rsidRPr="006D03D0">
        <w:rPr>
          <w:rFonts w:ascii="Times New Roman" w:hAnsi="Times New Roman"/>
          <w:sz w:val="24"/>
          <w:szCs w:val="24"/>
        </w:rPr>
        <w:fldChar w:fldCharType="begin"/>
      </w:r>
      <w:r w:rsidR="001124F2" w:rsidRPr="006D03D0">
        <w:rPr>
          <w:rFonts w:ascii="Times New Roman" w:hAnsi="Times New Roman"/>
          <w:sz w:val="24"/>
          <w:szCs w:val="24"/>
        </w:rPr>
        <w:instrText xml:space="preserve"> TOC \o "1-3" \h \z \u </w:instrText>
      </w:r>
      <w:r w:rsidRPr="006D03D0">
        <w:rPr>
          <w:rFonts w:ascii="Times New Roman" w:hAnsi="Times New Roman"/>
          <w:sz w:val="24"/>
          <w:szCs w:val="24"/>
        </w:rPr>
        <w:fldChar w:fldCharType="separate"/>
      </w:r>
      <w:hyperlink w:anchor="_Toc457984789" w:history="1">
        <w:r w:rsidR="006D03D0" w:rsidRPr="006D03D0">
          <w:rPr>
            <w:rStyle w:val="Hipercze"/>
            <w:rFonts w:ascii="Times New Roman" w:hAnsi="Times New Roman"/>
            <w:noProof/>
            <w:sz w:val="24"/>
            <w:szCs w:val="24"/>
          </w:rPr>
          <w:t>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CZĘŚĆ OGÓLNA OPRACOWANIA</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_Toc457984789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790" w:history="1">
        <w:r w:rsidR="006D03D0" w:rsidRPr="006D03D0">
          <w:rPr>
            <w:rStyle w:val="Hipercze"/>
            <w:rFonts w:ascii="Times New Roman" w:hAnsi="Times New Roman"/>
            <w:noProof/>
            <w:sz w:val="24"/>
            <w:szCs w:val="24"/>
          </w:rPr>
          <w:t>1.1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Streszczenie</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_Toc457984790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1"/>
        <w:tabs>
          <w:tab w:val="left" w:pos="440"/>
          <w:tab w:val="right" w:leader="dot" w:pos="9062"/>
        </w:tabs>
        <w:rPr>
          <w:rFonts w:ascii="Times New Roman" w:eastAsiaTheme="minorEastAsia" w:hAnsi="Times New Roman"/>
          <w:noProof/>
          <w:sz w:val="24"/>
          <w:szCs w:val="24"/>
        </w:rPr>
      </w:pPr>
      <w:hyperlink w:anchor="_Toc457984791" w:history="1">
        <w:r w:rsidR="006D03D0" w:rsidRPr="006D03D0">
          <w:rPr>
            <w:rStyle w:val="Hipercze"/>
            <w:rFonts w:ascii="Times New Roman" w:hAnsi="Times New Roman"/>
            <w:noProof/>
            <w:sz w:val="24"/>
            <w:szCs w:val="24"/>
          </w:rPr>
          <w:t>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ZGODNOŚĆ PLANU GOSPODARKI NISKOEMISYJNEJ ZE STRATEGICZNYMI DOKUMENTAMI WOJEWÓDZTWA, POWIATU I GMINY</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_Toc457984791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9</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792" w:history="1">
        <w:r w:rsidR="006D03D0" w:rsidRPr="006D03D0">
          <w:rPr>
            <w:rStyle w:val="Hipercze"/>
            <w:rFonts w:ascii="Times New Roman" w:hAnsi="Times New Roman"/>
            <w:noProof/>
            <w:sz w:val="24"/>
            <w:szCs w:val="24"/>
          </w:rPr>
          <w:t>2.1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Zgodność Planu z dokumentami strategicznymi województwa Pomorskiego</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_Toc457984792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9</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793" w:history="1">
        <w:r w:rsidR="006D03D0" w:rsidRPr="006D03D0">
          <w:rPr>
            <w:rStyle w:val="Hipercze"/>
            <w:rFonts w:ascii="Times New Roman" w:hAnsi="Times New Roman"/>
            <w:noProof/>
            <w:sz w:val="24"/>
            <w:szCs w:val="24"/>
          </w:rPr>
          <w:t>2.2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Zgodność Planu ze strategicznymi dokumentami powiatu bytowskiego</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_Toc457984793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24</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794" w:history="1">
        <w:r w:rsidR="006D03D0" w:rsidRPr="006D03D0">
          <w:rPr>
            <w:rStyle w:val="Hipercze"/>
            <w:rFonts w:ascii="Times New Roman" w:hAnsi="Times New Roman"/>
            <w:noProof/>
            <w:sz w:val="24"/>
            <w:szCs w:val="24"/>
          </w:rPr>
          <w:t>2.3</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Zgodność Planu z dokumentami strategicznymi gminy Czarna Dąbrówka</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_Toc457984794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25</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795" w:history="1">
        <w:r w:rsidR="006D03D0" w:rsidRPr="006D03D0">
          <w:rPr>
            <w:rStyle w:val="Hipercze"/>
            <w:rFonts w:ascii="Times New Roman" w:hAnsi="Times New Roman"/>
            <w:noProof/>
            <w:sz w:val="24"/>
            <w:szCs w:val="24"/>
          </w:rPr>
          <w:t>2.3.1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Aktualizacja Programu Ochrony Środowiska dla Gminy Czarna Dąbrówka na lata 2014-2017 z perspektywą na lata 2018-2021</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_Toc457984795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25</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796" w:history="1">
        <w:r w:rsidR="006D03D0" w:rsidRPr="006D03D0">
          <w:rPr>
            <w:rStyle w:val="Hipercze"/>
            <w:rFonts w:ascii="Times New Roman" w:hAnsi="Times New Roman"/>
            <w:noProof/>
            <w:sz w:val="24"/>
            <w:szCs w:val="24"/>
          </w:rPr>
          <w:t>2.3.2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Studium uwarunkowań i kierunków zagospodarowania przestrzennego Gminy Czarna Dąbrówka</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_Toc457984796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25</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1"/>
        <w:tabs>
          <w:tab w:val="left" w:pos="440"/>
          <w:tab w:val="right" w:leader="dot" w:pos="9062"/>
        </w:tabs>
        <w:rPr>
          <w:rFonts w:ascii="Times New Roman" w:eastAsiaTheme="minorEastAsia" w:hAnsi="Times New Roman"/>
          <w:noProof/>
          <w:sz w:val="24"/>
          <w:szCs w:val="24"/>
        </w:rPr>
      </w:pPr>
      <w:hyperlink w:anchor="_Toc457984797" w:history="1">
        <w:r w:rsidR="006D03D0" w:rsidRPr="006D03D0">
          <w:rPr>
            <w:rStyle w:val="Hipercze"/>
            <w:rFonts w:ascii="Times New Roman" w:hAnsi="Times New Roman"/>
            <w:noProof/>
            <w:sz w:val="24"/>
            <w:szCs w:val="24"/>
          </w:rPr>
          <w:t>3</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OGÓLNA CHARAKTERYSTYKA GMINY</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_Toc457984797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27</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798" w:history="1">
        <w:r w:rsidR="006D03D0" w:rsidRPr="006D03D0">
          <w:rPr>
            <w:rStyle w:val="Hipercze"/>
            <w:rFonts w:ascii="Times New Roman" w:hAnsi="Times New Roman"/>
            <w:noProof/>
            <w:sz w:val="24"/>
            <w:szCs w:val="24"/>
          </w:rPr>
          <w:t>3.1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Położenie administracyjne gminy</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_Toc457984798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27</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799" w:history="1">
        <w:r w:rsidR="006D03D0" w:rsidRPr="006D03D0">
          <w:rPr>
            <w:rStyle w:val="Hipercze"/>
            <w:rFonts w:ascii="Times New Roman" w:hAnsi="Times New Roman"/>
            <w:noProof/>
            <w:sz w:val="24"/>
            <w:szCs w:val="24"/>
          </w:rPr>
          <w:t>3.2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Krótka charakterystyka geograficzno- przyrodnicza Gminy</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_Toc457984799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28</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1"/>
        <w:tabs>
          <w:tab w:val="left" w:pos="440"/>
          <w:tab w:val="right" w:leader="dot" w:pos="9062"/>
        </w:tabs>
        <w:rPr>
          <w:rFonts w:ascii="Times New Roman" w:eastAsiaTheme="minorEastAsia" w:hAnsi="Times New Roman"/>
          <w:noProof/>
          <w:sz w:val="24"/>
          <w:szCs w:val="24"/>
        </w:rPr>
      </w:pPr>
      <w:hyperlink w:anchor="_Toc457984800" w:history="1">
        <w:r w:rsidR="006D03D0" w:rsidRPr="006D03D0">
          <w:rPr>
            <w:rStyle w:val="Hipercze"/>
            <w:rFonts w:ascii="Times New Roman" w:hAnsi="Times New Roman"/>
            <w:noProof/>
            <w:sz w:val="24"/>
            <w:szCs w:val="24"/>
          </w:rPr>
          <w:t>4</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OPIS INFRASTRUKTURY TECHNICZNEJ</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_Toc457984800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30</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01" w:history="1">
        <w:r w:rsidR="006D03D0" w:rsidRPr="006D03D0">
          <w:rPr>
            <w:rStyle w:val="Hipercze"/>
            <w:rFonts w:ascii="Times New Roman" w:hAnsi="Times New Roman"/>
            <w:noProof/>
            <w:sz w:val="24"/>
            <w:szCs w:val="24"/>
          </w:rPr>
          <w:t>4.1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System ciepłowniczy</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_Toc457984801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30</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02" w:history="1">
        <w:r w:rsidR="006D03D0" w:rsidRPr="006D03D0">
          <w:rPr>
            <w:rStyle w:val="Hipercze"/>
            <w:rFonts w:ascii="Times New Roman" w:hAnsi="Times New Roman"/>
            <w:noProof/>
            <w:sz w:val="24"/>
            <w:szCs w:val="24"/>
          </w:rPr>
          <w:t>4.2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System gazowniczy</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_Toc457984802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30</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03" w:history="1">
        <w:r w:rsidR="006D03D0" w:rsidRPr="006D03D0">
          <w:rPr>
            <w:rStyle w:val="Hipercze"/>
            <w:rFonts w:ascii="Times New Roman" w:hAnsi="Times New Roman"/>
            <w:noProof/>
            <w:sz w:val="24"/>
            <w:szCs w:val="24"/>
          </w:rPr>
          <w:t>4.3</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System elektroenergetyczny</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_Toc457984803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30</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1"/>
        <w:tabs>
          <w:tab w:val="left" w:pos="440"/>
          <w:tab w:val="right" w:leader="dot" w:pos="9062"/>
        </w:tabs>
        <w:rPr>
          <w:rFonts w:ascii="Times New Roman" w:eastAsiaTheme="minorEastAsia" w:hAnsi="Times New Roman"/>
          <w:noProof/>
          <w:sz w:val="24"/>
          <w:szCs w:val="24"/>
        </w:rPr>
      </w:pPr>
      <w:hyperlink w:anchor="_Toc457984804" w:history="1">
        <w:r w:rsidR="006D03D0" w:rsidRPr="006D03D0">
          <w:rPr>
            <w:rStyle w:val="Hipercze"/>
            <w:rFonts w:ascii="Times New Roman" w:hAnsi="Times New Roman"/>
            <w:noProof/>
            <w:sz w:val="24"/>
            <w:szCs w:val="24"/>
          </w:rPr>
          <w:t>5</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CELE W OCHRONIE KLIMATU</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_Toc457984804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31</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05" w:history="1">
        <w:r w:rsidR="006D03D0" w:rsidRPr="006D03D0">
          <w:rPr>
            <w:rStyle w:val="Hipercze"/>
            <w:rFonts w:ascii="Times New Roman" w:hAnsi="Times New Roman"/>
            <w:noProof/>
            <w:sz w:val="24"/>
            <w:szCs w:val="24"/>
          </w:rPr>
          <w:t>5.1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Stan obecny</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_Toc457984805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32</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06" w:history="1">
        <w:r w:rsidR="006D03D0" w:rsidRPr="006D03D0">
          <w:rPr>
            <w:rStyle w:val="Hipercze"/>
            <w:rFonts w:ascii="Times New Roman" w:hAnsi="Times New Roman"/>
            <w:noProof/>
            <w:sz w:val="24"/>
            <w:szCs w:val="24"/>
          </w:rPr>
          <w:t>5.2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Identyfikacja obszarów problemowych</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_Toc457984806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32</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07" w:history="1">
        <w:r w:rsidR="006D03D0" w:rsidRPr="006D03D0">
          <w:rPr>
            <w:rStyle w:val="Hipercze"/>
            <w:rFonts w:ascii="Times New Roman" w:hAnsi="Times New Roman"/>
            <w:noProof/>
            <w:sz w:val="24"/>
            <w:szCs w:val="24"/>
          </w:rPr>
          <w:t>5.3</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Aspekty organizacyjne i finansowe</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_Toc457984807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36</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08" w:history="1">
        <w:r w:rsidR="006D03D0" w:rsidRPr="006D03D0">
          <w:rPr>
            <w:rStyle w:val="Hipercze"/>
            <w:rFonts w:ascii="Times New Roman" w:hAnsi="Times New Roman"/>
            <w:noProof/>
            <w:sz w:val="24"/>
            <w:szCs w:val="24"/>
          </w:rPr>
          <w:t>5.3.1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Struktura organizacyjna</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_Toc457984808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36</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09" w:history="1">
        <w:r w:rsidR="006D03D0" w:rsidRPr="006D03D0">
          <w:rPr>
            <w:rStyle w:val="Hipercze"/>
            <w:rFonts w:ascii="Times New Roman" w:hAnsi="Times New Roman"/>
            <w:noProof/>
            <w:sz w:val="24"/>
            <w:szCs w:val="24"/>
          </w:rPr>
          <w:t>5.3.2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Kadra realizująca plan</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_Toc457984809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36</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10" w:history="1">
        <w:r w:rsidR="006D03D0" w:rsidRPr="006D03D0">
          <w:rPr>
            <w:rStyle w:val="Hipercze"/>
            <w:rFonts w:ascii="Times New Roman" w:hAnsi="Times New Roman"/>
            <w:noProof/>
            <w:sz w:val="24"/>
            <w:szCs w:val="24"/>
          </w:rPr>
          <w:t>5.3.3</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Budżet i źródła finansowania inwestycji</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_Toc457984810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37</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11" w:history="1">
        <w:r w:rsidR="006D03D0" w:rsidRPr="006D03D0">
          <w:rPr>
            <w:rStyle w:val="Hipercze"/>
            <w:rFonts w:ascii="Times New Roman" w:hAnsi="Times New Roman"/>
            <w:noProof/>
            <w:sz w:val="24"/>
            <w:szCs w:val="24"/>
          </w:rPr>
          <w:t>5.3.4</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Identyfikacja interesariuszy</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_Toc457984811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37</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12" w:history="1">
        <w:r w:rsidR="006D03D0" w:rsidRPr="006D03D0">
          <w:rPr>
            <w:rStyle w:val="Hipercze"/>
            <w:rFonts w:ascii="Times New Roman" w:hAnsi="Times New Roman"/>
            <w:noProof/>
            <w:sz w:val="24"/>
            <w:szCs w:val="24"/>
          </w:rPr>
          <w:t>5.3.5</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Monitoring i ocena planu</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_Toc457984812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38</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1"/>
        <w:tabs>
          <w:tab w:val="left" w:pos="440"/>
          <w:tab w:val="right" w:leader="dot" w:pos="9062"/>
        </w:tabs>
        <w:rPr>
          <w:rFonts w:ascii="Times New Roman" w:eastAsiaTheme="minorEastAsia" w:hAnsi="Times New Roman"/>
          <w:noProof/>
          <w:sz w:val="24"/>
          <w:szCs w:val="24"/>
        </w:rPr>
      </w:pPr>
      <w:hyperlink w:anchor="_Toc457984813" w:history="1">
        <w:r w:rsidR="006D03D0" w:rsidRPr="006D03D0">
          <w:rPr>
            <w:rStyle w:val="Hipercze"/>
            <w:rFonts w:ascii="Times New Roman" w:hAnsi="Times New Roman"/>
            <w:noProof/>
            <w:sz w:val="24"/>
            <w:szCs w:val="24"/>
          </w:rPr>
          <w:t>6</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PROPONOWANE ŹRÓDŁA FINANSOWANIA INWESTYCJI UJĘTYCH W PLANIE</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_Toc457984813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40</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14" w:history="1">
        <w:r w:rsidR="006D03D0" w:rsidRPr="006D03D0">
          <w:rPr>
            <w:rStyle w:val="Hipercze"/>
            <w:rFonts w:ascii="Times New Roman" w:hAnsi="Times New Roman"/>
            <w:noProof/>
            <w:sz w:val="24"/>
            <w:szCs w:val="24"/>
          </w:rPr>
          <w:t>6.1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Środki krajowe</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_Toc457984814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41</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15" w:history="1">
        <w:r w:rsidR="006D03D0" w:rsidRPr="006D03D0">
          <w:rPr>
            <w:rStyle w:val="Hipercze"/>
            <w:rFonts w:ascii="Times New Roman" w:hAnsi="Times New Roman"/>
            <w:noProof/>
            <w:sz w:val="24"/>
            <w:szCs w:val="24"/>
          </w:rPr>
          <w:t>6.1.1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Wojewódzki Fundusz Ochrony Środowiska i gospodarki Wodnej w Gdańsku</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_Toc457984815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41</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16" w:history="1">
        <w:r w:rsidR="006D03D0" w:rsidRPr="006D03D0">
          <w:rPr>
            <w:rStyle w:val="Hipercze"/>
            <w:rFonts w:ascii="Times New Roman" w:hAnsi="Times New Roman"/>
            <w:noProof/>
            <w:sz w:val="24"/>
            <w:szCs w:val="24"/>
          </w:rPr>
          <w:t>6.1.2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Narodowy Fundusz Ochrony Środowiska i Gospodarki Wodnej</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_Toc457984816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41</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17" w:history="1">
        <w:r w:rsidR="006D03D0" w:rsidRPr="006D03D0">
          <w:rPr>
            <w:rStyle w:val="Hipercze"/>
            <w:rFonts w:ascii="Times New Roman" w:hAnsi="Times New Roman"/>
            <w:noProof/>
            <w:sz w:val="24"/>
            <w:szCs w:val="24"/>
          </w:rPr>
          <w:t>6.1.3</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Likwidacja niskiej emisji wspierająca wzrost efektywności energetycznej i rozwój rozproszonych odnawialnych źródeł energii- KAWKA</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_Toc457984817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42</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18" w:history="1">
        <w:r w:rsidR="006D03D0" w:rsidRPr="006D03D0">
          <w:rPr>
            <w:rStyle w:val="Hipercze"/>
            <w:rFonts w:ascii="Times New Roman" w:hAnsi="Times New Roman"/>
            <w:noProof/>
            <w:sz w:val="24"/>
            <w:szCs w:val="24"/>
          </w:rPr>
          <w:t>6.1.4</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Program 5.1. Część 3. Dopłaty na częściowe spłaty kapitału kredytów bankowych przeznaczonych na zakup i montaż kolektorów słonecznych dla osób fizycznych i wspólnot mieszkaniowych</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_Toc457984818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44</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19" w:history="1">
        <w:r w:rsidR="006D03D0" w:rsidRPr="006D03D0">
          <w:rPr>
            <w:rStyle w:val="Hipercze"/>
            <w:rFonts w:ascii="Times New Roman" w:hAnsi="Times New Roman"/>
            <w:noProof/>
            <w:sz w:val="24"/>
            <w:szCs w:val="24"/>
          </w:rPr>
          <w:t>6.1.5</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Program 3.3. Wspieranie rozproszonych, odnawialnych źródeł energii Część 4) Prosument - linia dofinansowania z przeznaczeniem na zakup i montaż mikroinstalacji odnawialnych źródeł energii”</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_Toc457984819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46</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20" w:history="1">
        <w:r w:rsidR="006D03D0" w:rsidRPr="006D03D0">
          <w:rPr>
            <w:rStyle w:val="Hipercze"/>
            <w:rFonts w:ascii="Times New Roman" w:hAnsi="Times New Roman"/>
            <w:noProof/>
            <w:sz w:val="24"/>
            <w:szCs w:val="24"/>
          </w:rPr>
          <w:t>6.1.6</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Program 3.2. Poprawa efektywności energetycznej Część 4) Inwestycje energooszczędne w małych i średnich przedsiębiorstwach</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_Toc457984820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48</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21" w:history="1">
        <w:r w:rsidR="006D03D0" w:rsidRPr="006D03D0">
          <w:rPr>
            <w:rStyle w:val="Hipercze"/>
            <w:rFonts w:ascii="Times New Roman" w:hAnsi="Times New Roman"/>
            <w:noProof/>
            <w:sz w:val="24"/>
            <w:szCs w:val="24"/>
          </w:rPr>
          <w:t>6.1.7</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Program 3.3. Wspieranie rozproszonych, odnawialnych źródeł energii. Część 1) BOCIAN - Rozproszone, odnawialne źródła energii</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_Toc457984821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50</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22" w:history="1">
        <w:r w:rsidR="006D03D0" w:rsidRPr="006D03D0">
          <w:rPr>
            <w:rStyle w:val="Hipercze"/>
            <w:rFonts w:ascii="Times New Roman" w:hAnsi="Times New Roman"/>
            <w:noProof/>
            <w:sz w:val="24"/>
            <w:szCs w:val="24"/>
          </w:rPr>
          <w:t>6.2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Bank Gospodarstwa Krajowego</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_Toc457984822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51</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23" w:history="1">
        <w:r w:rsidR="006D03D0" w:rsidRPr="006D03D0">
          <w:rPr>
            <w:rStyle w:val="Hipercze"/>
            <w:rFonts w:ascii="Times New Roman" w:hAnsi="Times New Roman"/>
            <w:noProof/>
            <w:sz w:val="24"/>
            <w:szCs w:val="24"/>
          </w:rPr>
          <w:t>6.3</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Bank Ochrony Środowiska</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_Toc457984823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53</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24" w:history="1">
        <w:r w:rsidR="006D03D0" w:rsidRPr="006D03D0">
          <w:rPr>
            <w:rStyle w:val="Hipercze"/>
            <w:rFonts w:ascii="Times New Roman" w:hAnsi="Times New Roman"/>
            <w:noProof/>
            <w:sz w:val="24"/>
            <w:szCs w:val="24"/>
          </w:rPr>
          <w:t>6.3.1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Kredyt na urządzenia ekologiczne</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_Toc457984824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53</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25" w:history="1">
        <w:r w:rsidR="006D03D0" w:rsidRPr="006D03D0">
          <w:rPr>
            <w:rStyle w:val="Hipercze"/>
            <w:rFonts w:ascii="Times New Roman" w:hAnsi="Times New Roman"/>
            <w:noProof/>
            <w:sz w:val="24"/>
            <w:szCs w:val="24"/>
          </w:rPr>
          <w:t>6.3.2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Kredyt Ekomontaż</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_Toc457984825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53</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26" w:history="1">
        <w:r w:rsidR="006D03D0" w:rsidRPr="006D03D0">
          <w:rPr>
            <w:rStyle w:val="Hipercze"/>
            <w:rFonts w:ascii="Times New Roman" w:hAnsi="Times New Roman"/>
            <w:noProof/>
            <w:sz w:val="24"/>
            <w:szCs w:val="24"/>
          </w:rPr>
          <w:t>6.3.3</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Słoneczny Ekokredyt</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_Toc457984826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54</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27" w:history="1">
        <w:r w:rsidR="006D03D0" w:rsidRPr="006D03D0">
          <w:rPr>
            <w:rStyle w:val="Hipercze"/>
            <w:rFonts w:ascii="Times New Roman" w:hAnsi="Times New Roman"/>
            <w:noProof/>
            <w:sz w:val="24"/>
            <w:szCs w:val="24"/>
          </w:rPr>
          <w:t>6.3.4</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Kredyt we współpracy WFOŚiGW</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_Toc457984827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54</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28" w:history="1">
        <w:r w:rsidR="006D03D0" w:rsidRPr="006D03D0">
          <w:rPr>
            <w:rStyle w:val="Hipercze"/>
            <w:rFonts w:ascii="Times New Roman" w:hAnsi="Times New Roman"/>
            <w:noProof/>
            <w:sz w:val="24"/>
            <w:szCs w:val="24"/>
          </w:rPr>
          <w:t>6.3.5</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Kredyt EnergoOszczędny</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_Toc457984828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54</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29" w:history="1">
        <w:r w:rsidR="006D03D0" w:rsidRPr="006D03D0">
          <w:rPr>
            <w:rStyle w:val="Hipercze"/>
            <w:rFonts w:ascii="Times New Roman" w:hAnsi="Times New Roman"/>
            <w:noProof/>
            <w:sz w:val="24"/>
            <w:szCs w:val="24"/>
          </w:rPr>
          <w:t>6.3.6</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Kredyt EKOoszczędny</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_Toc457984829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55</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30" w:history="1">
        <w:r w:rsidR="006D03D0" w:rsidRPr="006D03D0">
          <w:rPr>
            <w:rStyle w:val="Hipercze"/>
            <w:rFonts w:ascii="Times New Roman" w:hAnsi="Times New Roman"/>
            <w:noProof/>
            <w:sz w:val="24"/>
            <w:szCs w:val="24"/>
          </w:rPr>
          <w:t>6.3.7</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Kredyt z klimatem</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_Toc457984830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55</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31" w:history="1">
        <w:r w:rsidR="006D03D0" w:rsidRPr="006D03D0">
          <w:rPr>
            <w:rStyle w:val="Hipercze"/>
            <w:rFonts w:ascii="Times New Roman" w:hAnsi="Times New Roman"/>
            <w:noProof/>
            <w:sz w:val="24"/>
            <w:szCs w:val="24"/>
          </w:rPr>
          <w:t>6.3.8</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Kredyt EKOodnowa</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_Toc457984831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56</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32" w:history="1">
        <w:r w:rsidR="006D03D0" w:rsidRPr="006D03D0">
          <w:rPr>
            <w:rStyle w:val="Hipercze"/>
            <w:rFonts w:ascii="Times New Roman" w:hAnsi="Times New Roman"/>
            <w:noProof/>
            <w:sz w:val="24"/>
            <w:szCs w:val="24"/>
          </w:rPr>
          <w:t>6.3.9</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Kredyt inwestycyjny NIB</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_Toc457984832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56</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33" w:history="1">
        <w:r w:rsidR="006D03D0" w:rsidRPr="006D03D0">
          <w:rPr>
            <w:rStyle w:val="Hipercze"/>
            <w:rFonts w:ascii="Times New Roman" w:hAnsi="Times New Roman"/>
            <w:noProof/>
            <w:sz w:val="24"/>
            <w:szCs w:val="24"/>
          </w:rPr>
          <w:t>6.4</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Środki europejskie</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_Toc457984833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57</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34" w:history="1">
        <w:r w:rsidR="006D03D0" w:rsidRPr="006D03D0">
          <w:rPr>
            <w:rStyle w:val="Hipercze"/>
            <w:rFonts w:ascii="Times New Roman" w:hAnsi="Times New Roman"/>
            <w:noProof/>
            <w:sz w:val="24"/>
            <w:szCs w:val="24"/>
          </w:rPr>
          <w:t>6.4.1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Regionalny Program Operacyjny Województwa Pomorskiego na lata 2014-2020</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_Toc457984834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57</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3"/>
        <w:tabs>
          <w:tab w:val="left" w:pos="1320"/>
          <w:tab w:val="right" w:leader="dot" w:pos="9062"/>
        </w:tabs>
        <w:rPr>
          <w:rFonts w:ascii="Times New Roman" w:eastAsiaTheme="minorEastAsia" w:hAnsi="Times New Roman"/>
          <w:noProof/>
          <w:sz w:val="24"/>
          <w:szCs w:val="24"/>
        </w:rPr>
      </w:pPr>
      <w:hyperlink w:anchor="_Toc457984835" w:history="1">
        <w:r w:rsidR="006D03D0" w:rsidRPr="006D03D0">
          <w:rPr>
            <w:rStyle w:val="Hipercze"/>
            <w:rFonts w:ascii="Times New Roman" w:hAnsi="Times New Roman"/>
            <w:noProof/>
            <w:sz w:val="24"/>
            <w:szCs w:val="24"/>
          </w:rPr>
          <w:t>6.4.2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Program Operacyjny Infrastruktura i Środowisko na lata 2014-2020</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_Toc457984835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58</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36" w:history="1">
        <w:r w:rsidR="006D03D0" w:rsidRPr="006D03D0">
          <w:rPr>
            <w:rStyle w:val="Hipercze"/>
            <w:rFonts w:ascii="Times New Roman" w:hAnsi="Times New Roman"/>
            <w:noProof/>
            <w:sz w:val="24"/>
            <w:szCs w:val="24"/>
          </w:rPr>
          <w:t>6.5</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Monitoring i ocena planu</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_Toc457984836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60</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1"/>
        <w:tabs>
          <w:tab w:val="left" w:pos="440"/>
          <w:tab w:val="right" w:leader="dot" w:pos="9062"/>
        </w:tabs>
        <w:rPr>
          <w:rFonts w:ascii="Times New Roman" w:eastAsiaTheme="minorEastAsia" w:hAnsi="Times New Roman"/>
          <w:noProof/>
          <w:sz w:val="24"/>
          <w:szCs w:val="24"/>
        </w:rPr>
      </w:pPr>
      <w:hyperlink w:anchor="_Toc457984837" w:history="1">
        <w:r w:rsidR="006D03D0" w:rsidRPr="006D03D0">
          <w:rPr>
            <w:rStyle w:val="Hipercze"/>
            <w:rFonts w:ascii="Times New Roman" w:hAnsi="Times New Roman"/>
            <w:noProof/>
            <w:sz w:val="24"/>
            <w:szCs w:val="24"/>
          </w:rPr>
          <w:t>7</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WYNIKI BAZOWEJ INWENTARYZACJI CO</w:t>
        </w:r>
        <w:r w:rsidR="006D03D0" w:rsidRPr="006D03D0">
          <w:rPr>
            <w:rStyle w:val="Hipercze"/>
            <w:rFonts w:ascii="Times New Roman" w:hAnsi="Times New Roman"/>
            <w:noProof/>
            <w:sz w:val="24"/>
            <w:szCs w:val="24"/>
            <w:vertAlign w:val="subscript"/>
          </w:rPr>
          <w:t>2</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_Toc457984837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61</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38" w:history="1">
        <w:r w:rsidR="006D03D0" w:rsidRPr="006D03D0">
          <w:rPr>
            <w:rStyle w:val="Hipercze"/>
            <w:rFonts w:ascii="Times New Roman" w:hAnsi="Times New Roman"/>
            <w:noProof/>
            <w:sz w:val="24"/>
            <w:szCs w:val="24"/>
          </w:rPr>
          <w:t>7.1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Metodyka inwentaryzacji źródeł emisji zanieczyszczenia powietrza</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_Toc457984838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61</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39" w:history="1">
        <w:r w:rsidR="006D03D0" w:rsidRPr="006D03D0">
          <w:rPr>
            <w:rStyle w:val="Hipercze"/>
            <w:rFonts w:ascii="Times New Roman" w:hAnsi="Times New Roman"/>
            <w:noProof/>
            <w:sz w:val="24"/>
            <w:szCs w:val="24"/>
          </w:rPr>
          <w:t>7.2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Wyniki bazowej inwentaryzacji CO</w:t>
        </w:r>
        <w:r w:rsidR="006D03D0" w:rsidRPr="006D03D0">
          <w:rPr>
            <w:rStyle w:val="Hipercze"/>
            <w:rFonts w:ascii="Times New Roman" w:hAnsi="Times New Roman"/>
            <w:noProof/>
            <w:sz w:val="24"/>
            <w:szCs w:val="24"/>
            <w:vertAlign w:val="subscript"/>
          </w:rPr>
          <w:t>2</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_Toc457984839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63</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40" w:history="1">
        <w:r w:rsidR="006D03D0" w:rsidRPr="006D03D0">
          <w:rPr>
            <w:rStyle w:val="Hipercze"/>
            <w:rFonts w:ascii="Times New Roman" w:hAnsi="Times New Roman"/>
            <w:noProof/>
            <w:sz w:val="24"/>
            <w:szCs w:val="24"/>
          </w:rPr>
          <w:t>7.3</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Wskaźniki emisji</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_Toc457984840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65</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41" w:history="1">
        <w:r w:rsidR="006D03D0" w:rsidRPr="006D03D0">
          <w:rPr>
            <w:rStyle w:val="Hipercze"/>
            <w:rFonts w:ascii="Times New Roman" w:hAnsi="Times New Roman"/>
            <w:noProof/>
            <w:sz w:val="24"/>
            <w:szCs w:val="24"/>
          </w:rPr>
          <w:t>7.4</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Obliczenia wielkości emisji CO</w:t>
        </w:r>
        <w:r w:rsidR="006D03D0" w:rsidRPr="006D03D0">
          <w:rPr>
            <w:rStyle w:val="Hipercze"/>
            <w:rFonts w:ascii="Times New Roman" w:hAnsi="Times New Roman"/>
            <w:noProof/>
            <w:sz w:val="24"/>
            <w:szCs w:val="24"/>
            <w:vertAlign w:val="subscript"/>
          </w:rPr>
          <w:t>2</w:t>
        </w:r>
        <w:r w:rsidR="006D03D0" w:rsidRPr="006D03D0">
          <w:rPr>
            <w:rStyle w:val="Hipercze"/>
            <w:rFonts w:ascii="Times New Roman" w:hAnsi="Times New Roman"/>
            <w:noProof/>
            <w:sz w:val="24"/>
            <w:szCs w:val="24"/>
          </w:rPr>
          <w:t xml:space="preserve"> z obszaru Gminy Czarna Dąbrówka</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_Toc457984841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66</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1"/>
        <w:tabs>
          <w:tab w:val="left" w:pos="440"/>
          <w:tab w:val="right" w:leader="dot" w:pos="9062"/>
        </w:tabs>
        <w:rPr>
          <w:rFonts w:ascii="Times New Roman" w:eastAsiaTheme="minorEastAsia" w:hAnsi="Times New Roman"/>
          <w:noProof/>
          <w:sz w:val="24"/>
          <w:szCs w:val="24"/>
        </w:rPr>
      </w:pPr>
      <w:hyperlink w:anchor="_Toc457984842" w:history="1">
        <w:r w:rsidR="006D03D0" w:rsidRPr="006D03D0">
          <w:rPr>
            <w:rStyle w:val="Hipercze"/>
            <w:rFonts w:ascii="Times New Roman" w:hAnsi="Times New Roman"/>
            <w:noProof/>
            <w:sz w:val="24"/>
            <w:szCs w:val="24"/>
          </w:rPr>
          <w:t>8</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DZIAŁANIA PLANOWANE DO 2020 ROKU</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_Toc457984842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70</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43" w:history="1">
        <w:r w:rsidR="006D03D0" w:rsidRPr="006D03D0">
          <w:rPr>
            <w:rStyle w:val="Hipercze"/>
            <w:rFonts w:ascii="Times New Roman" w:hAnsi="Times New Roman"/>
            <w:noProof/>
            <w:sz w:val="24"/>
            <w:szCs w:val="24"/>
          </w:rPr>
          <w:t>8.1</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Długoterminowa strategia - cele i zobowiązania</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_Toc457984843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70</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44" w:history="1">
        <w:r w:rsidR="006D03D0" w:rsidRPr="006D03D0">
          <w:rPr>
            <w:rStyle w:val="Hipercze"/>
            <w:rFonts w:ascii="Times New Roman" w:hAnsi="Times New Roman"/>
            <w:noProof/>
            <w:sz w:val="24"/>
            <w:szCs w:val="24"/>
          </w:rPr>
          <w:t>8.2</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Planowane działania krótko i długoterminowe</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_Toc457984844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71</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2"/>
        <w:tabs>
          <w:tab w:val="left" w:pos="880"/>
          <w:tab w:val="right" w:leader="dot" w:pos="9062"/>
        </w:tabs>
        <w:rPr>
          <w:rFonts w:ascii="Times New Roman" w:eastAsiaTheme="minorEastAsia" w:hAnsi="Times New Roman"/>
          <w:noProof/>
          <w:sz w:val="24"/>
          <w:szCs w:val="24"/>
        </w:rPr>
      </w:pPr>
      <w:hyperlink w:anchor="_Toc457984845" w:history="1">
        <w:r w:rsidR="006D03D0" w:rsidRPr="006D03D0">
          <w:rPr>
            <w:rStyle w:val="Hipercze"/>
            <w:rFonts w:ascii="Times New Roman" w:hAnsi="Times New Roman"/>
            <w:noProof/>
            <w:sz w:val="24"/>
            <w:szCs w:val="24"/>
          </w:rPr>
          <w:t>8.3</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Szczegółowy opis działań</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_Toc457984845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74</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1"/>
        <w:tabs>
          <w:tab w:val="left" w:pos="440"/>
          <w:tab w:val="right" w:leader="dot" w:pos="9062"/>
        </w:tabs>
        <w:rPr>
          <w:rFonts w:ascii="Times New Roman" w:eastAsiaTheme="minorEastAsia" w:hAnsi="Times New Roman"/>
          <w:noProof/>
          <w:sz w:val="24"/>
          <w:szCs w:val="24"/>
        </w:rPr>
      </w:pPr>
      <w:hyperlink w:anchor="_Toc457984846" w:history="1">
        <w:r w:rsidR="006D03D0" w:rsidRPr="006D03D0">
          <w:rPr>
            <w:rStyle w:val="Hipercze"/>
            <w:rFonts w:ascii="Times New Roman" w:hAnsi="Times New Roman"/>
            <w:noProof/>
            <w:sz w:val="24"/>
            <w:szCs w:val="24"/>
          </w:rPr>
          <w:t>9</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PODSUMOWANIE</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_Toc457984846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82</w:t>
        </w:r>
        <w:r w:rsidR="006D03D0" w:rsidRPr="006D03D0">
          <w:rPr>
            <w:rFonts w:ascii="Times New Roman" w:hAnsi="Times New Roman"/>
            <w:noProof/>
            <w:webHidden/>
            <w:sz w:val="24"/>
            <w:szCs w:val="24"/>
          </w:rPr>
          <w:fldChar w:fldCharType="end"/>
        </w:r>
      </w:hyperlink>
    </w:p>
    <w:p w:rsidR="006D03D0" w:rsidRPr="006D03D0" w:rsidRDefault="0030251E" w:rsidP="006D03D0">
      <w:pPr>
        <w:pStyle w:val="Spistreci1"/>
        <w:tabs>
          <w:tab w:val="left" w:pos="660"/>
          <w:tab w:val="right" w:leader="dot" w:pos="9062"/>
        </w:tabs>
        <w:rPr>
          <w:rFonts w:ascii="Times New Roman" w:eastAsiaTheme="minorEastAsia" w:hAnsi="Times New Roman"/>
          <w:noProof/>
          <w:sz w:val="24"/>
          <w:szCs w:val="24"/>
        </w:rPr>
      </w:pPr>
      <w:hyperlink w:anchor="_Toc457984847" w:history="1">
        <w:r w:rsidR="006D03D0" w:rsidRPr="006D03D0">
          <w:rPr>
            <w:rStyle w:val="Hipercze"/>
            <w:rFonts w:ascii="Times New Roman" w:hAnsi="Times New Roman"/>
            <w:noProof/>
            <w:sz w:val="24"/>
            <w:szCs w:val="24"/>
          </w:rPr>
          <w:t>10</w:t>
        </w:r>
        <w:r w:rsidR="006D03D0" w:rsidRPr="006D03D0">
          <w:rPr>
            <w:rFonts w:ascii="Times New Roman" w:eastAsiaTheme="minorEastAsia" w:hAnsi="Times New Roman"/>
            <w:noProof/>
            <w:sz w:val="24"/>
            <w:szCs w:val="24"/>
          </w:rPr>
          <w:tab/>
        </w:r>
        <w:r w:rsidR="006D03D0" w:rsidRPr="006D03D0">
          <w:rPr>
            <w:rStyle w:val="Hipercze"/>
            <w:rFonts w:ascii="Times New Roman" w:hAnsi="Times New Roman"/>
            <w:noProof/>
            <w:sz w:val="24"/>
            <w:szCs w:val="24"/>
          </w:rPr>
          <w:t>LITERATURA</w:t>
        </w:r>
        <w:r w:rsidR="006D03D0" w:rsidRPr="006D03D0">
          <w:rPr>
            <w:rFonts w:ascii="Times New Roman" w:hAnsi="Times New Roman"/>
            <w:noProof/>
            <w:webHidden/>
            <w:sz w:val="24"/>
            <w:szCs w:val="24"/>
          </w:rPr>
          <w:tab/>
        </w:r>
        <w:r w:rsidR="006D03D0" w:rsidRPr="006D03D0">
          <w:rPr>
            <w:rFonts w:ascii="Times New Roman" w:hAnsi="Times New Roman"/>
            <w:noProof/>
            <w:webHidden/>
            <w:sz w:val="24"/>
            <w:szCs w:val="24"/>
          </w:rPr>
          <w:fldChar w:fldCharType="begin"/>
        </w:r>
        <w:r w:rsidR="006D03D0" w:rsidRPr="006D03D0">
          <w:rPr>
            <w:rFonts w:ascii="Times New Roman" w:hAnsi="Times New Roman"/>
            <w:noProof/>
            <w:webHidden/>
            <w:sz w:val="24"/>
            <w:szCs w:val="24"/>
          </w:rPr>
          <w:instrText xml:space="preserve"> PAGEREF _Toc457984847 \h </w:instrText>
        </w:r>
        <w:r w:rsidR="006D03D0" w:rsidRPr="006D03D0">
          <w:rPr>
            <w:rFonts w:ascii="Times New Roman" w:hAnsi="Times New Roman"/>
            <w:noProof/>
            <w:webHidden/>
            <w:sz w:val="24"/>
            <w:szCs w:val="24"/>
          </w:rPr>
        </w:r>
        <w:r w:rsidR="006D03D0" w:rsidRPr="006D03D0">
          <w:rPr>
            <w:rFonts w:ascii="Times New Roman" w:hAnsi="Times New Roman"/>
            <w:noProof/>
            <w:webHidden/>
            <w:sz w:val="24"/>
            <w:szCs w:val="24"/>
          </w:rPr>
          <w:fldChar w:fldCharType="separate"/>
        </w:r>
        <w:r w:rsidR="006D03D0" w:rsidRPr="006D03D0">
          <w:rPr>
            <w:rFonts w:ascii="Times New Roman" w:hAnsi="Times New Roman"/>
            <w:noProof/>
            <w:webHidden/>
            <w:sz w:val="24"/>
            <w:szCs w:val="24"/>
          </w:rPr>
          <w:t>86</w:t>
        </w:r>
        <w:r w:rsidR="006D03D0" w:rsidRPr="006D03D0">
          <w:rPr>
            <w:rFonts w:ascii="Times New Roman" w:hAnsi="Times New Roman"/>
            <w:noProof/>
            <w:webHidden/>
            <w:sz w:val="24"/>
            <w:szCs w:val="24"/>
          </w:rPr>
          <w:fldChar w:fldCharType="end"/>
        </w:r>
      </w:hyperlink>
    </w:p>
    <w:p w:rsidR="002F1EA2" w:rsidRPr="006D03D0" w:rsidRDefault="00C44F99" w:rsidP="006D03D0">
      <w:pPr>
        <w:jc w:val="both"/>
        <w:rPr>
          <w:rFonts w:ascii="Times New Roman" w:hAnsi="Times New Roman"/>
          <w:b/>
          <w:sz w:val="24"/>
          <w:szCs w:val="24"/>
        </w:rPr>
      </w:pPr>
      <w:r w:rsidRPr="006D03D0">
        <w:rPr>
          <w:rFonts w:ascii="Times New Roman" w:hAnsi="Times New Roman"/>
          <w:sz w:val="24"/>
          <w:szCs w:val="24"/>
        </w:rPr>
        <w:fldChar w:fldCharType="end"/>
      </w:r>
      <w:r w:rsidR="002F1EA2" w:rsidRPr="006D03D0">
        <w:rPr>
          <w:rFonts w:ascii="Times New Roman" w:hAnsi="Times New Roman"/>
          <w:b/>
          <w:sz w:val="24"/>
          <w:szCs w:val="24"/>
        </w:rPr>
        <w:t>Spis rysunków:</w:t>
      </w:r>
    </w:p>
    <w:p w:rsidR="000E0A9C" w:rsidRPr="006D03D0" w:rsidRDefault="00C44F99">
      <w:pPr>
        <w:pStyle w:val="Spisilustracji"/>
        <w:tabs>
          <w:tab w:val="right" w:leader="dot" w:pos="9062"/>
        </w:tabs>
        <w:rPr>
          <w:rFonts w:ascii="Times New Roman" w:eastAsiaTheme="minorEastAsia" w:hAnsi="Times New Roman"/>
          <w:noProof/>
          <w:sz w:val="24"/>
          <w:szCs w:val="24"/>
        </w:rPr>
      </w:pPr>
      <w:r w:rsidRPr="006D03D0">
        <w:rPr>
          <w:rFonts w:ascii="Times New Roman" w:hAnsi="Times New Roman"/>
          <w:sz w:val="24"/>
          <w:szCs w:val="24"/>
        </w:rPr>
        <w:fldChar w:fldCharType="begin"/>
      </w:r>
      <w:r w:rsidR="002B4C0D" w:rsidRPr="006D03D0">
        <w:rPr>
          <w:rFonts w:ascii="Times New Roman" w:hAnsi="Times New Roman"/>
          <w:sz w:val="24"/>
          <w:szCs w:val="24"/>
        </w:rPr>
        <w:instrText xml:space="preserve"> TOC \h \z \c "Rysunek" </w:instrText>
      </w:r>
      <w:r w:rsidRPr="006D03D0">
        <w:rPr>
          <w:rFonts w:ascii="Times New Roman" w:hAnsi="Times New Roman"/>
          <w:sz w:val="24"/>
          <w:szCs w:val="24"/>
        </w:rPr>
        <w:fldChar w:fldCharType="separate"/>
      </w:r>
      <w:hyperlink w:anchor="_Toc457983835" w:history="1">
        <w:r w:rsidR="000E0A9C" w:rsidRPr="006D03D0">
          <w:rPr>
            <w:rStyle w:val="Hipercze"/>
            <w:rFonts w:ascii="Times New Roman" w:hAnsi="Times New Roman"/>
            <w:noProof/>
            <w:sz w:val="24"/>
            <w:szCs w:val="24"/>
          </w:rPr>
          <w:t>Rysunek 1 Gmina Czarna Dąbrówka na tle województwa pomorskiego</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_Toc457983835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27</w:t>
        </w:r>
        <w:r w:rsidR="000E0A9C" w:rsidRPr="006D03D0">
          <w:rPr>
            <w:rFonts w:ascii="Times New Roman" w:hAnsi="Times New Roman"/>
            <w:noProof/>
            <w:webHidden/>
            <w:sz w:val="24"/>
            <w:szCs w:val="24"/>
          </w:rPr>
          <w:fldChar w:fldCharType="end"/>
        </w:r>
      </w:hyperlink>
    </w:p>
    <w:p w:rsidR="000E0A9C" w:rsidRPr="006D03D0" w:rsidRDefault="000E0A9C">
      <w:pPr>
        <w:pStyle w:val="Spisilustracji"/>
        <w:tabs>
          <w:tab w:val="right" w:leader="dot" w:pos="9062"/>
        </w:tabs>
        <w:rPr>
          <w:rFonts w:ascii="Times New Roman" w:eastAsiaTheme="minorEastAsia" w:hAnsi="Times New Roman"/>
          <w:noProof/>
          <w:sz w:val="24"/>
          <w:szCs w:val="24"/>
        </w:rPr>
      </w:pPr>
      <w:hyperlink w:anchor="_Toc457983836" w:history="1">
        <w:r w:rsidRPr="006D03D0">
          <w:rPr>
            <w:rStyle w:val="Hipercze"/>
            <w:rFonts w:ascii="Times New Roman" w:hAnsi="Times New Roman"/>
            <w:noProof/>
            <w:sz w:val="24"/>
            <w:szCs w:val="24"/>
          </w:rPr>
          <w:t>Rysunek 2 Udział energii finalnej dla wszystkich sektorów w Gminie Czarna Dąbrówka.</w:t>
        </w:r>
        <w:r w:rsidRPr="006D03D0">
          <w:rPr>
            <w:rFonts w:ascii="Times New Roman" w:hAnsi="Times New Roman"/>
            <w:noProof/>
            <w:webHidden/>
            <w:sz w:val="24"/>
            <w:szCs w:val="24"/>
          </w:rPr>
          <w:tab/>
        </w:r>
        <w:r w:rsidRPr="006D03D0">
          <w:rPr>
            <w:rFonts w:ascii="Times New Roman" w:hAnsi="Times New Roman"/>
            <w:noProof/>
            <w:webHidden/>
            <w:sz w:val="24"/>
            <w:szCs w:val="24"/>
          </w:rPr>
          <w:fldChar w:fldCharType="begin"/>
        </w:r>
        <w:r w:rsidRPr="006D03D0">
          <w:rPr>
            <w:rFonts w:ascii="Times New Roman" w:hAnsi="Times New Roman"/>
            <w:noProof/>
            <w:webHidden/>
            <w:sz w:val="24"/>
            <w:szCs w:val="24"/>
          </w:rPr>
          <w:instrText xml:space="preserve"> PAGEREF _Toc457983836 \h </w:instrText>
        </w:r>
        <w:r w:rsidRPr="006D03D0">
          <w:rPr>
            <w:rFonts w:ascii="Times New Roman" w:hAnsi="Times New Roman"/>
            <w:noProof/>
            <w:webHidden/>
            <w:sz w:val="24"/>
            <w:szCs w:val="24"/>
          </w:rPr>
        </w:r>
        <w:r w:rsidRPr="006D03D0">
          <w:rPr>
            <w:rFonts w:ascii="Times New Roman" w:hAnsi="Times New Roman"/>
            <w:noProof/>
            <w:webHidden/>
            <w:sz w:val="24"/>
            <w:szCs w:val="24"/>
          </w:rPr>
          <w:fldChar w:fldCharType="separate"/>
        </w:r>
        <w:r w:rsidRPr="006D03D0">
          <w:rPr>
            <w:rFonts w:ascii="Times New Roman" w:hAnsi="Times New Roman"/>
            <w:noProof/>
            <w:webHidden/>
            <w:sz w:val="24"/>
            <w:szCs w:val="24"/>
          </w:rPr>
          <w:t>33</w:t>
        </w:r>
        <w:r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37" w:history="1">
        <w:r w:rsidR="000E0A9C" w:rsidRPr="006D03D0">
          <w:rPr>
            <w:rStyle w:val="Hipercze"/>
            <w:rFonts w:ascii="Times New Roman" w:hAnsi="Times New Roman"/>
            <w:noProof/>
            <w:sz w:val="24"/>
            <w:szCs w:val="24"/>
          </w:rPr>
          <w:t>Rysunek 3 Udział emisji CO2 w Gminie Czarna Dąbrówka dla wszystkich sektorów</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_Toc457983837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35</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38" w:history="1">
        <w:r w:rsidR="000E0A9C" w:rsidRPr="006D03D0">
          <w:rPr>
            <w:rStyle w:val="Hipercze"/>
            <w:rFonts w:ascii="Times New Roman" w:hAnsi="Times New Roman"/>
            <w:noProof/>
            <w:sz w:val="24"/>
            <w:szCs w:val="24"/>
          </w:rPr>
          <w:t>Rysunek 4 Oszczędność energii finalnej do 2020 r. w podziale na zadania</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_Toc457983838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84</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39" w:history="1">
        <w:r w:rsidR="000E0A9C" w:rsidRPr="006D03D0">
          <w:rPr>
            <w:rStyle w:val="Hipercze"/>
            <w:rFonts w:ascii="Times New Roman" w:hAnsi="Times New Roman"/>
            <w:noProof/>
            <w:sz w:val="24"/>
            <w:szCs w:val="24"/>
          </w:rPr>
          <w:t>Rysunek 5 Redukcja emisji CO</w:t>
        </w:r>
        <w:r w:rsidR="000E0A9C" w:rsidRPr="006D03D0">
          <w:rPr>
            <w:rStyle w:val="Hipercze"/>
            <w:rFonts w:ascii="Times New Roman" w:hAnsi="Times New Roman"/>
            <w:noProof/>
            <w:sz w:val="24"/>
            <w:szCs w:val="24"/>
            <w:vertAlign w:val="subscript"/>
          </w:rPr>
          <w:t>2</w:t>
        </w:r>
        <w:r w:rsidR="000E0A9C" w:rsidRPr="006D03D0">
          <w:rPr>
            <w:rStyle w:val="Hipercze"/>
            <w:rFonts w:ascii="Times New Roman" w:hAnsi="Times New Roman"/>
            <w:noProof/>
            <w:sz w:val="24"/>
            <w:szCs w:val="24"/>
          </w:rPr>
          <w:t xml:space="preserve"> do 2020 r., w podziale na zadania</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_Toc457983839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85</w:t>
        </w:r>
        <w:r w:rsidR="000E0A9C" w:rsidRPr="006D03D0">
          <w:rPr>
            <w:rFonts w:ascii="Times New Roman" w:hAnsi="Times New Roman"/>
            <w:noProof/>
            <w:webHidden/>
            <w:sz w:val="24"/>
            <w:szCs w:val="24"/>
          </w:rPr>
          <w:fldChar w:fldCharType="end"/>
        </w:r>
      </w:hyperlink>
    </w:p>
    <w:p w:rsidR="00485FDC" w:rsidRPr="006D03D0" w:rsidRDefault="00C44F99" w:rsidP="006A176D">
      <w:pPr>
        <w:spacing w:after="0" w:line="360" w:lineRule="auto"/>
        <w:rPr>
          <w:rFonts w:ascii="Times New Roman" w:hAnsi="Times New Roman"/>
          <w:sz w:val="24"/>
          <w:szCs w:val="24"/>
        </w:rPr>
      </w:pPr>
      <w:r w:rsidRPr="006D03D0">
        <w:rPr>
          <w:rFonts w:ascii="Times New Roman" w:hAnsi="Times New Roman"/>
          <w:sz w:val="24"/>
          <w:szCs w:val="24"/>
        </w:rPr>
        <w:fldChar w:fldCharType="end"/>
      </w:r>
    </w:p>
    <w:p w:rsidR="002F1EA2" w:rsidRPr="006D03D0" w:rsidRDefault="002F1EA2" w:rsidP="006A176D">
      <w:pPr>
        <w:spacing w:after="0" w:line="360" w:lineRule="auto"/>
        <w:rPr>
          <w:rFonts w:ascii="Times New Roman" w:hAnsi="Times New Roman"/>
          <w:b/>
          <w:sz w:val="24"/>
          <w:szCs w:val="24"/>
        </w:rPr>
      </w:pPr>
      <w:r w:rsidRPr="006D03D0">
        <w:rPr>
          <w:rFonts w:ascii="Times New Roman" w:hAnsi="Times New Roman"/>
          <w:b/>
          <w:sz w:val="24"/>
          <w:szCs w:val="24"/>
        </w:rPr>
        <w:t>Spis tabel:</w:t>
      </w:r>
    </w:p>
    <w:p w:rsidR="000E0A9C" w:rsidRPr="006D03D0" w:rsidRDefault="00C44F99">
      <w:pPr>
        <w:pStyle w:val="Spisilustracji"/>
        <w:tabs>
          <w:tab w:val="right" w:leader="dot" w:pos="9062"/>
        </w:tabs>
        <w:rPr>
          <w:rFonts w:ascii="Times New Roman" w:eastAsiaTheme="minorEastAsia" w:hAnsi="Times New Roman"/>
          <w:noProof/>
          <w:sz w:val="24"/>
          <w:szCs w:val="24"/>
        </w:rPr>
      </w:pPr>
      <w:r w:rsidRPr="006D03D0">
        <w:rPr>
          <w:rFonts w:ascii="Times New Roman" w:hAnsi="Times New Roman"/>
          <w:sz w:val="24"/>
          <w:szCs w:val="24"/>
        </w:rPr>
        <w:fldChar w:fldCharType="begin"/>
      </w:r>
      <w:r w:rsidR="00472B7D" w:rsidRPr="006D03D0">
        <w:rPr>
          <w:rFonts w:ascii="Times New Roman" w:hAnsi="Times New Roman"/>
          <w:sz w:val="24"/>
          <w:szCs w:val="24"/>
        </w:rPr>
        <w:instrText xml:space="preserve"> TOC \h \z \c "Tabela" </w:instrText>
      </w:r>
      <w:r w:rsidRPr="006D03D0">
        <w:rPr>
          <w:rFonts w:ascii="Times New Roman" w:hAnsi="Times New Roman"/>
          <w:sz w:val="24"/>
          <w:szCs w:val="24"/>
        </w:rPr>
        <w:fldChar w:fldCharType="separate"/>
      </w:r>
      <w:hyperlink w:anchor="_Toc457983822" w:history="1">
        <w:r w:rsidR="000E0A9C" w:rsidRPr="006D03D0">
          <w:rPr>
            <w:rStyle w:val="Hipercze"/>
            <w:rFonts w:ascii="Times New Roman" w:hAnsi="Times New Roman"/>
            <w:noProof/>
            <w:sz w:val="24"/>
            <w:szCs w:val="24"/>
          </w:rPr>
          <w:t>Tabela 1 Wskaźniki osiągnięcia celu</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_Toc457983822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12</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23" w:history="1">
        <w:r w:rsidR="000E0A9C" w:rsidRPr="006D03D0">
          <w:rPr>
            <w:rStyle w:val="Hipercze"/>
            <w:rFonts w:ascii="Times New Roman" w:hAnsi="Times New Roman"/>
            <w:noProof/>
            <w:sz w:val="24"/>
            <w:szCs w:val="24"/>
          </w:rPr>
          <w:t>Tabela 2 Wskaźniki celów gospodarki energetycznej  w regionie Zachodnim</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_Toc457983823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15</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24" w:history="1">
        <w:r w:rsidR="000E0A9C" w:rsidRPr="006D03D0">
          <w:rPr>
            <w:rStyle w:val="Hipercze"/>
            <w:rFonts w:ascii="Times New Roman" w:hAnsi="Times New Roman"/>
            <w:noProof/>
            <w:sz w:val="24"/>
            <w:szCs w:val="24"/>
          </w:rPr>
          <w:t>Tabela 3 Procentowy udział zużycia energii finalnej- legenda</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_Toc457983824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33</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25" w:history="1">
        <w:r w:rsidR="000E0A9C" w:rsidRPr="006D03D0">
          <w:rPr>
            <w:rStyle w:val="Hipercze"/>
            <w:rFonts w:ascii="Times New Roman" w:hAnsi="Times New Roman"/>
            <w:noProof/>
            <w:sz w:val="24"/>
            <w:szCs w:val="24"/>
          </w:rPr>
          <w:t>Tabela 4 Procentowy udział emisji CO2- legenda</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_Toc457983825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35</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26" w:history="1">
        <w:r w:rsidR="000E0A9C" w:rsidRPr="006D03D0">
          <w:rPr>
            <w:rStyle w:val="Hipercze"/>
            <w:rFonts w:ascii="Times New Roman" w:hAnsi="Times New Roman"/>
            <w:noProof/>
            <w:sz w:val="24"/>
            <w:szCs w:val="24"/>
          </w:rPr>
          <w:t>Tabela 5 Proponowane wskaźniki monitoringu realizacji planowanych działań</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_Toc457983826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39</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27" w:history="1">
        <w:r w:rsidR="000E0A9C" w:rsidRPr="006D03D0">
          <w:rPr>
            <w:rStyle w:val="Hipercze"/>
            <w:rFonts w:ascii="Times New Roman" w:hAnsi="Times New Roman"/>
            <w:noProof/>
            <w:sz w:val="24"/>
            <w:szCs w:val="24"/>
          </w:rPr>
          <w:t>Tabela 6 Rodzaje przedsięwzięć z zakresu odnawialnych źródeł energii</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_Toc457983827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50</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28" w:history="1">
        <w:r w:rsidR="000E0A9C" w:rsidRPr="006D03D0">
          <w:rPr>
            <w:rStyle w:val="Hipercze"/>
            <w:rFonts w:ascii="Times New Roman" w:hAnsi="Times New Roman"/>
            <w:noProof/>
            <w:sz w:val="24"/>
            <w:szCs w:val="24"/>
          </w:rPr>
          <w:t>Tabela 7 Wskaźniki emisji dla paliw, stosowanych na terenie Gminy</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_Toc457983828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65</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29" w:history="1">
        <w:r w:rsidR="000E0A9C" w:rsidRPr="006D03D0">
          <w:rPr>
            <w:rStyle w:val="Hipercze"/>
            <w:rFonts w:ascii="Times New Roman" w:hAnsi="Times New Roman"/>
            <w:noProof/>
            <w:sz w:val="24"/>
            <w:szCs w:val="24"/>
          </w:rPr>
          <w:t>Tabela 8 Emisja CO</w:t>
        </w:r>
        <w:r w:rsidR="000E0A9C" w:rsidRPr="006D03D0">
          <w:rPr>
            <w:rStyle w:val="Hipercze"/>
            <w:rFonts w:ascii="Times New Roman" w:hAnsi="Times New Roman"/>
            <w:noProof/>
            <w:sz w:val="24"/>
            <w:szCs w:val="24"/>
            <w:vertAlign w:val="subscript"/>
          </w:rPr>
          <w:t>2</w:t>
        </w:r>
        <w:r w:rsidR="000E0A9C" w:rsidRPr="006D03D0">
          <w:rPr>
            <w:rStyle w:val="Hipercze"/>
            <w:rFonts w:ascii="Times New Roman" w:hAnsi="Times New Roman"/>
            <w:noProof/>
            <w:sz w:val="24"/>
            <w:szCs w:val="24"/>
          </w:rPr>
          <w:t xml:space="preserve"> wynikająca ze zużycia energii elektrycznej</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_Toc457983829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67</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30" w:history="1">
        <w:r w:rsidR="000E0A9C" w:rsidRPr="006D03D0">
          <w:rPr>
            <w:rStyle w:val="Hipercze"/>
            <w:rFonts w:ascii="Times New Roman" w:hAnsi="Times New Roman"/>
            <w:noProof/>
            <w:sz w:val="24"/>
            <w:szCs w:val="24"/>
          </w:rPr>
          <w:t>Tabela 9 Końcowe zużycie energii - wyniki inwentaryzacji za 2013 r.</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_Toc457983830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68</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31" w:history="1">
        <w:r w:rsidR="000E0A9C" w:rsidRPr="006D03D0">
          <w:rPr>
            <w:rStyle w:val="Hipercze"/>
            <w:rFonts w:ascii="Times New Roman" w:hAnsi="Times New Roman"/>
            <w:noProof/>
            <w:sz w:val="24"/>
            <w:szCs w:val="24"/>
          </w:rPr>
          <w:t>Tabela 10 Wielkość emisji CO2 - wyniki inwentaryzacji za 2013 r.</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_Toc457983831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69</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32" w:history="1">
        <w:r w:rsidR="000E0A9C" w:rsidRPr="006D03D0">
          <w:rPr>
            <w:rStyle w:val="Hipercze"/>
            <w:rFonts w:ascii="Times New Roman" w:hAnsi="Times New Roman"/>
            <w:noProof/>
            <w:sz w:val="24"/>
            <w:szCs w:val="24"/>
          </w:rPr>
          <w:t>Tabela 11 Planowane działania krótko i długoterminowe Gminy Czarna Dąbrówka</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_Toc457983832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72</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33" w:history="1">
        <w:r w:rsidR="000E0A9C" w:rsidRPr="006D03D0">
          <w:rPr>
            <w:rStyle w:val="Hipercze"/>
            <w:rFonts w:ascii="Times New Roman" w:hAnsi="Times New Roman"/>
            <w:noProof/>
            <w:sz w:val="24"/>
            <w:szCs w:val="24"/>
          </w:rPr>
          <w:t>Tabela 12 Planowane wyniki redukcji emisji CO</w:t>
        </w:r>
        <w:r w:rsidR="000E0A9C" w:rsidRPr="006D03D0">
          <w:rPr>
            <w:rStyle w:val="Hipercze"/>
            <w:rFonts w:ascii="Times New Roman" w:hAnsi="Times New Roman"/>
            <w:noProof/>
            <w:sz w:val="24"/>
            <w:szCs w:val="24"/>
            <w:vertAlign w:val="subscript"/>
          </w:rPr>
          <w:t>2</w:t>
        </w:r>
        <w:r w:rsidR="000E0A9C" w:rsidRPr="006D03D0">
          <w:rPr>
            <w:rStyle w:val="Hipercze"/>
            <w:rFonts w:ascii="Times New Roman" w:hAnsi="Times New Roman"/>
            <w:noProof/>
            <w:sz w:val="24"/>
            <w:szCs w:val="24"/>
          </w:rPr>
          <w:t xml:space="preserve"> do 2020 r.</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_Toc457983833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74</w:t>
        </w:r>
        <w:r w:rsidR="000E0A9C" w:rsidRPr="006D03D0">
          <w:rPr>
            <w:rFonts w:ascii="Times New Roman" w:hAnsi="Times New Roman"/>
            <w:noProof/>
            <w:webHidden/>
            <w:sz w:val="24"/>
            <w:szCs w:val="24"/>
          </w:rPr>
          <w:fldChar w:fldCharType="end"/>
        </w:r>
      </w:hyperlink>
    </w:p>
    <w:p w:rsidR="000E0A9C" w:rsidRPr="006D03D0" w:rsidRDefault="0030251E">
      <w:pPr>
        <w:pStyle w:val="Spisilustracji"/>
        <w:tabs>
          <w:tab w:val="right" w:leader="dot" w:pos="9062"/>
        </w:tabs>
        <w:rPr>
          <w:rFonts w:ascii="Times New Roman" w:eastAsiaTheme="minorEastAsia" w:hAnsi="Times New Roman"/>
          <w:noProof/>
          <w:sz w:val="24"/>
          <w:szCs w:val="24"/>
        </w:rPr>
      </w:pPr>
      <w:hyperlink w:anchor="_Toc457983834" w:history="1">
        <w:r w:rsidR="000E0A9C" w:rsidRPr="006D03D0">
          <w:rPr>
            <w:rStyle w:val="Hipercze"/>
            <w:rFonts w:ascii="Times New Roman" w:hAnsi="Times New Roman"/>
            <w:noProof/>
            <w:sz w:val="24"/>
            <w:szCs w:val="24"/>
          </w:rPr>
          <w:t>Tabela 13 Podsumowanie planowanych efektów działań na lata 2015 - 2020</w:t>
        </w:r>
        <w:r w:rsidR="000E0A9C" w:rsidRPr="006D03D0">
          <w:rPr>
            <w:rFonts w:ascii="Times New Roman" w:hAnsi="Times New Roman"/>
            <w:noProof/>
            <w:webHidden/>
            <w:sz w:val="24"/>
            <w:szCs w:val="24"/>
          </w:rPr>
          <w:tab/>
        </w:r>
        <w:r w:rsidR="000E0A9C" w:rsidRPr="006D03D0">
          <w:rPr>
            <w:rFonts w:ascii="Times New Roman" w:hAnsi="Times New Roman"/>
            <w:noProof/>
            <w:webHidden/>
            <w:sz w:val="24"/>
            <w:szCs w:val="24"/>
          </w:rPr>
          <w:fldChar w:fldCharType="begin"/>
        </w:r>
        <w:r w:rsidR="000E0A9C" w:rsidRPr="006D03D0">
          <w:rPr>
            <w:rFonts w:ascii="Times New Roman" w:hAnsi="Times New Roman"/>
            <w:noProof/>
            <w:webHidden/>
            <w:sz w:val="24"/>
            <w:szCs w:val="24"/>
          </w:rPr>
          <w:instrText xml:space="preserve"> PAGEREF _Toc457983834 \h </w:instrText>
        </w:r>
        <w:r w:rsidR="000E0A9C" w:rsidRPr="006D03D0">
          <w:rPr>
            <w:rFonts w:ascii="Times New Roman" w:hAnsi="Times New Roman"/>
            <w:noProof/>
            <w:webHidden/>
            <w:sz w:val="24"/>
            <w:szCs w:val="24"/>
          </w:rPr>
        </w:r>
        <w:r w:rsidR="000E0A9C" w:rsidRPr="006D03D0">
          <w:rPr>
            <w:rFonts w:ascii="Times New Roman" w:hAnsi="Times New Roman"/>
            <w:noProof/>
            <w:webHidden/>
            <w:sz w:val="24"/>
            <w:szCs w:val="24"/>
          </w:rPr>
          <w:fldChar w:fldCharType="separate"/>
        </w:r>
        <w:r w:rsidR="000E0A9C" w:rsidRPr="006D03D0">
          <w:rPr>
            <w:rFonts w:ascii="Times New Roman" w:hAnsi="Times New Roman"/>
            <w:noProof/>
            <w:webHidden/>
            <w:sz w:val="24"/>
            <w:szCs w:val="24"/>
          </w:rPr>
          <w:t>82</w:t>
        </w:r>
        <w:r w:rsidR="000E0A9C" w:rsidRPr="006D03D0">
          <w:rPr>
            <w:rFonts w:ascii="Times New Roman" w:hAnsi="Times New Roman"/>
            <w:noProof/>
            <w:webHidden/>
            <w:sz w:val="24"/>
            <w:szCs w:val="24"/>
          </w:rPr>
          <w:fldChar w:fldCharType="end"/>
        </w:r>
      </w:hyperlink>
    </w:p>
    <w:p w:rsidR="00472B7D" w:rsidRPr="006D03D0" w:rsidRDefault="00C44F99" w:rsidP="00387B75">
      <w:pPr>
        <w:spacing w:after="0" w:line="360" w:lineRule="auto"/>
        <w:jc w:val="both"/>
        <w:rPr>
          <w:rFonts w:ascii="Times New Roman" w:hAnsi="Times New Roman"/>
          <w:sz w:val="24"/>
          <w:szCs w:val="24"/>
        </w:rPr>
      </w:pPr>
      <w:r w:rsidRPr="006D03D0">
        <w:rPr>
          <w:rFonts w:ascii="Times New Roman" w:hAnsi="Times New Roman"/>
          <w:sz w:val="24"/>
          <w:szCs w:val="24"/>
        </w:rPr>
        <w:fldChar w:fldCharType="end"/>
      </w:r>
    </w:p>
    <w:p w:rsidR="001124F2" w:rsidRPr="006D03D0" w:rsidRDefault="00472B7D" w:rsidP="006A176D">
      <w:pPr>
        <w:spacing w:after="0" w:line="360" w:lineRule="auto"/>
        <w:jc w:val="both"/>
        <w:rPr>
          <w:rFonts w:ascii="Times New Roman" w:hAnsi="Times New Roman"/>
          <w:sz w:val="24"/>
          <w:szCs w:val="24"/>
        </w:rPr>
      </w:pPr>
      <w:r w:rsidRPr="006D03D0">
        <w:rPr>
          <w:rFonts w:ascii="Times New Roman" w:hAnsi="Times New Roman"/>
          <w:sz w:val="24"/>
          <w:szCs w:val="24"/>
        </w:rPr>
        <w:br w:type="page"/>
      </w:r>
    </w:p>
    <w:p w:rsidR="00472B7D" w:rsidRPr="005A2F1D" w:rsidRDefault="00A50BDD" w:rsidP="005A2F1D">
      <w:pPr>
        <w:pStyle w:val="Nagwek1"/>
      </w:pPr>
      <w:bookmarkStart w:id="2" w:name="_Toc457984789"/>
      <w:r w:rsidRPr="005A2F1D">
        <w:lastRenderedPageBreak/>
        <w:t>CZĘŚĆ</w:t>
      </w:r>
      <w:r w:rsidR="00942B5A">
        <w:t xml:space="preserve"> </w:t>
      </w:r>
      <w:r w:rsidRPr="005A2F1D">
        <w:t>OGÓLNA OPRACOWANIA</w:t>
      </w:r>
      <w:bookmarkEnd w:id="2"/>
    </w:p>
    <w:p w:rsidR="00A50BDD" w:rsidRDefault="00D30F9B" w:rsidP="00A50BDD">
      <w:pPr>
        <w:pStyle w:val="Nagwek2"/>
      </w:pPr>
      <w:bookmarkStart w:id="3" w:name="_Toc457984790"/>
      <w:r>
        <w:t>Streszczenie</w:t>
      </w:r>
      <w:bookmarkEnd w:id="3"/>
    </w:p>
    <w:p w:rsidR="008326A0" w:rsidRPr="009567D9" w:rsidRDefault="008326A0" w:rsidP="008326A0">
      <w:pPr>
        <w:spacing w:after="0" w:line="360" w:lineRule="auto"/>
        <w:jc w:val="both"/>
        <w:rPr>
          <w:rFonts w:ascii="Times New Roman" w:hAnsi="Times New Roman"/>
          <w:sz w:val="24"/>
          <w:szCs w:val="24"/>
        </w:rPr>
      </w:pPr>
      <w:r w:rsidRPr="009567D9">
        <w:rPr>
          <w:rFonts w:ascii="Times New Roman" w:hAnsi="Times New Roman"/>
          <w:sz w:val="24"/>
          <w:szCs w:val="24"/>
        </w:rPr>
        <w:t xml:space="preserve">Plan Gospodarki Niskoemisyjnej dla Gminy Czarna Dąbrówka to dokument pozwalający na zdążanie do osiągnięcia celów pakietu klimatyczno- energetycznego Europy. </w:t>
      </w:r>
    </w:p>
    <w:p w:rsidR="008326A0" w:rsidRPr="009567D9" w:rsidRDefault="008326A0" w:rsidP="008326A0">
      <w:pPr>
        <w:spacing w:after="0" w:line="360" w:lineRule="auto"/>
        <w:jc w:val="both"/>
        <w:rPr>
          <w:rFonts w:ascii="Times New Roman" w:hAnsi="Times New Roman"/>
          <w:sz w:val="24"/>
          <w:szCs w:val="24"/>
        </w:rPr>
      </w:pPr>
      <w:r w:rsidRPr="009567D9">
        <w:rPr>
          <w:rFonts w:ascii="Times New Roman" w:hAnsi="Times New Roman"/>
          <w:sz w:val="24"/>
          <w:szCs w:val="24"/>
        </w:rPr>
        <w:t>Zalecenia dotyczące wymaganej zawartości Planów Gospodarki Niskoemisyjnej, obejmują:</w:t>
      </w:r>
    </w:p>
    <w:p w:rsidR="008326A0" w:rsidRPr="009567D9" w:rsidRDefault="008326A0" w:rsidP="00AA14C4">
      <w:pPr>
        <w:pStyle w:val="Akapitzlist"/>
        <w:numPr>
          <w:ilvl w:val="0"/>
          <w:numId w:val="60"/>
        </w:numPr>
        <w:spacing w:line="360" w:lineRule="auto"/>
        <w:jc w:val="both"/>
        <w:rPr>
          <w:sz w:val="24"/>
          <w:szCs w:val="24"/>
        </w:rPr>
      </w:pPr>
      <w:r w:rsidRPr="009567D9">
        <w:rPr>
          <w:sz w:val="24"/>
          <w:szCs w:val="24"/>
        </w:rPr>
        <w:t xml:space="preserve">Opisanie planowanych: </w:t>
      </w:r>
    </w:p>
    <w:p w:rsidR="008326A0" w:rsidRPr="009567D9" w:rsidRDefault="008326A0" w:rsidP="008326A0">
      <w:pPr>
        <w:spacing w:after="0" w:line="360" w:lineRule="auto"/>
        <w:jc w:val="both"/>
        <w:rPr>
          <w:rFonts w:ascii="Times New Roman" w:hAnsi="Times New Roman"/>
          <w:sz w:val="24"/>
          <w:szCs w:val="24"/>
        </w:rPr>
      </w:pPr>
      <w:r w:rsidRPr="009567D9">
        <w:rPr>
          <w:rFonts w:ascii="Times New Roman" w:hAnsi="Times New Roman"/>
          <w:sz w:val="24"/>
          <w:szCs w:val="24"/>
        </w:rPr>
        <w:t>a) zadań inwestycyjnych w obszarze:</w:t>
      </w:r>
    </w:p>
    <w:p w:rsidR="008326A0" w:rsidRPr="009567D9" w:rsidRDefault="008326A0" w:rsidP="008326A0">
      <w:pPr>
        <w:spacing w:after="0" w:line="360" w:lineRule="auto"/>
        <w:jc w:val="both"/>
        <w:rPr>
          <w:rFonts w:ascii="Times New Roman" w:hAnsi="Times New Roman"/>
          <w:sz w:val="24"/>
          <w:szCs w:val="24"/>
        </w:rPr>
      </w:pPr>
      <w:r w:rsidRPr="009567D9">
        <w:rPr>
          <w:rFonts w:ascii="Times New Roman" w:hAnsi="Times New Roman"/>
          <w:sz w:val="24"/>
          <w:szCs w:val="24"/>
        </w:rPr>
        <w:t>- zużycia energii w budynkach/instalacjach (komunalnych i niekomunalnych), oświetlenia ulicznego, dystrybucji ciepła</w:t>
      </w:r>
    </w:p>
    <w:p w:rsidR="008326A0" w:rsidRPr="009567D9" w:rsidRDefault="008326A0" w:rsidP="008326A0">
      <w:pPr>
        <w:spacing w:after="0" w:line="360" w:lineRule="auto"/>
        <w:jc w:val="both"/>
        <w:rPr>
          <w:rFonts w:ascii="Times New Roman" w:hAnsi="Times New Roman"/>
          <w:sz w:val="24"/>
          <w:szCs w:val="24"/>
        </w:rPr>
      </w:pPr>
      <w:r w:rsidRPr="009567D9">
        <w:rPr>
          <w:rFonts w:ascii="Times New Roman" w:hAnsi="Times New Roman"/>
          <w:sz w:val="24"/>
          <w:szCs w:val="24"/>
        </w:rPr>
        <w:t>- zużycia energii w transporcie</w:t>
      </w:r>
    </w:p>
    <w:p w:rsidR="008326A0" w:rsidRPr="009567D9" w:rsidRDefault="008326A0" w:rsidP="008326A0">
      <w:pPr>
        <w:spacing w:after="0" w:line="360" w:lineRule="auto"/>
        <w:jc w:val="both"/>
        <w:rPr>
          <w:rFonts w:ascii="Times New Roman" w:hAnsi="Times New Roman"/>
          <w:sz w:val="24"/>
          <w:szCs w:val="24"/>
        </w:rPr>
      </w:pPr>
      <w:r w:rsidRPr="009567D9">
        <w:rPr>
          <w:rFonts w:ascii="Times New Roman" w:hAnsi="Times New Roman"/>
          <w:sz w:val="24"/>
          <w:szCs w:val="24"/>
        </w:rPr>
        <w:t>- emisji zanieczyszczeń w gospodarce odpadami (CH</w:t>
      </w:r>
      <w:r w:rsidRPr="00485FDC">
        <w:rPr>
          <w:rFonts w:ascii="Times New Roman" w:hAnsi="Times New Roman"/>
          <w:sz w:val="24"/>
          <w:szCs w:val="24"/>
          <w:vertAlign w:val="subscript"/>
        </w:rPr>
        <w:t>4</w:t>
      </w:r>
      <w:r w:rsidRPr="009567D9">
        <w:rPr>
          <w:rFonts w:ascii="Times New Roman" w:hAnsi="Times New Roman"/>
          <w:sz w:val="24"/>
          <w:szCs w:val="24"/>
        </w:rPr>
        <w:t xml:space="preserve">) </w:t>
      </w:r>
    </w:p>
    <w:p w:rsidR="008326A0" w:rsidRPr="009567D9" w:rsidRDefault="008326A0" w:rsidP="008326A0">
      <w:pPr>
        <w:spacing w:after="0" w:line="360" w:lineRule="auto"/>
        <w:jc w:val="both"/>
        <w:rPr>
          <w:rFonts w:ascii="Times New Roman" w:hAnsi="Times New Roman"/>
          <w:sz w:val="24"/>
          <w:szCs w:val="24"/>
        </w:rPr>
      </w:pPr>
      <w:r w:rsidRPr="009567D9">
        <w:rPr>
          <w:rFonts w:ascii="Times New Roman" w:hAnsi="Times New Roman"/>
          <w:sz w:val="24"/>
          <w:szCs w:val="24"/>
        </w:rPr>
        <w:t>- produkcji energii – zakłady/instalacje do produkcji energii elektrycznej, ciepła i chłodu</w:t>
      </w:r>
    </w:p>
    <w:p w:rsidR="008326A0" w:rsidRPr="009567D9" w:rsidRDefault="008326A0" w:rsidP="008326A0">
      <w:pPr>
        <w:spacing w:after="0" w:line="360" w:lineRule="auto"/>
        <w:jc w:val="both"/>
        <w:rPr>
          <w:rFonts w:ascii="Times New Roman" w:hAnsi="Times New Roman"/>
          <w:sz w:val="24"/>
          <w:szCs w:val="24"/>
        </w:rPr>
      </w:pPr>
      <w:r w:rsidRPr="009567D9">
        <w:rPr>
          <w:rFonts w:ascii="Times New Roman" w:hAnsi="Times New Roman"/>
          <w:sz w:val="24"/>
          <w:szCs w:val="24"/>
        </w:rPr>
        <w:t>b) zadań nieinwestycyjnych (takich jak: planowanie miejskie, zamówienia publiczne, strategia komunikacyjna, promowanie gospodarki niskoemisyjnej)</w:t>
      </w:r>
    </w:p>
    <w:p w:rsidR="008326A0" w:rsidRPr="009567D9" w:rsidRDefault="008326A0" w:rsidP="00AA14C4">
      <w:pPr>
        <w:pStyle w:val="Akapitzlist"/>
        <w:numPr>
          <w:ilvl w:val="0"/>
          <w:numId w:val="60"/>
        </w:numPr>
        <w:spacing w:line="360" w:lineRule="auto"/>
        <w:jc w:val="both"/>
        <w:rPr>
          <w:sz w:val="24"/>
          <w:szCs w:val="24"/>
        </w:rPr>
      </w:pPr>
      <w:r w:rsidRPr="009567D9">
        <w:rPr>
          <w:sz w:val="24"/>
          <w:szCs w:val="24"/>
        </w:rPr>
        <w:t>Określenie</w:t>
      </w:r>
    </w:p>
    <w:p w:rsidR="008326A0" w:rsidRPr="009567D9" w:rsidRDefault="008326A0" w:rsidP="008326A0">
      <w:pPr>
        <w:spacing w:after="0" w:line="360" w:lineRule="auto"/>
        <w:jc w:val="both"/>
        <w:rPr>
          <w:rFonts w:ascii="Times New Roman" w:hAnsi="Times New Roman"/>
          <w:sz w:val="24"/>
          <w:szCs w:val="24"/>
        </w:rPr>
      </w:pPr>
      <w:r w:rsidRPr="009567D9">
        <w:rPr>
          <w:rFonts w:ascii="Times New Roman" w:hAnsi="Times New Roman"/>
          <w:sz w:val="24"/>
          <w:szCs w:val="24"/>
        </w:rPr>
        <w:t>c) mierników osiągnięcia celów</w:t>
      </w:r>
    </w:p>
    <w:p w:rsidR="008326A0" w:rsidRPr="009567D9" w:rsidRDefault="008326A0" w:rsidP="008326A0">
      <w:pPr>
        <w:spacing w:after="0" w:line="360" w:lineRule="auto"/>
        <w:jc w:val="both"/>
        <w:rPr>
          <w:rFonts w:ascii="Times New Roman" w:hAnsi="Times New Roman"/>
          <w:sz w:val="24"/>
          <w:szCs w:val="24"/>
        </w:rPr>
      </w:pPr>
      <w:r w:rsidRPr="009567D9">
        <w:rPr>
          <w:rFonts w:ascii="Times New Roman" w:hAnsi="Times New Roman"/>
          <w:sz w:val="24"/>
          <w:szCs w:val="24"/>
        </w:rPr>
        <w:t>d) planu wdrażania i monitorowania</w:t>
      </w:r>
    </w:p>
    <w:p w:rsidR="008326A0" w:rsidRPr="000907D7" w:rsidRDefault="008326A0" w:rsidP="008326A0">
      <w:pPr>
        <w:spacing w:after="0" w:line="360" w:lineRule="auto"/>
        <w:jc w:val="both"/>
        <w:rPr>
          <w:rFonts w:ascii="Times New Roman" w:hAnsi="Times New Roman"/>
          <w:sz w:val="24"/>
          <w:szCs w:val="24"/>
        </w:rPr>
      </w:pPr>
      <w:r w:rsidRPr="000907D7">
        <w:rPr>
          <w:rFonts w:ascii="Times New Roman" w:hAnsi="Times New Roman"/>
          <w:sz w:val="24"/>
          <w:szCs w:val="24"/>
        </w:rPr>
        <w:t>e) źródeł finansowania</w:t>
      </w:r>
    </w:p>
    <w:p w:rsidR="008326A0" w:rsidRPr="009567D9" w:rsidRDefault="008326A0" w:rsidP="008326A0">
      <w:pPr>
        <w:spacing w:after="0" w:line="360" w:lineRule="auto"/>
        <w:jc w:val="both"/>
        <w:rPr>
          <w:rFonts w:ascii="Times New Roman" w:hAnsi="Times New Roman"/>
          <w:sz w:val="24"/>
          <w:szCs w:val="24"/>
        </w:rPr>
      </w:pPr>
      <w:r w:rsidRPr="009567D9">
        <w:rPr>
          <w:rFonts w:ascii="Times New Roman" w:hAnsi="Times New Roman"/>
          <w:sz w:val="24"/>
          <w:szCs w:val="24"/>
        </w:rPr>
        <w:t>f) odniesienia do POP i Strategicznej OŚŚ</w:t>
      </w:r>
    </w:p>
    <w:p w:rsidR="008326A0" w:rsidRPr="009567D9" w:rsidRDefault="00CF71AC" w:rsidP="008326A0">
      <w:pPr>
        <w:spacing w:after="0" w:line="360" w:lineRule="auto"/>
        <w:jc w:val="both"/>
        <w:rPr>
          <w:rFonts w:ascii="Times New Roman" w:hAnsi="Times New Roman"/>
          <w:sz w:val="24"/>
          <w:szCs w:val="24"/>
        </w:rPr>
      </w:pPr>
      <w:r w:rsidRPr="009567D9">
        <w:rPr>
          <w:rFonts w:ascii="Times New Roman" w:hAnsi="Times New Roman"/>
          <w:sz w:val="24"/>
          <w:szCs w:val="24"/>
        </w:rPr>
        <w:t>Wszystkie te elementy zostały zawarte w Planie.</w:t>
      </w:r>
    </w:p>
    <w:p w:rsidR="009567D9" w:rsidRDefault="009567D9" w:rsidP="008326A0">
      <w:pPr>
        <w:spacing w:after="0" w:line="360" w:lineRule="auto"/>
        <w:jc w:val="both"/>
        <w:rPr>
          <w:rFonts w:ascii="Times New Roman" w:hAnsi="Times New Roman"/>
          <w:sz w:val="24"/>
          <w:szCs w:val="24"/>
        </w:rPr>
      </w:pPr>
    </w:p>
    <w:p w:rsidR="008326A0" w:rsidRPr="009567D9" w:rsidRDefault="009567D9" w:rsidP="008326A0">
      <w:pPr>
        <w:spacing w:after="0" w:line="360" w:lineRule="auto"/>
        <w:jc w:val="both"/>
        <w:rPr>
          <w:rFonts w:ascii="Times New Roman" w:hAnsi="Times New Roman"/>
          <w:sz w:val="24"/>
          <w:szCs w:val="24"/>
        </w:rPr>
      </w:pPr>
      <w:r>
        <w:rPr>
          <w:rFonts w:ascii="Times New Roman" w:hAnsi="Times New Roman"/>
          <w:sz w:val="24"/>
          <w:szCs w:val="24"/>
        </w:rPr>
        <w:t>Dokument</w:t>
      </w:r>
      <w:r w:rsidR="008326A0" w:rsidRPr="009567D9">
        <w:rPr>
          <w:rFonts w:ascii="Times New Roman" w:hAnsi="Times New Roman"/>
          <w:sz w:val="24"/>
          <w:szCs w:val="24"/>
        </w:rPr>
        <w:t xml:space="preserve"> został utworzony </w:t>
      </w:r>
      <w:r w:rsidR="00CF71AC" w:rsidRPr="009567D9">
        <w:rPr>
          <w:rFonts w:ascii="Times New Roman" w:hAnsi="Times New Roman"/>
          <w:sz w:val="24"/>
          <w:szCs w:val="24"/>
        </w:rPr>
        <w:t>w oparciu o:</w:t>
      </w:r>
      <w:r w:rsidR="008326A0" w:rsidRPr="009567D9">
        <w:rPr>
          <w:rFonts w:ascii="Times New Roman" w:hAnsi="Times New Roman"/>
          <w:sz w:val="24"/>
          <w:szCs w:val="24"/>
        </w:rPr>
        <w:t xml:space="preserve"> </w:t>
      </w:r>
    </w:p>
    <w:p w:rsidR="008326A0" w:rsidRPr="009567D9" w:rsidRDefault="008326A0" w:rsidP="00AA14C4">
      <w:pPr>
        <w:pStyle w:val="Akapitzlist"/>
        <w:numPr>
          <w:ilvl w:val="0"/>
          <w:numId w:val="61"/>
        </w:numPr>
        <w:spacing w:line="360" w:lineRule="auto"/>
        <w:jc w:val="both"/>
        <w:rPr>
          <w:sz w:val="24"/>
          <w:szCs w:val="24"/>
        </w:rPr>
      </w:pPr>
      <w:r w:rsidRPr="009567D9">
        <w:rPr>
          <w:sz w:val="24"/>
          <w:szCs w:val="24"/>
        </w:rPr>
        <w:t>Analiz</w:t>
      </w:r>
      <w:r w:rsidR="00CF71AC" w:rsidRPr="009567D9">
        <w:rPr>
          <w:sz w:val="24"/>
          <w:szCs w:val="24"/>
        </w:rPr>
        <w:t>ę</w:t>
      </w:r>
      <w:r w:rsidRPr="009567D9">
        <w:rPr>
          <w:sz w:val="24"/>
          <w:szCs w:val="24"/>
        </w:rPr>
        <w:t xml:space="preserve"> danych na temat emisji CO</w:t>
      </w:r>
      <w:r w:rsidRPr="009567D9">
        <w:rPr>
          <w:sz w:val="24"/>
          <w:szCs w:val="24"/>
          <w:vertAlign w:val="subscript"/>
        </w:rPr>
        <w:t xml:space="preserve">2 </w:t>
      </w:r>
      <w:r w:rsidRPr="009567D9">
        <w:rPr>
          <w:sz w:val="24"/>
          <w:szCs w:val="24"/>
        </w:rPr>
        <w:t>uzys</w:t>
      </w:r>
      <w:r w:rsidR="00CF71AC" w:rsidRPr="009567D9">
        <w:rPr>
          <w:sz w:val="24"/>
          <w:szCs w:val="24"/>
        </w:rPr>
        <w:t>kanych w czasie inwentaryzacji.</w:t>
      </w:r>
    </w:p>
    <w:p w:rsidR="008326A0" w:rsidRPr="009567D9" w:rsidRDefault="00CF71AC" w:rsidP="000907D7">
      <w:pPr>
        <w:spacing w:line="360" w:lineRule="auto"/>
        <w:jc w:val="both"/>
        <w:rPr>
          <w:sz w:val="24"/>
          <w:szCs w:val="24"/>
        </w:rPr>
      </w:pPr>
      <w:r w:rsidRPr="009567D9">
        <w:rPr>
          <w:rFonts w:ascii="Times New Roman" w:hAnsi="Times New Roman"/>
          <w:sz w:val="24"/>
          <w:szCs w:val="24"/>
        </w:rPr>
        <w:t>Dane te pozwoliły określić wielkość emisji dwutlenku węgla na terenie Gminy. Na tej podstawie zostały określone obszary problemowe w Gminie. Określ</w:t>
      </w:r>
      <w:r w:rsidR="00A31B35">
        <w:rPr>
          <w:rFonts w:ascii="Times New Roman" w:hAnsi="Times New Roman"/>
          <w:sz w:val="24"/>
          <w:szCs w:val="24"/>
        </w:rPr>
        <w:t>e</w:t>
      </w:r>
      <w:r w:rsidRPr="009567D9">
        <w:rPr>
          <w:rFonts w:ascii="Times New Roman" w:hAnsi="Times New Roman"/>
          <w:sz w:val="24"/>
          <w:szCs w:val="24"/>
        </w:rPr>
        <w:t xml:space="preserve">nie mierzalnej wartości </w:t>
      </w:r>
      <w:r w:rsidRPr="000907D7">
        <w:rPr>
          <w:rFonts w:ascii="Times New Roman" w:hAnsi="Times New Roman"/>
          <w:sz w:val="24"/>
          <w:szCs w:val="24"/>
        </w:rPr>
        <w:t>poziomu emisji, pozwoliło na dokonanie obliczeń, dzięki którym uzyskano poziom wielkości emisji, jaką Gmina będzie musiała osiągnąć do roku 2020 (zgodnie z założeniami Pakietu Klimatyczno- Energetycznego).</w:t>
      </w:r>
      <w:r w:rsidR="009567D9" w:rsidRPr="000907D7">
        <w:rPr>
          <w:rFonts w:ascii="Times New Roman" w:hAnsi="Times New Roman"/>
          <w:sz w:val="24"/>
          <w:szCs w:val="24"/>
        </w:rPr>
        <w:t xml:space="preserve"> </w:t>
      </w:r>
      <w:r w:rsidRPr="000907D7">
        <w:rPr>
          <w:rFonts w:ascii="Times New Roman" w:hAnsi="Times New Roman"/>
          <w:sz w:val="24"/>
          <w:szCs w:val="24"/>
        </w:rPr>
        <w:t>Analizę</w:t>
      </w:r>
      <w:r w:rsidR="008326A0" w:rsidRPr="000907D7">
        <w:rPr>
          <w:rFonts w:ascii="Times New Roman" w:hAnsi="Times New Roman"/>
          <w:sz w:val="24"/>
          <w:szCs w:val="24"/>
        </w:rPr>
        <w:t xml:space="preserve"> dokumentów strategicznych województwa, powiatu i gminy</w:t>
      </w:r>
    </w:p>
    <w:p w:rsidR="00CF71AC" w:rsidRPr="009567D9" w:rsidRDefault="00CF71AC" w:rsidP="00CF71AC">
      <w:pPr>
        <w:spacing w:line="360" w:lineRule="auto"/>
        <w:jc w:val="both"/>
        <w:rPr>
          <w:rFonts w:ascii="Times New Roman" w:hAnsi="Times New Roman"/>
          <w:sz w:val="24"/>
          <w:szCs w:val="24"/>
        </w:rPr>
      </w:pPr>
      <w:r w:rsidRPr="009567D9">
        <w:rPr>
          <w:rFonts w:ascii="Times New Roman" w:hAnsi="Times New Roman"/>
          <w:sz w:val="24"/>
          <w:szCs w:val="24"/>
        </w:rPr>
        <w:t>Plan Gospodarki Niskoemisyjnej powinien być spójny ze wszystkimi dokumentami strategicznymi szczebla wojewódzkiego, powiatowego oraz Gminnego. O taką analizę została poszerz</w:t>
      </w:r>
      <w:r w:rsidR="009567D9">
        <w:rPr>
          <w:rFonts w:ascii="Times New Roman" w:hAnsi="Times New Roman"/>
          <w:sz w:val="24"/>
          <w:szCs w:val="24"/>
        </w:rPr>
        <w:t>ona treść niniejszego dokumentu, znajduje się ona w rozdziale drugim.</w:t>
      </w:r>
    </w:p>
    <w:p w:rsidR="008326A0" w:rsidRPr="009567D9" w:rsidRDefault="00CF71AC" w:rsidP="00AA14C4">
      <w:pPr>
        <w:pStyle w:val="Akapitzlist"/>
        <w:numPr>
          <w:ilvl w:val="0"/>
          <w:numId w:val="61"/>
        </w:numPr>
        <w:spacing w:line="360" w:lineRule="auto"/>
        <w:jc w:val="both"/>
        <w:rPr>
          <w:sz w:val="24"/>
          <w:szCs w:val="24"/>
        </w:rPr>
      </w:pPr>
      <w:r w:rsidRPr="009567D9">
        <w:rPr>
          <w:sz w:val="24"/>
          <w:szCs w:val="24"/>
        </w:rPr>
        <w:lastRenderedPageBreak/>
        <w:t>A</w:t>
      </w:r>
      <w:r w:rsidR="008326A0" w:rsidRPr="009567D9">
        <w:rPr>
          <w:sz w:val="24"/>
          <w:szCs w:val="24"/>
        </w:rPr>
        <w:t>naliz</w:t>
      </w:r>
      <w:r w:rsidRPr="009567D9">
        <w:rPr>
          <w:sz w:val="24"/>
          <w:szCs w:val="24"/>
        </w:rPr>
        <w:t>ę</w:t>
      </w:r>
      <w:r w:rsidR="008326A0" w:rsidRPr="009567D9">
        <w:rPr>
          <w:sz w:val="24"/>
          <w:szCs w:val="24"/>
        </w:rPr>
        <w:t xml:space="preserve"> uwarunkowań g</w:t>
      </w:r>
      <w:r w:rsidRPr="009567D9">
        <w:rPr>
          <w:sz w:val="24"/>
          <w:szCs w:val="24"/>
        </w:rPr>
        <w:t>eograficzno- administracyjnych</w:t>
      </w:r>
    </w:p>
    <w:p w:rsidR="001A6729" w:rsidRDefault="00CF71AC" w:rsidP="008326A0">
      <w:pPr>
        <w:spacing w:after="0" w:line="360" w:lineRule="auto"/>
        <w:jc w:val="both"/>
        <w:rPr>
          <w:rFonts w:ascii="Times New Roman" w:hAnsi="Times New Roman"/>
          <w:sz w:val="24"/>
          <w:szCs w:val="24"/>
        </w:rPr>
      </w:pPr>
      <w:r w:rsidRPr="009567D9">
        <w:rPr>
          <w:rFonts w:ascii="Times New Roman" w:hAnsi="Times New Roman"/>
          <w:sz w:val="24"/>
          <w:szCs w:val="24"/>
        </w:rPr>
        <w:t xml:space="preserve">Nie można planować działań na terenie Gminy w oderwaniu od jej uwarunkowań geograficznych, administracyjnych, gospodarczych. </w:t>
      </w:r>
    </w:p>
    <w:p w:rsidR="009567D9" w:rsidRPr="009567D9" w:rsidRDefault="009567D9" w:rsidP="008326A0">
      <w:pPr>
        <w:spacing w:after="0" w:line="360" w:lineRule="auto"/>
        <w:jc w:val="both"/>
        <w:rPr>
          <w:rFonts w:ascii="Times New Roman" w:hAnsi="Times New Roman"/>
          <w:sz w:val="24"/>
          <w:szCs w:val="24"/>
        </w:rPr>
      </w:pPr>
      <w:r>
        <w:rPr>
          <w:rFonts w:ascii="Times New Roman" w:hAnsi="Times New Roman"/>
          <w:sz w:val="24"/>
          <w:szCs w:val="24"/>
        </w:rPr>
        <w:t>Działania wynikaj</w:t>
      </w:r>
      <w:r w:rsidR="00492FBD">
        <w:rPr>
          <w:rFonts w:ascii="Times New Roman" w:hAnsi="Times New Roman"/>
          <w:sz w:val="24"/>
          <w:szCs w:val="24"/>
        </w:rPr>
        <w:t>ące z powyższych analiz i</w:t>
      </w:r>
      <w:r>
        <w:rPr>
          <w:rFonts w:ascii="Times New Roman" w:hAnsi="Times New Roman"/>
          <w:sz w:val="24"/>
          <w:szCs w:val="24"/>
        </w:rPr>
        <w:t xml:space="preserve"> uzgodnień zostały zawarte w rozdziale nr 7. </w:t>
      </w:r>
      <w:r w:rsidR="00492FBD">
        <w:rPr>
          <w:rFonts w:ascii="Times New Roman" w:hAnsi="Times New Roman"/>
          <w:sz w:val="24"/>
          <w:szCs w:val="24"/>
        </w:rPr>
        <w:t>Obejmują one zadania inwestycyjne, jak i nieinwestycyjne, oraz zadania krótko i długoterminowe. Jest to jeden z kluczowych elementów Planu, gdyż jego zapisy są wiążące dla Gminy.</w:t>
      </w:r>
    </w:p>
    <w:p w:rsidR="009611E5" w:rsidRPr="009567D9" w:rsidRDefault="009611E5" w:rsidP="009611E5">
      <w:pPr>
        <w:pStyle w:val="Normalny0"/>
        <w:rPr>
          <w:szCs w:val="24"/>
        </w:rPr>
      </w:pPr>
      <w:r w:rsidRPr="009567D9">
        <w:rPr>
          <w:spacing w:val="3"/>
          <w:szCs w:val="24"/>
        </w:rPr>
        <w:t xml:space="preserve">Zakres „Planu Gospodarki Niskoemisyjnej dla Gminy </w:t>
      </w:r>
      <w:r w:rsidR="0065075C" w:rsidRPr="009567D9">
        <w:rPr>
          <w:spacing w:val="3"/>
          <w:szCs w:val="24"/>
        </w:rPr>
        <w:t>Czarna Dą</w:t>
      </w:r>
      <w:r w:rsidRPr="009567D9">
        <w:rPr>
          <w:spacing w:val="3"/>
          <w:szCs w:val="24"/>
        </w:rPr>
        <w:t xml:space="preserve">brówka” </w:t>
      </w:r>
      <w:r w:rsidRPr="009567D9">
        <w:rPr>
          <w:szCs w:val="24"/>
        </w:rPr>
        <w:t>jest zgodny założeniami przyjętego w 2008 r. przez UE pakietu klimatyczno- energetyczne</w:t>
      </w:r>
      <w:r w:rsidR="00492FBD">
        <w:rPr>
          <w:szCs w:val="24"/>
        </w:rPr>
        <w:t xml:space="preserve">go. Podstawowymi celami pakietu, równocześnie ogólnymi celami Planu </w:t>
      </w:r>
      <w:r w:rsidRPr="009567D9">
        <w:rPr>
          <w:szCs w:val="24"/>
        </w:rPr>
        <w:t>są:</w:t>
      </w:r>
    </w:p>
    <w:p w:rsidR="009611E5" w:rsidRPr="009567D9" w:rsidRDefault="009611E5" w:rsidP="00AA14C4">
      <w:pPr>
        <w:numPr>
          <w:ilvl w:val="0"/>
          <w:numId w:val="13"/>
        </w:numPr>
        <w:spacing w:after="100" w:afterAutospacing="1" w:line="360" w:lineRule="auto"/>
        <w:jc w:val="both"/>
        <w:rPr>
          <w:rFonts w:ascii="Times New Roman" w:hAnsi="Times New Roman"/>
          <w:sz w:val="24"/>
          <w:szCs w:val="24"/>
        </w:rPr>
      </w:pPr>
      <w:r w:rsidRPr="009567D9">
        <w:rPr>
          <w:rFonts w:ascii="Times New Roman" w:hAnsi="Times New Roman"/>
          <w:sz w:val="24"/>
          <w:szCs w:val="24"/>
        </w:rPr>
        <w:t>redukcja emisji CO</w:t>
      </w:r>
      <w:r w:rsidRPr="009567D9">
        <w:rPr>
          <w:rFonts w:ascii="Times New Roman" w:hAnsi="Times New Roman"/>
          <w:sz w:val="24"/>
          <w:szCs w:val="24"/>
          <w:vertAlign w:val="subscript"/>
        </w:rPr>
        <w:t>2</w:t>
      </w:r>
      <w:r w:rsidRPr="009567D9">
        <w:rPr>
          <w:rFonts w:ascii="Times New Roman" w:hAnsi="Times New Roman"/>
          <w:sz w:val="24"/>
          <w:szCs w:val="24"/>
        </w:rPr>
        <w:t xml:space="preserve"> o </w:t>
      </w:r>
      <w:r w:rsidRPr="009567D9">
        <w:rPr>
          <w:rFonts w:ascii="Times New Roman" w:hAnsi="Times New Roman"/>
          <w:b/>
          <w:bCs/>
          <w:sz w:val="24"/>
          <w:szCs w:val="24"/>
        </w:rPr>
        <w:t>20%</w:t>
      </w:r>
      <w:r w:rsidRPr="009567D9">
        <w:rPr>
          <w:rFonts w:ascii="Times New Roman" w:hAnsi="Times New Roman"/>
          <w:sz w:val="24"/>
          <w:szCs w:val="24"/>
        </w:rPr>
        <w:t xml:space="preserve"> w roku 2020 w porównaniu do 1990 r.,</w:t>
      </w:r>
    </w:p>
    <w:p w:rsidR="009611E5" w:rsidRPr="009567D9" w:rsidRDefault="009611E5" w:rsidP="000E0A9C">
      <w:pPr>
        <w:numPr>
          <w:ilvl w:val="0"/>
          <w:numId w:val="13"/>
        </w:numPr>
        <w:spacing w:after="100" w:afterAutospacing="1" w:line="360" w:lineRule="auto"/>
        <w:jc w:val="both"/>
        <w:rPr>
          <w:rFonts w:ascii="Times New Roman" w:hAnsi="Times New Roman"/>
          <w:sz w:val="24"/>
          <w:szCs w:val="24"/>
        </w:rPr>
      </w:pPr>
      <w:r w:rsidRPr="009567D9">
        <w:rPr>
          <w:rFonts w:ascii="Times New Roman" w:hAnsi="Times New Roman"/>
          <w:sz w:val="24"/>
          <w:szCs w:val="24"/>
        </w:rPr>
        <w:t xml:space="preserve">wzrost zużycia energii ze źródeł odnawialnych w UE z obecnych </w:t>
      </w:r>
      <w:r w:rsidRPr="009567D9">
        <w:rPr>
          <w:rFonts w:ascii="Times New Roman" w:hAnsi="Times New Roman"/>
          <w:b/>
          <w:bCs/>
          <w:sz w:val="24"/>
          <w:szCs w:val="24"/>
        </w:rPr>
        <w:t>8,5 do 20%</w:t>
      </w:r>
      <w:r w:rsidRPr="009567D9">
        <w:rPr>
          <w:rFonts w:ascii="Times New Roman" w:hAnsi="Times New Roman"/>
          <w:sz w:val="24"/>
          <w:szCs w:val="24"/>
        </w:rPr>
        <w:t xml:space="preserve"> w 2020 r., dla Polski ustalono wzrost z 7 do 15%,</w:t>
      </w:r>
    </w:p>
    <w:p w:rsidR="009611E5" w:rsidRDefault="009611E5" w:rsidP="000E0A9C">
      <w:pPr>
        <w:numPr>
          <w:ilvl w:val="0"/>
          <w:numId w:val="13"/>
        </w:numPr>
        <w:spacing w:after="100" w:afterAutospacing="1" w:line="360" w:lineRule="auto"/>
        <w:jc w:val="both"/>
        <w:rPr>
          <w:rFonts w:ascii="Times New Roman" w:hAnsi="Times New Roman"/>
          <w:sz w:val="24"/>
          <w:szCs w:val="24"/>
        </w:rPr>
      </w:pPr>
      <w:r w:rsidRPr="009567D9">
        <w:rPr>
          <w:rFonts w:ascii="Times New Roman" w:hAnsi="Times New Roman"/>
          <w:sz w:val="24"/>
          <w:szCs w:val="24"/>
        </w:rPr>
        <w:t xml:space="preserve">zwiększenie efektywności energetycznej w roku 2020 o </w:t>
      </w:r>
      <w:r w:rsidRPr="009567D9">
        <w:rPr>
          <w:rFonts w:ascii="Times New Roman" w:hAnsi="Times New Roman"/>
          <w:b/>
          <w:bCs/>
          <w:sz w:val="24"/>
          <w:szCs w:val="24"/>
        </w:rPr>
        <w:t>20%</w:t>
      </w:r>
      <w:r w:rsidRPr="009567D9">
        <w:rPr>
          <w:rFonts w:ascii="Times New Roman" w:hAnsi="Times New Roman"/>
          <w:sz w:val="24"/>
          <w:szCs w:val="24"/>
        </w:rPr>
        <w:t>.</w:t>
      </w:r>
    </w:p>
    <w:p w:rsidR="00595FF1" w:rsidRPr="00595FF1" w:rsidRDefault="00595FF1" w:rsidP="000E0A9C">
      <w:pPr>
        <w:spacing w:line="360" w:lineRule="auto"/>
        <w:jc w:val="both"/>
        <w:rPr>
          <w:rFonts w:ascii="Times New Roman" w:hAnsi="Times New Roman"/>
          <w:sz w:val="24"/>
          <w:szCs w:val="24"/>
        </w:rPr>
      </w:pPr>
      <w:r w:rsidRPr="00595FF1">
        <w:rPr>
          <w:rFonts w:ascii="Times New Roman" w:hAnsi="Times New Roman"/>
          <w:sz w:val="24"/>
          <w:szCs w:val="24"/>
        </w:rPr>
        <w:t xml:space="preserve">W niniejszym opracowaniu zawarto ocenę jakości powietrza w Gminie </w:t>
      </w:r>
      <w:r w:rsidR="00A31B35">
        <w:rPr>
          <w:rFonts w:ascii="Times New Roman" w:hAnsi="Times New Roman"/>
          <w:sz w:val="24"/>
          <w:szCs w:val="24"/>
        </w:rPr>
        <w:t>Czarna Dąbrówka</w:t>
      </w:r>
      <w:r w:rsidRPr="00595FF1">
        <w:rPr>
          <w:rFonts w:ascii="Times New Roman" w:hAnsi="Times New Roman"/>
          <w:sz w:val="24"/>
          <w:szCs w:val="24"/>
        </w:rPr>
        <w:t>, poprzez zwrócenie uwagi na problem emisji CO</w:t>
      </w:r>
      <w:r w:rsidRPr="00595FF1">
        <w:rPr>
          <w:rFonts w:ascii="Times New Roman" w:hAnsi="Times New Roman"/>
          <w:sz w:val="24"/>
          <w:szCs w:val="24"/>
          <w:vertAlign w:val="subscript"/>
        </w:rPr>
        <w:t>2</w:t>
      </w:r>
      <w:r w:rsidRPr="00595FF1">
        <w:rPr>
          <w:rFonts w:ascii="Times New Roman" w:hAnsi="Times New Roman"/>
          <w:sz w:val="24"/>
          <w:szCs w:val="24"/>
        </w:rPr>
        <w:t xml:space="preserve"> oraz określenie działań w zakresie obniżenia jej poziomu. Temat uwzględnia emisję zanieczyszczeń, pochodzącą ze źródeł w obiektach jedno- i wielorodzinnych, budynków użyteczności publicznej oraz udział zanieczyszczeń przemysłowych i komunikacyjnych. Inwentaryzacja źródeł emisji oraz jej analiza umożliwiają wskazanie zadań proponowanych do osiągnięcia założonych celów. </w:t>
      </w:r>
    </w:p>
    <w:p w:rsidR="00595FF1" w:rsidRPr="00595FF1" w:rsidRDefault="00595FF1" w:rsidP="000E0A9C">
      <w:pPr>
        <w:spacing w:line="360" w:lineRule="auto"/>
        <w:jc w:val="both"/>
        <w:rPr>
          <w:rStyle w:val="Wyrnieniedelikatne"/>
          <w:rFonts w:ascii="Times New Roman" w:hAnsi="Times New Roman"/>
          <w:sz w:val="24"/>
          <w:szCs w:val="24"/>
        </w:rPr>
      </w:pPr>
      <w:r w:rsidRPr="00595FF1">
        <w:rPr>
          <w:rStyle w:val="Wyrnieniedelikatne"/>
          <w:rFonts w:ascii="Times New Roman" w:hAnsi="Times New Roman"/>
          <w:sz w:val="24"/>
          <w:szCs w:val="24"/>
        </w:rPr>
        <w:t xml:space="preserve">Ułatwienie podejmowania decyzji o lokalizacji inwestycji przemysłowych, usługowych </w:t>
      </w:r>
      <w:r w:rsidRPr="00595FF1">
        <w:rPr>
          <w:rStyle w:val="Wyrnieniedelikatne"/>
          <w:rFonts w:ascii="Times New Roman" w:hAnsi="Times New Roman"/>
          <w:sz w:val="24"/>
          <w:szCs w:val="24"/>
        </w:rPr>
        <w:br/>
        <w:t>i mieszkaniowych.</w:t>
      </w:r>
    </w:p>
    <w:p w:rsidR="00595FF1" w:rsidRPr="00595FF1" w:rsidRDefault="00595FF1" w:rsidP="000E0A9C">
      <w:pPr>
        <w:spacing w:line="360" w:lineRule="auto"/>
        <w:jc w:val="both"/>
        <w:rPr>
          <w:rFonts w:ascii="Times New Roman" w:hAnsi="Times New Roman"/>
          <w:sz w:val="24"/>
          <w:szCs w:val="24"/>
        </w:rPr>
      </w:pPr>
      <w:r w:rsidRPr="00595FF1">
        <w:rPr>
          <w:rFonts w:ascii="Times New Roman" w:hAnsi="Times New Roman"/>
          <w:sz w:val="24"/>
          <w:szCs w:val="24"/>
        </w:rPr>
        <w:t xml:space="preserve">Ułatwienie podejmowania decyzji o lokalizacji inwestycji przemysłowych, usługowych i mieszkaniowych rozumiane jest z jednej strony jako określenie obszarów, w których istnieją nadwyżki w zakresie poszczególnych systemów przesyłowych na poziomie adekwatnym do potrzeb, a z drugiej jako analiza możliwości rozumianych na poziomie rezerw terenowych, wynikających z kierunków rozwoju Gminy </w:t>
      </w:r>
      <w:r w:rsidR="00A31B35">
        <w:rPr>
          <w:rFonts w:ascii="Times New Roman" w:hAnsi="Times New Roman"/>
          <w:sz w:val="24"/>
          <w:szCs w:val="24"/>
        </w:rPr>
        <w:t>Czarna Dąbrówka</w:t>
      </w:r>
      <w:r w:rsidRPr="00595FF1">
        <w:rPr>
          <w:rFonts w:ascii="Times New Roman" w:hAnsi="Times New Roman"/>
          <w:sz w:val="24"/>
          <w:szCs w:val="24"/>
        </w:rPr>
        <w:t>.</w:t>
      </w:r>
    </w:p>
    <w:p w:rsidR="00595FF1" w:rsidRPr="00595FF1" w:rsidRDefault="00595FF1" w:rsidP="000E0A9C">
      <w:pPr>
        <w:spacing w:line="360" w:lineRule="auto"/>
        <w:jc w:val="both"/>
        <w:rPr>
          <w:rStyle w:val="Wyrnieniedelikatne"/>
          <w:rFonts w:ascii="Times New Roman" w:hAnsi="Times New Roman"/>
          <w:sz w:val="24"/>
          <w:szCs w:val="24"/>
        </w:rPr>
      </w:pPr>
      <w:r w:rsidRPr="00595FF1">
        <w:rPr>
          <w:rStyle w:val="Wyrnieniedelikatne"/>
          <w:rFonts w:ascii="Times New Roman" w:hAnsi="Times New Roman"/>
          <w:sz w:val="24"/>
          <w:szCs w:val="24"/>
        </w:rPr>
        <w:t>Umożliwienie maksymalnego wykorzystania energii odnawialnej.</w:t>
      </w:r>
    </w:p>
    <w:p w:rsidR="00595FF1" w:rsidRPr="00595FF1" w:rsidRDefault="00595FF1" w:rsidP="000E0A9C">
      <w:pPr>
        <w:spacing w:line="360" w:lineRule="auto"/>
        <w:jc w:val="both"/>
        <w:rPr>
          <w:rFonts w:ascii="Times New Roman" w:hAnsi="Times New Roman"/>
          <w:sz w:val="24"/>
          <w:szCs w:val="24"/>
        </w:rPr>
      </w:pPr>
      <w:r w:rsidRPr="00595FF1">
        <w:rPr>
          <w:rFonts w:ascii="Times New Roman" w:hAnsi="Times New Roman"/>
          <w:sz w:val="24"/>
          <w:szCs w:val="24"/>
        </w:rPr>
        <w:t xml:space="preserve">Istotą maksymalnego wykorzystania energii odnawialnej jest określenie stanu aktualnego, a następnie ocena możliwości rozwojowych. Ważne jest więc podanie elementów </w:t>
      </w:r>
      <w:r w:rsidRPr="00595FF1">
        <w:rPr>
          <w:rFonts w:ascii="Times New Roman" w:hAnsi="Times New Roman"/>
          <w:sz w:val="24"/>
          <w:szCs w:val="24"/>
        </w:rPr>
        <w:lastRenderedPageBreak/>
        <w:t>charakterystycznych poszczególnych gałęzi energetyki odnawialnej, w tym m.in.: potencjału energetycznego, lokalizacji, możliwości rozwojowych oraz aspektów prawnych.</w:t>
      </w:r>
    </w:p>
    <w:p w:rsidR="00595FF1" w:rsidRPr="00595FF1" w:rsidRDefault="00595FF1" w:rsidP="000E0A9C">
      <w:pPr>
        <w:spacing w:line="360" w:lineRule="auto"/>
        <w:jc w:val="both"/>
        <w:rPr>
          <w:rStyle w:val="Wyrnieniedelikatne"/>
          <w:rFonts w:ascii="Times New Roman" w:hAnsi="Times New Roman"/>
          <w:sz w:val="24"/>
          <w:szCs w:val="24"/>
        </w:rPr>
      </w:pPr>
      <w:r w:rsidRPr="00595FF1">
        <w:rPr>
          <w:rStyle w:val="Wyrnieniedelikatne"/>
          <w:rFonts w:ascii="Times New Roman" w:hAnsi="Times New Roman"/>
          <w:sz w:val="24"/>
          <w:szCs w:val="24"/>
        </w:rPr>
        <w:t xml:space="preserve">Zwiększenie efektywności energetycznej. </w:t>
      </w:r>
    </w:p>
    <w:p w:rsidR="00595FF1" w:rsidRPr="00595FF1" w:rsidRDefault="00595FF1" w:rsidP="000E0A9C">
      <w:pPr>
        <w:spacing w:line="360" w:lineRule="auto"/>
        <w:jc w:val="both"/>
        <w:rPr>
          <w:rFonts w:ascii="Times New Roman" w:hAnsi="Times New Roman"/>
          <w:sz w:val="24"/>
          <w:szCs w:val="24"/>
        </w:rPr>
      </w:pPr>
      <w:r w:rsidRPr="00595FF1">
        <w:rPr>
          <w:rFonts w:ascii="Times New Roman" w:hAnsi="Times New Roman"/>
          <w:sz w:val="24"/>
          <w:szCs w:val="24"/>
        </w:rPr>
        <w:t>Założona racjonalizacja użytkowania ciepła, energii elektrycznej i paliw gazowych, a także podjęte działania termomodernizacyjne sprowadzają się do poprawy efektywności energetycznej wykorzystania nośników energii przy jednoczesnej minimalizacji szkodliwego oddziaływania na środowisko.</w:t>
      </w:r>
    </w:p>
    <w:p w:rsidR="00CE4BF7" w:rsidRDefault="00C01E7D" w:rsidP="000E0A9C">
      <w:pPr>
        <w:spacing w:line="360" w:lineRule="auto"/>
        <w:jc w:val="both"/>
        <w:rPr>
          <w:rFonts w:ascii="Times New Roman" w:hAnsi="Times New Roman"/>
          <w:sz w:val="24"/>
          <w:szCs w:val="24"/>
        </w:rPr>
      </w:pPr>
      <w:r>
        <w:rPr>
          <w:rFonts w:ascii="Times New Roman" w:hAnsi="Times New Roman"/>
          <w:sz w:val="24"/>
          <w:szCs w:val="24"/>
        </w:rPr>
        <w:t xml:space="preserve">Z uwagi na pozyskane w procesie ankietyzacji wiarygodne dane, zarówno od mieszkańców, jak i budynków użyteczności publicznej, </w:t>
      </w:r>
      <w:r w:rsidR="00A31B35">
        <w:rPr>
          <w:rFonts w:ascii="Times New Roman" w:hAnsi="Times New Roman"/>
          <w:sz w:val="24"/>
          <w:szCs w:val="24"/>
        </w:rPr>
        <w:t>rok 2013 przyjęty został</w:t>
      </w:r>
      <w:r>
        <w:rPr>
          <w:rFonts w:ascii="Times New Roman" w:hAnsi="Times New Roman"/>
          <w:sz w:val="24"/>
          <w:szCs w:val="24"/>
        </w:rPr>
        <w:t xml:space="preserve"> jako rok bazowy i do tych wartości odnoszą się planowane działania. Należy jednak zaznaczyć, iż cele pakietu klimatycznego odnoszą się do wartości z 1990 roku i od tego roku w Gminie Czarna Dąbrówka, jak i innych gminach w Polsce, podejmowane zostały działania służące poprawie efektywności energetycznej i obniżeniu emisji dwutlenku węgla do atmosfery. </w:t>
      </w:r>
      <w:r w:rsidR="00CE4BF7">
        <w:rPr>
          <w:rFonts w:ascii="Times New Roman" w:hAnsi="Times New Roman"/>
          <w:sz w:val="24"/>
          <w:szCs w:val="24"/>
        </w:rPr>
        <w:t>Zgodnie z przeprowadzoną bazową inwentaryzacją emisji oszacowano, iż w 2013 roku na obszarze Gminy Czarna Dąbrówka sumaryczne zużycie energii wynosiło 243 608 MWh/rok, a emisja dwutlenku węgla kształtowała się na poziomie 99 371 Mg/rok, a produkcja energii w instalacjach wykorzystujących odnawialne źródła energii wynosi 143 MWh/rok.</w:t>
      </w:r>
    </w:p>
    <w:p w:rsidR="000E0A9C" w:rsidRPr="00595FF1" w:rsidRDefault="000E0A9C" w:rsidP="000E0A9C">
      <w:pPr>
        <w:spacing w:line="360" w:lineRule="auto"/>
        <w:jc w:val="both"/>
        <w:rPr>
          <w:rFonts w:ascii="Times New Roman" w:hAnsi="Times New Roman"/>
          <w:sz w:val="24"/>
          <w:szCs w:val="24"/>
        </w:rPr>
      </w:pPr>
      <w:r>
        <w:rPr>
          <w:rFonts w:ascii="Times New Roman" w:hAnsi="Times New Roman"/>
          <w:sz w:val="24"/>
          <w:szCs w:val="24"/>
        </w:rPr>
        <w:t>W ramach Planu Gospodarki Niskoemisyjnej zaplanowane zostały działania mające na celu w 2020 roku obniżenie emisji dwutlenku węgla na poziomie 2 408 Mg, oszczędność energii finalnej na poziomie 6370 MWh i produkcję energii z OZE na poziomie 715 MWh. Działania te</w:t>
      </w:r>
      <w:r w:rsidRPr="00595FF1">
        <w:rPr>
          <w:rFonts w:ascii="Times New Roman" w:hAnsi="Times New Roman"/>
          <w:sz w:val="24"/>
          <w:szCs w:val="24"/>
        </w:rPr>
        <w:t xml:space="preserve"> za</w:t>
      </w:r>
      <w:r>
        <w:rPr>
          <w:rFonts w:ascii="Times New Roman" w:hAnsi="Times New Roman"/>
          <w:sz w:val="24"/>
          <w:szCs w:val="24"/>
        </w:rPr>
        <w:t>kładają osiągnięcie do 2020 roku</w:t>
      </w:r>
      <w:r w:rsidRPr="00595FF1">
        <w:rPr>
          <w:rFonts w:ascii="Times New Roman" w:hAnsi="Times New Roman"/>
          <w:sz w:val="24"/>
          <w:szCs w:val="24"/>
        </w:rPr>
        <w:t>:</w:t>
      </w:r>
    </w:p>
    <w:p w:rsidR="000E0A9C" w:rsidRPr="00230424" w:rsidRDefault="000E0A9C" w:rsidP="000E0A9C">
      <w:pPr>
        <w:pStyle w:val="Akapitzlist"/>
        <w:numPr>
          <w:ilvl w:val="0"/>
          <w:numId w:val="60"/>
        </w:numPr>
        <w:spacing w:before="240" w:afterLines="200" w:after="480" w:line="360" w:lineRule="auto"/>
        <w:jc w:val="both"/>
        <w:rPr>
          <w:sz w:val="24"/>
          <w:szCs w:val="24"/>
        </w:rPr>
      </w:pPr>
      <w:r w:rsidRPr="00230424">
        <w:rPr>
          <w:sz w:val="24"/>
          <w:szCs w:val="24"/>
        </w:rPr>
        <w:t>redukcja emisji CO</w:t>
      </w:r>
      <w:r w:rsidRPr="00230424">
        <w:rPr>
          <w:sz w:val="24"/>
          <w:szCs w:val="24"/>
          <w:vertAlign w:val="subscript"/>
        </w:rPr>
        <w:t>2</w:t>
      </w:r>
      <w:r w:rsidRPr="00230424">
        <w:rPr>
          <w:sz w:val="24"/>
          <w:szCs w:val="24"/>
        </w:rPr>
        <w:t xml:space="preserve"> o </w:t>
      </w:r>
      <w:r>
        <w:rPr>
          <w:sz w:val="24"/>
          <w:szCs w:val="24"/>
        </w:rPr>
        <w:t>2,42</w:t>
      </w:r>
      <w:r w:rsidRPr="00230424">
        <w:rPr>
          <w:sz w:val="24"/>
          <w:szCs w:val="24"/>
        </w:rPr>
        <w:t xml:space="preserve"> % w roku 2020 w porównaniu do 2013 r.,</w:t>
      </w:r>
    </w:p>
    <w:p w:rsidR="000E0A9C" w:rsidRPr="00230424" w:rsidRDefault="000E0A9C" w:rsidP="000E0A9C">
      <w:pPr>
        <w:pStyle w:val="Akapitzlist"/>
        <w:numPr>
          <w:ilvl w:val="0"/>
          <w:numId w:val="60"/>
        </w:numPr>
        <w:spacing w:before="240" w:afterLines="200" w:after="480" w:line="360" w:lineRule="auto"/>
        <w:jc w:val="both"/>
        <w:rPr>
          <w:sz w:val="24"/>
          <w:szCs w:val="24"/>
        </w:rPr>
      </w:pPr>
      <w:r w:rsidRPr="00230424">
        <w:rPr>
          <w:sz w:val="24"/>
          <w:szCs w:val="24"/>
        </w:rPr>
        <w:t>wzrost zużycia energii ze źródeł odnawialnych o 0,23 p. p. w roku 2020 w porównaniu do 2013 r.,</w:t>
      </w:r>
    </w:p>
    <w:p w:rsidR="000E0A9C" w:rsidRPr="00230424" w:rsidRDefault="000E0A9C" w:rsidP="000E0A9C">
      <w:pPr>
        <w:pStyle w:val="Akapitzlist"/>
        <w:numPr>
          <w:ilvl w:val="0"/>
          <w:numId w:val="60"/>
        </w:numPr>
        <w:spacing w:afterLines="200" w:after="480" w:line="360" w:lineRule="auto"/>
        <w:jc w:val="both"/>
        <w:rPr>
          <w:sz w:val="24"/>
          <w:szCs w:val="24"/>
        </w:rPr>
      </w:pPr>
      <w:r w:rsidRPr="00230424">
        <w:rPr>
          <w:sz w:val="24"/>
          <w:szCs w:val="24"/>
        </w:rPr>
        <w:t>zwiększenie efektywności energetycznej o 2,</w:t>
      </w:r>
      <w:r>
        <w:rPr>
          <w:sz w:val="24"/>
          <w:szCs w:val="24"/>
        </w:rPr>
        <w:t>61</w:t>
      </w:r>
      <w:r w:rsidRPr="00230424">
        <w:rPr>
          <w:sz w:val="24"/>
          <w:szCs w:val="24"/>
        </w:rPr>
        <w:t xml:space="preserve"> % w roku 2020 w porównaniu do 2013 r.</w:t>
      </w:r>
    </w:p>
    <w:p w:rsidR="00546223" w:rsidRPr="000E0A9C" w:rsidRDefault="00C62131" w:rsidP="000E0A9C">
      <w:pPr>
        <w:pStyle w:val="Normalny0"/>
        <w:spacing w:before="0" w:after="0"/>
      </w:pPr>
      <w:r w:rsidRPr="000E0A9C">
        <w:t>W związku z tym przed Gminą stoi dość poważne zadanie ograniczenia emisji, którego realizacja przyczyni się nie tylko do osiągnięcia założonych celów, ale przede wszystkim do poprawy jakości powietrza na terenie Gminy.</w:t>
      </w:r>
    </w:p>
    <w:p w:rsidR="00CB2E92" w:rsidRPr="00A557EF" w:rsidRDefault="00CB2E92" w:rsidP="00546223">
      <w:pPr>
        <w:pStyle w:val="Normalny0"/>
        <w:spacing w:before="0" w:after="0"/>
      </w:pPr>
      <w:r w:rsidRPr="00A557EF">
        <w:lastRenderedPageBreak/>
        <w:t>Dokumentem, z którego wypływają wszelkie postanowienia dotyczące gospodarki niskoemisyjnej jest „Europa 2020 Strategia na rzecz inteligentnego i zrównoważonego rozwoju sprzyjającego włączeniu społecznemu”. W dokumencie tym określono trzy podstawowe priorytety:</w:t>
      </w:r>
    </w:p>
    <w:p w:rsidR="00CB2E92" w:rsidRPr="00A557EF" w:rsidRDefault="00CB2E92" w:rsidP="00AA14C4">
      <w:pPr>
        <w:pStyle w:val="Normalny0"/>
        <w:numPr>
          <w:ilvl w:val="0"/>
          <w:numId w:val="14"/>
        </w:numPr>
        <w:spacing w:before="0" w:after="0"/>
      </w:pPr>
      <w:r w:rsidRPr="00A557EF">
        <w:rPr>
          <w:rFonts w:eastAsia="Times New Roman"/>
          <w:szCs w:val="24"/>
        </w:rPr>
        <w:t>Wzrost inteligentny- czyli rozwój oparty na wiedzy i innowacjach</w:t>
      </w:r>
    </w:p>
    <w:p w:rsidR="00CB2E92" w:rsidRPr="00A557EF" w:rsidRDefault="00CB2E92" w:rsidP="00AA14C4">
      <w:pPr>
        <w:pStyle w:val="Normalny0"/>
        <w:numPr>
          <w:ilvl w:val="0"/>
          <w:numId w:val="14"/>
        </w:numPr>
        <w:spacing w:before="0" w:after="0"/>
      </w:pPr>
      <w:r w:rsidRPr="00A557EF">
        <w:rPr>
          <w:rFonts w:eastAsia="Times New Roman"/>
          <w:b/>
          <w:szCs w:val="24"/>
        </w:rPr>
        <w:t>Wzrost zrównoważony- transformacja w kierunku gospodarki niskoemisyjnej, efektywnie korzystającej z zasobów, która jednocześnie będzie konkurencyjna</w:t>
      </w:r>
    </w:p>
    <w:p w:rsidR="00CB2E92" w:rsidRPr="00A557EF" w:rsidRDefault="00CB2E92" w:rsidP="00AA14C4">
      <w:pPr>
        <w:pStyle w:val="Normalny0"/>
        <w:numPr>
          <w:ilvl w:val="0"/>
          <w:numId w:val="14"/>
        </w:numPr>
        <w:spacing w:before="0" w:after="0"/>
      </w:pPr>
      <w:r w:rsidRPr="00A557EF">
        <w:rPr>
          <w:rFonts w:eastAsia="Times New Roman"/>
          <w:szCs w:val="24"/>
        </w:rPr>
        <w:t>Wzrost sprzyjający włączeniu społecznemu- wspieranie gospodarki charakteryzującej się wysokim poziomem zatrudnienia i zapewniającej spójność gospodarczą, społeczną i terytorialną</w:t>
      </w:r>
    </w:p>
    <w:p w:rsidR="00CB2E92" w:rsidRPr="00A557EF" w:rsidRDefault="00CB2E92" w:rsidP="00CB2E92">
      <w:pPr>
        <w:pStyle w:val="Normalny0"/>
        <w:spacing w:before="0" w:after="0"/>
        <w:ind w:firstLine="567"/>
        <w:rPr>
          <w:szCs w:val="24"/>
        </w:rPr>
      </w:pPr>
      <w:r w:rsidRPr="00A557EF">
        <w:t xml:space="preserve">W celu </w:t>
      </w:r>
      <w:r w:rsidRPr="00A557EF">
        <w:rPr>
          <w:szCs w:val="24"/>
        </w:rPr>
        <w:t>monitorowania postępów realizacji tychże priorytetów Komisja Europejska zaproponowała 5 celów do osiągnięcia:</w:t>
      </w:r>
    </w:p>
    <w:p w:rsidR="00CB2E92" w:rsidRPr="00A557EF" w:rsidRDefault="00CB2E92" w:rsidP="00AA14C4">
      <w:pPr>
        <w:pStyle w:val="Akapitzlist"/>
        <w:numPr>
          <w:ilvl w:val="0"/>
          <w:numId w:val="15"/>
        </w:numPr>
        <w:spacing w:line="360" w:lineRule="auto"/>
        <w:ind w:left="709"/>
        <w:rPr>
          <w:sz w:val="24"/>
          <w:szCs w:val="24"/>
        </w:rPr>
      </w:pPr>
      <w:r w:rsidRPr="00A557EF">
        <w:rPr>
          <w:sz w:val="24"/>
          <w:szCs w:val="24"/>
        </w:rPr>
        <w:t xml:space="preserve">osiągnięcie wskaźnika zatrudnienia na poziomie 75%; </w:t>
      </w:r>
    </w:p>
    <w:p w:rsidR="00CB2E92" w:rsidRPr="00A557EF" w:rsidRDefault="00CB2E92" w:rsidP="00AA14C4">
      <w:pPr>
        <w:pStyle w:val="Akapitzlist"/>
        <w:numPr>
          <w:ilvl w:val="0"/>
          <w:numId w:val="15"/>
        </w:numPr>
        <w:spacing w:line="360" w:lineRule="auto"/>
        <w:ind w:left="709"/>
        <w:rPr>
          <w:sz w:val="24"/>
          <w:szCs w:val="24"/>
        </w:rPr>
      </w:pPr>
      <w:r w:rsidRPr="00A557EF">
        <w:rPr>
          <w:sz w:val="24"/>
          <w:szCs w:val="24"/>
        </w:rPr>
        <w:t xml:space="preserve">poprawa warunków prowadzenia działalności badawczo– rozwojowej, w tym przeznaczanie 3% PKB UE na inwestycje w badania i rozwój; </w:t>
      </w:r>
    </w:p>
    <w:p w:rsidR="00CB2E92" w:rsidRPr="00A557EF" w:rsidRDefault="00CB2E92" w:rsidP="00AA14C4">
      <w:pPr>
        <w:pStyle w:val="Akapitzlist"/>
        <w:numPr>
          <w:ilvl w:val="0"/>
          <w:numId w:val="15"/>
        </w:numPr>
        <w:spacing w:line="360" w:lineRule="auto"/>
        <w:ind w:left="709"/>
        <w:rPr>
          <w:sz w:val="24"/>
          <w:szCs w:val="24"/>
        </w:rPr>
      </w:pPr>
      <w:r w:rsidRPr="00A557EF">
        <w:rPr>
          <w:b/>
          <w:sz w:val="24"/>
          <w:szCs w:val="24"/>
        </w:rPr>
        <w:t>zmniejszenie emisji gazów cieplarnianych o 20% w porównaniu z poziomami z 1990 r.; zwiększenie do 20% udziału energii odnawialnej w ogólnym zużyciu energii; dążenie do zwiększenia efektywności energetycznej o 20%</w:t>
      </w:r>
      <w:r w:rsidRPr="00A557EF">
        <w:rPr>
          <w:sz w:val="24"/>
          <w:szCs w:val="24"/>
        </w:rPr>
        <w:t>;</w:t>
      </w:r>
    </w:p>
    <w:p w:rsidR="00CB2E92" w:rsidRPr="00A557EF" w:rsidRDefault="00CB2E92" w:rsidP="00AA14C4">
      <w:pPr>
        <w:pStyle w:val="Akapitzlist"/>
        <w:numPr>
          <w:ilvl w:val="0"/>
          <w:numId w:val="15"/>
        </w:numPr>
        <w:spacing w:line="360" w:lineRule="auto"/>
        <w:ind w:left="709"/>
        <w:rPr>
          <w:sz w:val="24"/>
          <w:szCs w:val="24"/>
        </w:rPr>
      </w:pPr>
      <w:r w:rsidRPr="00A557EF">
        <w:rPr>
          <w:sz w:val="24"/>
          <w:szCs w:val="24"/>
        </w:rPr>
        <w:t xml:space="preserve">podniesienie poziomu wykształcenia, zwłaszcza poprzez zmniejszenie odsetka osób przedwcześnie kończących naukę do poniżej 10% oraz zwiększenie do co najmniej 40% odsetka osób w wieku 30−34 lat mających wykształcenie wyższe; </w:t>
      </w:r>
    </w:p>
    <w:p w:rsidR="00CB2E92" w:rsidRPr="00A557EF" w:rsidRDefault="00CB2E92" w:rsidP="00AA14C4">
      <w:pPr>
        <w:pStyle w:val="Normalny0"/>
        <w:numPr>
          <w:ilvl w:val="0"/>
          <w:numId w:val="15"/>
        </w:numPr>
        <w:spacing w:before="0" w:after="0"/>
        <w:ind w:left="709"/>
      </w:pPr>
      <w:r w:rsidRPr="00A557EF">
        <w:rPr>
          <w:rFonts w:eastAsia="Times New Roman"/>
          <w:szCs w:val="24"/>
        </w:rPr>
        <w:t>wspieranie włączenia społecznego, zwłaszcza poprzez ograniczanie ubóstwa, mając na celu wydźwignięcie z ubóstwa lub wykluczenia społecznego 20 milionów obywateli.</w:t>
      </w:r>
    </w:p>
    <w:p w:rsidR="00CB2E92" w:rsidRPr="00A557EF" w:rsidRDefault="00CB2E92" w:rsidP="00CB2E92">
      <w:pPr>
        <w:pStyle w:val="Normalny0"/>
        <w:spacing w:before="0" w:after="0"/>
        <w:rPr>
          <w:szCs w:val="24"/>
        </w:rPr>
      </w:pPr>
      <w:r w:rsidRPr="00A557EF">
        <w:t xml:space="preserve">Podstawowymi instrumentami realizacji celów strategii „Europa 2020” są opracowywane przez państwa członkowskie UE </w:t>
      </w:r>
      <w:r w:rsidRPr="00A557EF">
        <w:rPr>
          <w:rStyle w:val="Pogrubienie"/>
        </w:rPr>
        <w:t>Krajowe Programy Reform</w:t>
      </w:r>
      <w:r w:rsidRPr="00A557EF">
        <w:t xml:space="preserve"> oraz  przygotowane przez KE </w:t>
      </w:r>
      <w:r w:rsidRPr="00A557EF">
        <w:rPr>
          <w:rStyle w:val="Pogrubienie"/>
        </w:rPr>
        <w:t>inicjatywy przewodnie</w:t>
      </w:r>
      <w:r w:rsidRPr="00A557EF">
        <w:t xml:space="preserve"> </w:t>
      </w:r>
      <w:r w:rsidRPr="00A557EF">
        <w:rPr>
          <w:szCs w:val="24"/>
        </w:rPr>
        <w:t>realizowane na poziomie UE, państw członkowskich, władz regionalnych i lokalnych. Inicjatywą przewodnią istotną z punku widzenia Planu Gospodarki Niskoemisyjnej jest:</w:t>
      </w:r>
    </w:p>
    <w:p w:rsidR="00CB2E92" w:rsidRDefault="0030251E" w:rsidP="00CB2E92">
      <w:pPr>
        <w:spacing w:after="0" w:line="360" w:lineRule="auto"/>
        <w:jc w:val="both"/>
        <w:rPr>
          <w:rFonts w:ascii="Times New Roman" w:hAnsi="Times New Roman"/>
          <w:sz w:val="24"/>
          <w:szCs w:val="24"/>
        </w:rPr>
      </w:pPr>
      <w:hyperlink r:id="rId12" w:history="1">
        <w:r w:rsidR="00CB2E92" w:rsidRPr="00A557EF">
          <w:rPr>
            <w:rFonts w:ascii="Times New Roman" w:hAnsi="Times New Roman"/>
            <w:sz w:val="24"/>
            <w:szCs w:val="24"/>
          </w:rPr>
          <w:t>Europa efektywnie korzystająca z zasobów</w:t>
        </w:r>
      </w:hyperlink>
      <w:r w:rsidR="00CB2E92" w:rsidRPr="00A557EF">
        <w:rPr>
          <w:rFonts w:ascii="Times New Roman" w:hAnsi="Times New Roman"/>
          <w:sz w:val="24"/>
          <w:szCs w:val="24"/>
        </w:rPr>
        <w:t xml:space="preserve"> – projekt na rzecz uniezależnienia wzrostu gospodarczego od wykorzystania zasobów, przejścia na gospodarkę niskoemisyjną, większego wykorzystania odnawialnych źródeł energii, modernizacji transportu oraz propagowania efektywności energetycznej</w:t>
      </w:r>
      <w:r w:rsidR="00CB2E92">
        <w:rPr>
          <w:rFonts w:ascii="Times New Roman" w:hAnsi="Times New Roman"/>
          <w:sz w:val="24"/>
          <w:szCs w:val="24"/>
        </w:rPr>
        <w:t>.</w:t>
      </w:r>
    </w:p>
    <w:p w:rsidR="00A31B35" w:rsidRDefault="00A31B35">
      <w:pPr>
        <w:spacing w:after="0" w:line="240" w:lineRule="auto"/>
        <w:rPr>
          <w:rFonts w:ascii="Times New Roman" w:hAnsi="Times New Roman"/>
          <w:b/>
          <w:bCs/>
          <w:sz w:val="28"/>
          <w:szCs w:val="28"/>
        </w:rPr>
      </w:pPr>
      <w:r>
        <w:br w:type="page"/>
      </w:r>
    </w:p>
    <w:p w:rsidR="000B77ED" w:rsidRPr="003F2153" w:rsidRDefault="003F2153" w:rsidP="00546223">
      <w:pPr>
        <w:pStyle w:val="Nagwek1"/>
        <w:spacing w:before="320" w:after="320"/>
        <w:ind w:left="431" w:hanging="431"/>
        <w:jc w:val="both"/>
      </w:pPr>
      <w:bookmarkStart w:id="4" w:name="_Toc457984791"/>
      <w:r w:rsidRPr="003F2153">
        <w:lastRenderedPageBreak/>
        <w:t>ZGODNOŚĆ PLA</w:t>
      </w:r>
      <w:r>
        <w:t>NU GOSPODARKI NISKOEMISYJNEJ ZE </w:t>
      </w:r>
      <w:r w:rsidRPr="003F2153">
        <w:t>STRATEGICZNYMI DOKUMENTAMI WOJEWÓDZTWA, POWIATU I GMINY</w:t>
      </w:r>
      <w:bookmarkEnd w:id="4"/>
    </w:p>
    <w:p w:rsidR="00FC5423" w:rsidRDefault="002E0109" w:rsidP="00FC5423">
      <w:pPr>
        <w:spacing w:after="0" w:line="360" w:lineRule="auto"/>
        <w:ind w:firstLine="709"/>
        <w:jc w:val="both"/>
        <w:rPr>
          <w:rFonts w:ascii="Times New Roman" w:hAnsi="Times New Roman"/>
          <w:sz w:val="24"/>
          <w:szCs w:val="24"/>
        </w:rPr>
      </w:pPr>
      <w:r>
        <w:rPr>
          <w:rFonts w:ascii="Times New Roman" w:hAnsi="Times New Roman"/>
          <w:sz w:val="24"/>
          <w:szCs w:val="24"/>
        </w:rPr>
        <w:t xml:space="preserve">Opracowanie Planu Gospodarki Niskoemisyjnej dla </w:t>
      </w:r>
      <w:r w:rsidR="009E091C">
        <w:rPr>
          <w:rFonts w:ascii="Times New Roman" w:hAnsi="Times New Roman"/>
          <w:sz w:val="24"/>
          <w:szCs w:val="24"/>
        </w:rPr>
        <w:t>Gminy Czarna Dąbrówka</w:t>
      </w:r>
      <w:r>
        <w:rPr>
          <w:rFonts w:ascii="Times New Roman" w:hAnsi="Times New Roman"/>
          <w:sz w:val="24"/>
          <w:szCs w:val="24"/>
        </w:rPr>
        <w:t xml:space="preserve"> jest podporządkowane celom polityki lokalnej, która z kolei </w:t>
      </w:r>
      <w:r w:rsidR="003854AD">
        <w:rPr>
          <w:rFonts w:ascii="Times New Roman" w:hAnsi="Times New Roman"/>
          <w:sz w:val="24"/>
          <w:szCs w:val="24"/>
        </w:rPr>
        <w:t>realizuje politykę energetyczną</w:t>
      </w:r>
      <w:r w:rsidR="005E10F6">
        <w:rPr>
          <w:rFonts w:ascii="Times New Roman" w:hAnsi="Times New Roman"/>
          <w:sz w:val="24"/>
          <w:szCs w:val="24"/>
        </w:rPr>
        <w:t xml:space="preserve"> Polski i Europy</w:t>
      </w:r>
      <w:r w:rsidR="003854AD">
        <w:rPr>
          <w:rFonts w:ascii="Times New Roman" w:hAnsi="Times New Roman"/>
          <w:sz w:val="24"/>
          <w:szCs w:val="24"/>
        </w:rPr>
        <w:t>.</w:t>
      </w:r>
      <w:r>
        <w:rPr>
          <w:rFonts w:ascii="Times New Roman" w:hAnsi="Times New Roman"/>
          <w:sz w:val="24"/>
          <w:szCs w:val="24"/>
        </w:rPr>
        <w:t xml:space="preserve"> Każdy dokument </w:t>
      </w:r>
      <w:r w:rsidR="00F11037">
        <w:rPr>
          <w:rFonts w:ascii="Times New Roman" w:hAnsi="Times New Roman"/>
          <w:sz w:val="24"/>
          <w:szCs w:val="24"/>
        </w:rPr>
        <w:t xml:space="preserve">lokalny, regionalny </w:t>
      </w:r>
      <w:r>
        <w:rPr>
          <w:rFonts w:ascii="Times New Roman" w:hAnsi="Times New Roman"/>
          <w:sz w:val="24"/>
          <w:szCs w:val="24"/>
        </w:rPr>
        <w:t xml:space="preserve">wykazuje zgodność z dokumentem nadrzędnym. </w:t>
      </w:r>
    </w:p>
    <w:p w:rsidR="000764DF" w:rsidRDefault="000764DF" w:rsidP="00FC5423">
      <w:pPr>
        <w:spacing w:after="0" w:line="360" w:lineRule="auto"/>
        <w:ind w:firstLine="709"/>
        <w:jc w:val="both"/>
        <w:rPr>
          <w:rFonts w:ascii="Times New Roman" w:hAnsi="Times New Roman"/>
          <w:sz w:val="24"/>
          <w:szCs w:val="24"/>
        </w:rPr>
      </w:pPr>
      <w:r>
        <w:rPr>
          <w:rFonts w:ascii="Times New Roman" w:hAnsi="Times New Roman"/>
          <w:sz w:val="24"/>
          <w:szCs w:val="24"/>
        </w:rPr>
        <w:t>Plan Gospodarki Nisko</w:t>
      </w:r>
      <w:r w:rsidR="005667C8">
        <w:rPr>
          <w:rFonts w:ascii="Times New Roman" w:hAnsi="Times New Roman"/>
          <w:sz w:val="24"/>
          <w:szCs w:val="24"/>
        </w:rPr>
        <w:t xml:space="preserve">emisyjnej dla </w:t>
      </w:r>
      <w:r w:rsidR="009E091C">
        <w:rPr>
          <w:rFonts w:ascii="Times New Roman" w:hAnsi="Times New Roman"/>
          <w:sz w:val="24"/>
          <w:szCs w:val="24"/>
        </w:rPr>
        <w:t>Gminy Czarna Dąbrówka</w:t>
      </w:r>
      <w:r>
        <w:rPr>
          <w:rFonts w:ascii="Times New Roman" w:hAnsi="Times New Roman"/>
          <w:sz w:val="24"/>
          <w:szCs w:val="24"/>
        </w:rPr>
        <w:t xml:space="preserve"> </w:t>
      </w:r>
      <w:r w:rsidR="009E091C">
        <w:rPr>
          <w:rFonts w:ascii="Times New Roman" w:hAnsi="Times New Roman"/>
          <w:sz w:val="24"/>
          <w:szCs w:val="24"/>
        </w:rPr>
        <w:t>został stworzony w </w:t>
      </w:r>
      <w:r w:rsidR="005667C8">
        <w:rPr>
          <w:rFonts w:ascii="Times New Roman" w:hAnsi="Times New Roman"/>
          <w:sz w:val="24"/>
          <w:szCs w:val="24"/>
        </w:rPr>
        <w:t>oparciu o </w:t>
      </w:r>
      <w:r w:rsidR="00F02E38">
        <w:rPr>
          <w:rFonts w:ascii="Times New Roman" w:hAnsi="Times New Roman"/>
          <w:sz w:val="24"/>
          <w:szCs w:val="24"/>
        </w:rPr>
        <w:t xml:space="preserve">dokumenty strategiczne województwa </w:t>
      </w:r>
      <w:r w:rsidR="00F41DD7">
        <w:rPr>
          <w:rFonts w:ascii="Times New Roman" w:hAnsi="Times New Roman"/>
          <w:sz w:val="24"/>
          <w:szCs w:val="24"/>
        </w:rPr>
        <w:t>pomor</w:t>
      </w:r>
      <w:r w:rsidR="009E091C">
        <w:rPr>
          <w:rFonts w:ascii="Times New Roman" w:hAnsi="Times New Roman"/>
          <w:sz w:val="24"/>
          <w:szCs w:val="24"/>
        </w:rPr>
        <w:t>s</w:t>
      </w:r>
      <w:r w:rsidR="00F41DD7">
        <w:rPr>
          <w:rFonts w:ascii="Times New Roman" w:hAnsi="Times New Roman"/>
          <w:sz w:val="24"/>
          <w:szCs w:val="24"/>
        </w:rPr>
        <w:t>k</w:t>
      </w:r>
      <w:r w:rsidR="009E091C">
        <w:rPr>
          <w:rFonts w:ascii="Times New Roman" w:hAnsi="Times New Roman"/>
          <w:sz w:val="24"/>
          <w:szCs w:val="24"/>
        </w:rPr>
        <w:t>iego</w:t>
      </w:r>
      <w:r w:rsidR="00F02E38">
        <w:rPr>
          <w:rFonts w:ascii="Times New Roman" w:hAnsi="Times New Roman"/>
          <w:sz w:val="24"/>
          <w:szCs w:val="24"/>
        </w:rPr>
        <w:t xml:space="preserve">, powiatu </w:t>
      </w:r>
      <w:r w:rsidR="009E091C">
        <w:rPr>
          <w:rFonts w:ascii="Times New Roman" w:hAnsi="Times New Roman"/>
          <w:sz w:val="24"/>
          <w:szCs w:val="24"/>
        </w:rPr>
        <w:t>Bytowskiego oraz strategię rozwoju Gminy Czarna Dąbrówka</w:t>
      </w:r>
      <w:r w:rsidR="00F02E38">
        <w:rPr>
          <w:rFonts w:ascii="Times New Roman" w:hAnsi="Times New Roman"/>
          <w:sz w:val="24"/>
          <w:szCs w:val="24"/>
        </w:rPr>
        <w:t>.</w:t>
      </w:r>
    </w:p>
    <w:p w:rsidR="00BE6041" w:rsidRDefault="003F2153" w:rsidP="00546223">
      <w:pPr>
        <w:pStyle w:val="Nagwek2"/>
        <w:spacing w:before="240" w:after="240"/>
      </w:pPr>
      <w:bookmarkStart w:id="5" w:name="_Toc457984792"/>
      <w:r>
        <w:t>Z</w:t>
      </w:r>
      <w:r w:rsidRPr="003F2153">
        <w:t>godność Planu z dokumentami strategicznymi województwa</w:t>
      </w:r>
      <w:r>
        <w:t xml:space="preserve"> Pomorskiego</w:t>
      </w:r>
      <w:bookmarkEnd w:id="5"/>
    </w:p>
    <w:p w:rsidR="00BE6041" w:rsidRDefault="00BE6041" w:rsidP="00EC1E47">
      <w:pPr>
        <w:spacing w:after="0" w:line="360" w:lineRule="auto"/>
        <w:jc w:val="both"/>
        <w:rPr>
          <w:rFonts w:ascii="Times New Roman" w:hAnsi="Times New Roman"/>
          <w:sz w:val="24"/>
          <w:szCs w:val="24"/>
        </w:rPr>
      </w:pPr>
      <w:r>
        <w:rPr>
          <w:rFonts w:ascii="Times New Roman" w:hAnsi="Times New Roman"/>
          <w:sz w:val="24"/>
          <w:szCs w:val="24"/>
        </w:rPr>
        <w:t xml:space="preserve">Obecnie obowiązującymi dokumentami </w:t>
      </w:r>
      <w:r w:rsidR="00E7792A">
        <w:rPr>
          <w:rFonts w:ascii="Times New Roman" w:hAnsi="Times New Roman"/>
          <w:sz w:val="24"/>
          <w:szCs w:val="24"/>
        </w:rPr>
        <w:t>istotnymi z punktu widzenia gospodarki niskoemisyjnej</w:t>
      </w:r>
      <w:r>
        <w:rPr>
          <w:rFonts w:ascii="Times New Roman" w:hAnsi="Times New Roman"/>
          <w:sz w:val="24"/>
          <w:szCs w:val="24"/>
        </w:rPr>
        <w:t xml:space="preserve"> Województwa </w:t>
      </w:r>
      <w:r w:rsidR="009E091C">
        <w:rPr>
          <w:rFonts w:ascii="Times New Roman" w:hAnsi="Times New Roman"/>
          <w:sz w:val="24"/>
          <w:szCs w:val="24"/>
        </w:rPr>
        <w:t>Pomorskiego</w:t>
      </w:r>
      <w:r>
        <w:rPr>
          <w:rFonts w:ascii="Times New Roman" w:hAnsi="Times New Roman"/>
          <w:sz w:val="24"/>
          <w:szCs w:val="24"/>
        </w:rPr>
        <w:t xml:space="preserve"> są:</w:t>
      </w:r>
    </w:p>
    <w:p w:rsidR="001D4508" w:rsidRPr="00B73820" w:rsidRDefault="001D4508" w:rsidP="00EC1E47">
      <w:pPr>
        <w:numPr>
          <w:ilvl w:val="0"/>
          <w:numId w:val="2"/>
        </w:numPr>
        <w:spacing w:after="0" w:line="360" w:lineRule="auto"/>
        <w:jc w:val="both"/>
        <w:rPr>
          <w:rFonts w:ascii="Times New Roman" w:hAnsi="Times New Roman"/>
          <w:sz w:val="24"/>
          <w:szCs w:val="24"/>
        </w:rPr>
      </w:pPr>
      <w:r w:rsidRPr="00B73820">
        <w:rPr>
          <w:rFonts w:ascii="Times New Roman" w:hAnsi="Times New Roman"/>
          <w:sz w:val="24"/>
          <w:szCs w:val="24"/>
        </w:rPr>
        <w:t>Strategia Rozwoju Województwa Pomorskiego 2020, przyjęta uchwałą</w:t>
      </w:r>
      <w:r>
        <w:rPr>
          <w:rFonts w:ascii="Times New Roman" w:hAnsi="Times New Roman"/>
          <w:sz w:val="24"/>
          <w:szCs w:val="24"/>
        </w:rPr>
        <w:t xml:space="preserve"> nr </w:t>
      </w:r>
      <w:r w:rsidRPr="00B73820">
        <w:rPr>
          <w:rFonts w:ascii="Times New Roman" w:hAnsi="Times New Roman"/>
          <w:sz w:val="24"/>
          <w:szCs w:val="24"/>
        </w:rPr>
        <w:t xml:space="preserve">458/XXII/12 Sejmiku Województwa Pomorskiego z dnia 24 września 2012 roku </w:t>
      </w:r>
    </w:p>
    <w:p w:rsidR="009E091C" w:rsidRDefault="009E091C" w:rsidP="00EC1E47">
      <w:pPr>
        <w:numPr>
          <w:ilvl w:val="0"/>
          <w:numId w:val="2"/>
        </w:numPr>
        <w:spacing w:after="0" w:line="360" w:lineRule="auto"/>
        <w:jc w:val="both"/>
        <w:rPr>
          <w:rFonts w:ascii="Times New Roman" w:hAnsi="Times New Roman"/>
          <w:sz w:val="24"/>
          <w:szCs w:val="24"/>
        </w:rPr>
      </w:pPr>
      <w:r w:rsidRPr="009E091C">
        <w:rPr>
          <w:rFonts w:ascii="Times New Roman" w:hAnsi="Times New Roman"/>
          <w:sz w:val="24"/>
          <w:szCs w:val="24"/>
        </w:rPr>
        <w:t xml:space="preserve">Plan Zagospodarowania Przestrzennego Województwa Pomorskiego, przyjęty uchwałą nr 1004/XXXIX/09 Sejmiku Województwa Pomorskiego </w:t>
      </w:r>
      <w:r>
        <w:rPr>
          <w:rFonts w:ascii="Times New Roman" w:hAnsi="Times New Roman"/>
          <w:sz w:val="24"/>
          <w:szCs w:val="24"/>
        </w:rPr>
        <w:t>z dnia 26 </w:t>
      </w:r>
      <w:r w:rsidRPr="009E091C">
        <w:rPr>
          <w:rFonts w:ascii="Times New Roman" w:hAnsi="Times New Roman"/>
          <w:sz w:val="24"/>
          <w:szCs w:val="24"/>
        </w:rPr>
        <w:t>października 2009 r.</w:t>
      </w:r>
    </w:p>
    <w:p w:rsidR="00B73820" w:rsidRDefault="00B73820" w:rsidP="00EC1E47">
      <w:pPr>
        <w:numPr>
          <w:ilvl w:val="0"/>
          <w:numId w:val="2"/>
        </w:numPr>
        <w:spacing w:after="0" w:line="360" w:lineRule="auto"/>
        <w:jc w:val="both"/>
        <w:rPr>
          <w:rFonts w:ascii="Times New Roman" w:hAnsi="Times New Roman"/>
          <w:sz w:val="24"/>
          <w:szCs w:val="24"/>
        </w:rPr>
      </w:pPr>
      <w:r w:rsidRPr="00B73820">
        <w:rPr>
          <w:rFonts w:ascii="Times New Roman" w:hAnsi="Times New Roman"/>
          <w:sz w:val="24"/>
          <w:szCs w:val="24"/>
        </w:rPr>
        <w:t>Program ochrony powietrza dla strefy pomorskiej, w której został przekroczony poziom dopuszczalny pyłu zawieszonego PM10 oraz poziom docelowy benzo(a)pirenu, przyjęty uchwałą Nr 753/XXXV/13 Sejmiku Województwa Pomorskiego z dnia 25 listopada 2013 ro</w:t>
      </w:r>
      <w:r>
        <w:rPr>
          <w:rFonts w:ascii="Times New Roman" w:hAnsi="Times New Roman"/>
          <w:sz w:val="24"/>
          <w:szCs w:val="24"/>
        </w:rPr>
        <w:t>ku</w:t>
      </w:r>
    </w:p>
    <w:p w:rsidR="00B73820" w:rsidRPr="00B73820" w:rsidRDefault="00B73820" w:rsidP="00EC1E47">
      <w:pPr>
        <w:numPr>
          <w:ilvl w:val="0"/>
          <w:numId w:val="2"/>
        </w:numPr>
        <w:spacing w:after="0" w:line="360" w:lineRule="auto"/>
        <w:jc w:val="both"/>
        <w:rPr>
          <w:rFonts w:ascii="Times New Roman" w:hAnsi="Times New Roman"/>
          <w:sz w:val="24"/>
          <w:szCs w:val="24"/>
        </w:rPr>
      </w:pPr>
      <w:r w:rsidRPr="00B73820">
        <w:rPr>
          <w:rFonts w:ascii="Times New Roman" w:hAnsi="Times New Roman"/>
          <w:sz w:val="24"/>
          <w:szCs w:val="24"/>
        </w:rPr>
        <w:t xml:space="preserve">Program Ochrony Środowiska Województwa Pomorskiego </w:t>
      </w:r>
      <w:r>
        <w:rPr>
          <w:rFonts w:ascii="Times New Roman" w:hAnsi="Times New Roman"/>
          <w:sz w:val="24"/>
          <w:szCs w:val="24"/>
        </w:rPr>
        <w:t>na lata 2013–2016 z </w:t>
      </w:r>
      <w:r w:rsidRPr="00B73820">
        <w:rPr>
          <w:rFonts w:ascii="Times New Roman" w:hAnsi="Times New Roman"/>
          <w:sz w:val="24"/>
          <w:szCs w:val="24"/>
        </w:rPr>
        <w:t>perspektywą do roku 2020, przyjęty uchwałą Nr 528/XXV/12 Sejmiku Województwa Pomorskiego z dnia 21 grudnia 2012 roku</w:t>
      </w:r>
    </w:p>
    <w:p w:rsidR="00B73820" w:rsidRDefault="00B73820" w:rsidP="00EC1E47">
      <w:pPr>
        <w:numPr>
          <w:ilvl w:val="0"/>
          <w:numId w:val="2"/>
        </w:numPr>
        <w:spacing w:after="0" w:line="360" w:lineRule="auto"/>
        <w:jc w:val="both"/>
        <w:rPr>
          <w:rFonts w:ascii="Times New Roman" w:hAnsi="Times New Roman"/>
          <w:sz w:val="24"/>
          <w:szCs w:val="24"/>
        </w:rPr>
      </w:pPr>
      <w:r w:rsidRPr="00B73820">
        <w:rPr>
          <w:rFonts w:ascii="Times New Roman" w:hAnsi="Times New Roman"/>
          <w:sz w:val="24"/>
          <w:szCs w:val="24"/>
        </w:rPr>
        <w:t>Regionalny Program Strategiczny w zakresie energetyki i środowiska, przyjęty uchwałą Nr 931/274/13 Zarządu Województwa Pomorskiego z dnia 08 sierpnia 2013 roku</w:t>
      </w:r>
    </w:p>
    <w:p w:rsidR="000764DF" w:rsidRDefault="006B1665" w:rsidP="00EC1E47">
      <w:pPr>
        <w:tabs>
          <w:tab w:val="left" w:pos="2340"/>
        </w:tabs>
        <w:spacing w:after="0" w:line="360" w:lineRule="auto"/>
        <w:jc w:val="both"/>
        <w:rPr>
          <w:rFonts w:ascii="Times New Roman" w:hAnsi="Times New Roman"/>
          <w:sz w:val="24"/>
          <w:szCs w:val="24"/>
        </w:rPr>
      </w:pPr>
      <w:r>
        <w:rPr>
          <w:rFonts w:ascii="Times New Roman" w:hAnsi="Times New Roman"/>
          <w:sz w:val="24"/>
          <w:szCs w:val="24"/>
        </w:rPr>
        <w:t>Strategia Rozwoju Województwa Pomorskiego określa 3 cele strategiczne, dla których zostały wyznaczone cele operacyjne.</w:t>
      </w:r>
      <w:r w:rsidR="00041E28">
        <w:rPr>
          <w:rFonts w:ascii="Times New Roman" w:hAnsi="Times New Roman"/>
          <w:sz w:val="24"/>
          <w:szCs w:val="24"/>
        </w:rPr>
        <w:t xml:space="preserve"> Na potrzeby niniejszego opracowania uwaga skupiona będzie głównie na celach bezpośrednio wiążących się z gospodarką niskoemisyjną. Trzy cele strategiczne:</w:t>
      </w:r>
    </w:p>
    <w:p w:rsidR="006B1665" w:rsidRDefault="006B1665" w:rsidP="00EC1E47">
      <w:pPr>
        <w:pStyle w:val="Akapitzlist"/>
        <w:numPr>
          <w:ilvl w:val="0"/>
          <w:numId w:val="3"/>
        </w:numPr>
        <w:tabs>
          <w:tab w:val="left" w:pos="2340"/>
        </w:tabs>
        <w:spacing w:line="360" w:lineRule="auto"/>
        <w:rPr>
          <w:sz w:val="24"/>
          <w:szCs w:val="24"/>
        </w:rPr>
      </w:pPr>
      <w:r>
        <w:rPr>
          <w:sz w:val="24"/>
          <w:szCs w:val="24"/>
        </w:rPr>
        <w:lastRenderedPageBreak/>
        <w:t>Nowoczesna Gospodarka</w:t>
      </w:r>
    </w:p>
    <w:p w:rsidR="006B1665" w:rsidRDefault="006B1665" w:rsidP="00EC1E47">
      <w:pPr>
        <w:pStyle w:val="Akapitzlist"/>
        <w:numPr>
          <w:ilvl w:val="0"/>
          <w:numId w:val="3"/>
        </w:numPr>
        <w:tabs>
          <w:tab w:val="left" w:pos="2340"/>
        </w:tabs>
        <w:spacing w:line="360" w:lineRule="auto"/>
        <w:rPr>
          <w:sz w:val="24"/>
          <w:szCs w:val="24"/>
        </w:rPr>
      </w:pPr>
      <w:r>
        <w:rPr>
          <w:sz w:val="24"/>
          <w:szCs w:val="24"/>
        </w:rPr>
        <w:t>Aktywni mieszkańcy</w:t>
      </w:r>
    </w:p>
    <w:p w:rsidR="006B1665" w:rsidRDefault="006B1665" w:rsidP="00EC1E47">
      <w:pPr>
        <w:pStyle w:val="Akapitzlist"/>
        <w:numPr>
          <w:ilvl w:val="0"/>
          <w:numId w:val="3"/>
        </w:numPr>
        <w:tabs>
          <w:tab w:val="left" w:pos="2340"/>
        </w:tabs>
        <w:spacing w:line="360" w:lineRule="auto"/>
        <w:rPr>
          <w:sz w:val="24"/>
          <w:szCs w:val="24"/>
        </w:rPr>
      </w:pPr>
      <w:r>
        <w:rPr>
          <w:sz w:val="24"/>
          <w:szCs w:val="24"/>
        </w:rPr>
        <w:t>Atrakcyjna Przestrzeń</w:t>
      </w:r>
      <w:r>
        <w:rPr>
          <w:sz w:val="24"/>
          <w:szCs w:val="24"/>
        </w:rPr>
        <w:br/>
        <w:t xml:space="preserve">3.1. Sprawny system transportowy </w:t>
      </w:r>
    </w:p>
    <w:p w:rsidR="006B1665" w:rsidRPr="0048489C" w:rsidRDefault="006B1665" w:rsidP="00EC1E47">
      <w:pPr>
        <w:pStyle w:val="Akapitzlist"/>
        <w:numPr>
          <w:ilvl w:val="1"/>
          <w:numId w:val="3"/>
        </w:numPr>
        <w:tabs>
          <w:tab w:val="left" w:pos="2340"/>
        </w:tabs>
        <w:spacing w:line="360" w:lineRule="auto"/>
        <w:rPr>
          <w:b/>
          <w:sz w:val="24"/>
          <w:szCs w:val="24"/>
        </w:rPr>
      </w:pPr>
      <w:r w:rsidRPr="0048489C">
        <w:rPr>
          <w:b/>
          <w:sz w:val="24"/>
          <w:szCs w:val="24"/>
        </w:rPr>
        <w:t>Bezpieczeństwo i efektywność energetyczna</w:t>
      </w:r>
    </w:p>
    <w:p w:rsidR="006B1665" w:rsidRDefault="006B1665" w:rsidP="00EC1E47">
      <w:pPr>
        <w:pStyle w:val="Akapitzlist"/>
        <w:numPr>
          <w:ilvl w:val="1"/>
          <w:numId w:val="3"/>
        </w:numPr>
        <w:tabs>
          <w:tab w:val="left" w:pos="2340"/>
        </w:tabs>
        <w:spacing w:line="360" w:lineRule="auto"/>
        <w:rPr>
          <w:sz w:val="24"/>
          <w:szCs w:val="24"/>
        </w:rPr>
      </w:pPr>
      <w:r>
        <w:rPr>
          <w:sz w:val="24"/>
          <w:szCs w:val="24"/>
        </w:rPr>
        <w:t>Dobry stan środowiska</w:t>
      </w:r>
    </w:p>
    <w:p w:rsidR="001D4508" w:rsidRDefault="000E7941" w:rsidP="000F69E6">
      <w:pPr>
        <w:tabs>
          <w:tab w:val="left" w:pos="2340"/>
        </w:tabs>
        <w:spacing w:line="360" w:lineRule="auto"/>
        <w:jc w:val="both"/>
        <w:rPr>
          <w:rFonts w:ascii="Times New Roman" w:hAnsi="Times New Roman"/>
          <w:sz w:val="24"/>
          <w:szCs w:val="24"/>
        </w:rPr>
      </w:pPr>
      <w:r>
        <w:rPr>
          <w:rFonts w:ascii="Times New Roman" w:hAnsi="Times New Roman"/>
          <w:sz w:val="24"/>
          <w:szCs w:val="24"/>
        </w:rPr>
        <w:t>Trzeci cel strategiczny zakłada z</w:t>
      </w:r>
      <w:r w:rsidR="000F69E6">
        <w:rPr>
          <w:rFonts w:ascii="Times New Roman" w:hAnsi="Times New Roman"/>
          <w:sz w:val="24"/>
          <w:szCs w:val="24"/>
        </w:rPr>
        <w:t>apewnienie</w:t>
      </w:r>
      <w:r w:rsidR="000F69E6" w:rsidRPr="000F69E6">
        <w:rPr>
          <w:rFonts w:ascii="Times New Roman" w:hAnsi="Times New Roman"/>
          <w:sz w:val="24"/>
          <w:szCs w:val="24"/>
        </w:rPr>
        <w:t xml:space="preserve"> elementarnych warunków dla stabilnego, długofalowego i zrównoważonego rozwoju</w:t>
      </w:r>
      <w:r w:rsidR="000F69E6">
        <w:rPr>
          <w:rFonts w:ascii="Times New Roman" w:hAnsi="Times New Roman"/>
          <w:sz w:val="24"/>
          <w:szCs w:val="24"/>
        </w:rPr>
        <w:t xml:space="preserve">. </w:t>
      </w:r>
      <w:r>
        <w:rPr>
          <w:rFonts w:ascii="Times New Roman" w:hAnsi="Times New Roman"/>
          <w:sz w:val="24"/>
          <w:szCs w:val="24"/>
        </w:rPr>
        <w:t>Tak więc niezbędnym jest s</w:t>
      </w:r>
      <w:r w:rsidR="000F69E6">
        <w:rPr>
          <w:rFonts w:ascii="Times New Roman" w:hAnsi="Times New Roman"/>
          <w:sz w:val="24"/>
          <w:szCs w:val="24"/>
        </w:rPr>
        <w:t>tworzenie podstaw dla wysokiej mobilności mieszkańców, a także sprawnego</w:t>
      </w:r>
      <w:r w:rsidR="00B62C4F">
        <w:rPr>
          <w:rFonts w:ascii="Times New Roman" w:hAnsi="Times New Roman"/>
          <w:sz w:val="24"/>
          <w:szCs w:val="24"/>
        </w:rPr>
        <w:t xml:space="preserve"> przepływu towarów i energii, w </w:t>
      </w:r>
      <w:r w:rsidR="000F69E6">
        <w:rPr>
          <w:rFonts w:ascii="Times New Roman" w:hAnsi="Times New Roman"/>
          <w:sz w:val="24"/>
          <w:szCs w:val="24"/>
        </w:rPr>
        <w:t xml:space="preserve">oparciu o efektywnie funkcjonujące </w:t>
      </w:r>
      <w:r w:rsidR="001D4508">
        <w:rPr>
          <w:rFonts w:ascii="Times New Roman" w:hAnsi="Times New Roman"/>
          <w:sz w:val="24"/>
          <w:szCs w:val="24"/>
        </w:rPr>
        <w:t>sieci,</w:t>
      </w:r>
      <w:r w:rsidR="000F69E6">
        <w:rPr>
          <w:rFonts w:ascii="Times New Roman" w:hAnsi="Times New Roman"/>
          <w:sz w:val="24"/>
          <w:szCs w:val="24"/>
        </w:rPr>
        <w:t xml:space="preserve"> i systemy infrastrukturalne sprzyjające przestrzennemu równoważeniu procesów rozwojowych.</w:t>
      </w:r>
      <w:r w:rsidR="001D4508">
        <w:rPr>
          <w:rFonts w:ascii="Times New Roman" w:hAnsi="Times New Roman"/>
          <w:sz w:val="24"/>
          <w:szCs w:val="24"/>
        </w:rPr>
        <w:t xml:space="preserve"> </w:t>
      </w:r>
    </w:p>
    <w:p w:rsidR="001D4508" w:rsidRDefault="001D4508" w:rsidP="00551BD5">
      <w:pPr>
        <w:tabs>
          <w:tab w:val="left" w:pos="2340"/>
        </w:tabs>
        <w:spacing w:after="0" w:line="360" w:lineRule="auto"/>
        <w:jc w:val="both"/>
        <w:rPr>
          <w:rFonts w:ascii="Times New Roman" w:hAnsi="Times New Roman"/>
          <w:sz w:val="24"/>
          <w:szCs w:val="24"/>
        </w:rPr>
      </w:pPr>
      <w:r>
        <w:rPr>
          <w:rFonts w:ascii="Times New Roman" w:hAnsi="Times New Roman"/>
          <w:sz w:val="24"/>
          <w:szCs w:val="24"/>
        </w:rPr>
        <w:t xml:space="preserve">„Długofalowy rozwój musi opierać się na poszanowaniu i umiejętnym wykorzystaniu </w:t>
      </w:r>
      <w:r w:rsidRPr="001D4508">
        <w:rPr>
          <w:rFonts w:ascii="Times New Roman" w:hAnsi="Times New Roman"/>
          <w:sz w:val="24"/>
          <w:szCs w:val="24"/>
        </w:rPr>
        <w:t>zasobó</w:t>
      </w:r>
      <w:r>
        <w:rPr>
          <w:rFonts w:ascii="Times New Roman" w:hAnsi="Times New Roman"/>
          <w:sz w:val="24"/>
          <w:szCs w:val="24"/>
        </w:rPr>
        <w:t>w</w:t>
      </w:r>
      <w:r w:rsidRPr="001D4508">
        <w:rPr>
          <w:rFonts w:ascii="Times New Roman" w:hAnsi="Times New Roman"/>
          <w:sz w:val="24"/>
          <w:szCs w:val="24"/>
        </w:rPr>
        <w:t xml:space="preserve"> </w:t>
      </w:r>
      <w:r>
        <w:rPr>
          <w:rFonts w:ascii="Times New Roman" w:hAnsi="Times New Roman"/>
          <w:sz w:val="24"/>
          <w:szCs w:val="24"/>
        </w:rPr>
        <w:t xml:space="preserve">i walorów środowiska, ze zwróceniem szczególnej uwagi na ograniczanie antropopresji i </w:t>
      </w:r>
      <w:r w:rsidRPr="001D4508">
        <w:rPr>
          <w:rFonts w:ascii="Times New Roman" w:hAnsi="Times New Roman"/>
          <w:sz w:val="24"/>
          <w:szCs w:val="24"/>
        </w:rPr>
        <w:t xml:space="preserve">stałą </w:t>
      </w:r>
      <w:r w:rsidRPr="001D4508">
        <w:rPr>
          <w:rFonts w:ascii="Times New Roman" w:hAnsi="Times New Roman"/>
          <w:b/>
          <w:sz w:val="24"/>
          <w:szCs w:val="24"/>
        </w:rPr>
        <w:t>poprawę parametrów środowiska</w:t>
      </w:r>
      <w:r>
        <w:rPr>
          <w:rFonts w:ascii="Times New Roman" w:hAnsi="Times New Roman"/>
          <w:sz w:val="24"/>
          <w:szCs w:val="24"/>
        </w:rPr>
        <w:t xml:space="preserve"> (m.in. poprzez </w:t>
      </w:r>
      <w:r w:rsidRPr="001D4508">
        <w:rPr>
          <w:rFonts w:ascii="Times New Roman" w:hAnsi="Times New Roman"/>
          <w:b/>
          <w:sz w:val="24"/>
          <w:szCs w:val="24"/>
        </w:rPr>
        <w:t>produkcję zielonej energii</w:t>
      </w:r>
      <w:r>
        <w:rPr>
          <w:rFonts w:ascii="Times New Roman" w:hAnsi="Times New Roman"/>
          <w:sz w:val="24"/>
          <w:szCs w:val="24"/>
        </w:rPr>
        <w:t xml:space="preserve">), jak też </w:t>
      </w:r>
      <w:r w:rsidRPr="001D4508">
        <w:rPr>
          <w:rFonts w:ascii="Times New Roman" w:hAnsi="Times New Roman"/>
          <w:sz w:val="24"/>
          <w:szCs w:val="24"/>
        </w:rPr>
        <w:t>zachowanie naturalnych siedlisk. Isto</w:t>
      </w:r>
      <w:r w:rsidR="00B62C4F">
        <w:rPr>
          <w:rFonts w:ascii="Times New Roman" w:hAnsi="Times New Roman"/>
          <w:sz w:val="24"/>
          <w:szCs w:val="24"/>
        </w:rPr>
        <w:t>tne jest także przygotowanie do </w:t>
      </w:r>
      <w:r w:rsidRPr="001D4508">
        <w:rPr>
          <w:rFonts w:ascii="Times New Roman" w:hAnsi="Times New Roman"/>
          <w:sz w:val="24"/>
          <w:szCs w:val="24"/>
        </w:rPr>
        <w:t xml:space="preserve">skutecznego ograniczania negatywnych </w:t>
      </w:r>
      <w:r>
        <w:rPr>
          <w:rFonts w:ascii="Times New Roman" w:hAnsi="Times New Roman"/>
          <w:sz w:val="24"/>
          <w:szCs w:val="24"/>
        </w:rPr>
        <w:t>skutków wystąpienia ekstremalnych zjawisk naturalnych, zwłaszcza powodzi, z czym wiąże się</w:t>
      </w:r>
      <w:r w:rsidRPr="001D4508">
        <w:rPr>
          <w:rFonts w:ascii="Times New Roman" w:hAnsi="Times New Roman"/>
          <w:sz w:val="24"/>
          <w:szCs w:val="24"/>
        </w:rPr>
        <w:t xml:space="preserve"> </w:t>
      </w:r>
      <w:r>
        <w:rPr>
          <w:rFonts w:ascii="Times New Roman" w:hAnsi="Times New Roman"/>
          <w:sz w:val="24"/>
          <w:szCs w:val="24"/>
        </w:rPr>
        <w:t>konieczność podniesienia poziomu bezpieczeństwa ludności i zmniejszenia ryzyka</w:t>
      </w:r>
      <w:r w:rsidRPr="001D4508">
        <w:rPr>
          <w:rFonts w:ascii="Times New Roman" w:hAnsi="Times New Roman"/>
          <w:sz w:val="24"/>
          <w:szCs w:val="24"/>
        </w:rPr>
        <w:t xml:space="preserve"> prowadzenia </w:t>
      </w:r>
      <w:r>
        <w:rPr>
          <w:rFonts w:ascii="Times New Roman" w:hAnsi="Times New Roman"/>
          <w:sz w:val="24"/>
          <w:szCs w:val="24"/>
        </w:rPr>
        <w:t>działalności gospodarczej.”</w:t>
      </w:r>
    </w:p>
    <w:p w:rsidR="001D4508" w:rsidRDefault="001D4508" w:rsidP="00551BD5">
      <w:pPr>
        <w:tabs>
          <w:tab w:val="left" w:pos="2340"/>
        </w:tabs>
        <w:spacing w:after="0" w:line="360" w:lineRule="auto"/>
        <w:jc w:val="both"/>
        <w:rPr>
          <w:rFonts w:ascii="Times New Roman" w:hAnsi="Times New Roman"/>
          <w:sz w:val="24"/>
          <w:szCs w:val="24"/>
        </w:rPr>
      </w:pPr>
      <w:r>
        <w:rPr>
          <w:rFonts w:ascii="Times New Roman" w:hAnsi="Times New Roman"/>
          <w:sz w:val="24"/>
          <w:szCs w:val="24"/>
        </w:rPr>
        <w:t xml:space="preserve">W </w:t>
      </w:r>
      <w:r w:rsidR="00041E28">
        <w:rPr>
          <w:rFonts w:ascii="Times New Roman" w:hAnsi="Times New Roman"/>
          <w:sz w:val="24"/>
          <w:szCs w:val="24"/>
        </w:rPr>
        <w:t>S</w:t>
      </w:r>
      <w:r>
        <w:rPr>
          <w:rFonts w:ascii="Times New Roman" w:hAnsi="Times New Roman"/>
          <w:sz w:val="24"/>
          <w:szCs w:val="24"/>
        </w:rPr>
        <w:t>trategii</w:t>
      </w:r>
      <w:r w:rsidR="00041E28">
        <w:rPr>
          <w:rFonts w:ascii="Times New Roman" w:hAnsi="Times New Roman"/>
          <w:sz w:val="24"/>
          <w:szCs w:val="24"/>
        </w:rPr>
        <w:t>,</w:t>
      </w:r>
      <w:r>
        <w:rPr>
          <w:rFonts w:ascii="Times New Roman" w:hAnsi="Times New Roman"/>
          <w:sz w:val="24"/>
          <w:szCs w:val="24"/>
        </w:rPr>
        <w:t xml:space="preserve"> </w:t>
      </w:r>
      <w:r w:rsidR="000E7941">
        <w:rPr>
          <w:rFonts w:ascii="Times New Roman" w:hAnsi="Times New Roman"/>
          <w:sz w:val="24"/>
          <w:szCs w:val="24"/>
        </w:rPr>
        <w:t xml:space="preserve">w zakresie atrakcyjnej przestrzeni </w:t>
      </w:r>
      <w:r>
        <w:rPr>
          <w:rFonts w:ascii="Times New Roman" w:hAnsi="Times New Roman"/>
          <w:sz w:val="24"/>
          <w:szCs w:val="24"/>
        </w:rPr>
        <w:t>opisano pożądane kierunki zmian</w:t>
      </w:r>
      <w:r w:rsidR="00041E28">
        <w:rPr>
          <w:rFonts w:ascii="Times New Roman" w:hAnsi="Times New Roman"/>
          <w:sz w:val="24"/>
          <w:szCs w:val="24"/>
        </w:rPr>
        <w:t>, takich</w:t>
      </w:r>
      <w:r>
        <w:rPr>
          <w:rFonts w:ascii="Times New Roman" w:hAnsi="Times New Roman"/>
          <w:sz w:val="24"/>
          <w:szCs w:val="24"/>
        </w:rPr>
        <w:t xml:space="preserve"> jak:</w:t>
      </w:r>
    </w:p>
    <w:p w:rsidR="001D4508" w:rsidRPr="001D4508" w:rsidRDefault="001D4508" w:rsidP="00551BD5">
      <w:pPr>
        <w:tabs>
          <w:tab w:val="left" w:pos="2340"/>
        </w:tabs>
        <w:spacing w:after="0" w:line="360" w:lineRule="auto"/>
        <w:jc w:val="both"/>
        <w:rPr>
          <w:rFonts w:ascii="Times New Roman" w:hAnsi="Times New Roman"/>
          <w:sz w:val="24"/>
          <w:szCs w:val="24"/>
        </w:rPr>
      </w:pPr>
      <w:r w:rsidRPr="001D4508">
        <w:rPr>
          <w:rFonts w:ascii="Times New Roman" w:hAnsi="Times New Roman"/>
          <w:sz w:val="24"/>
          <w:szCs w:val="24"/>
        </w:rPr>
        <w:t xml:space="preserve">− Pełne włączenie regionu w transeuropejskie sieci transportowe i energetyczne; </w:t>
      </w:r>
    </w:p>
    <w:p w:rsidR="001D4508" w:rsidRPr="001D4508" w:rsidRDefault="001D4508" w:rsidP="00551BD5">
      <w:pPr>
        <w:tabs>
          <w:tab w:val="left" w:pos="2340"/>
        </w:tabs>
        <w:spacing w:after="0" w:line="360" w:lineRule="auto"/>
        <w:jc w:val="both"/>
        <w:rPr>
          <w:rFonts w:ascii="Times New Roman" w:hAnsi="Times New Roman"/>
          <w:sz w:val="24"/>
          <w:szCs w:val="24"/>
        </w:rPr>
      </w:pPr>
      <w:r w:rsidRPr="001D4508">
        <w:rPr>
          <w:rFonts w:ascii="Times New Roman" w:hAnsi="Times New Roman"/>
          <w:sz w:val="24"/>
          <w:szCs w:val="24"/>
        </w:rPr>
        <w:t xml:space="preserve">− Wzrost atrakcyjności transportu zbiorowego i znaczenia indywidualnej mobilności aktywnej; </w:t>
      </w:r>
    </w:p>
    <w:p w:rsidR="001D4508" w:rsidRPr="001D4508" w:rsidRDefault="001D4508" w:rsidP="00551BD5">
      <w:pPr>
        <w:tabs>
          <w:tab w:val="left" w:pos="2340"/>
        </w:tabs>
        <w:spacing w:after="0" w:line="360" w:lineRule="auto"/>
        <w:jc w:val="both"/>
        <w:rPr>
          <w:rFonts w:ascii="Times New Roman" w:hAnsi="Times New Roman"/>
          <w:sz w:val="24"/>
          <w:szCs w:val="24"/>
        </w:rPr>
      </w:pPr>
      <w:r w:rsidRPr="001D4508">
        <w:rPr>
          <w:rFonts w:ascii="Times New Roman" w:hAnsi="Times New Roman"/>
          <w:sz w:val="24"/>
          <w:szCs w:val="24"/>
        </w:rPr>
        <w:t xml:space="preserve">− Wzrost udziału transportu intermodalnego w przewozach towarowych;  </w:t>
      </w:r>
    </w:p>
    <w:p w:rsidR="001D4508" w:rsidRPr="001D4508" w:rsidRDefault="001D4508" w:rsidP="00551BD5">
      <w:pPr>
        <w:tabs>
          <w:tab w:val="left" w:pos="2340"/>
        </w:tabs>
        <w:spacing w:after="0" w:line="360" w:lineRule="auto"/>
        <w:jc w:val="both"/>
        <w:rPr>
          <w:rFonts w:ascii="Times New Roman" w:hAnsi="Times New Roman"/>
          <w:sz w:val="24"/>
          <w:szCs w:val="24"/>
        </w:rPr>
      </w:pPr>
      <w:r w:rsidRPr="001D4508">
        <w:rPr>
          <w:rFonts w:ascii="Times New Roman" w:hAnsi="Times New Roman"/>
          <w:sz w:val="24"/>
          <w:szCs w:val="24"/>
        </w:rPr>
        <w:t xml:space="preserve">− </w:t>
      </w:r>
      <w:r w:rsidRPr="001D4508">
        <w:rPr>
          <w:rFonts w:ascii="Times New Roman" w:hAnsi="Times New Roman"/>
          <w:b/>
          <w:sz w:val="24"/>
          <w:szCs w:val="24"/>
        </w:rPr>
        <w:t>Wzrost efektywności energetycznej i rozwój rozproszonej generacji</w:t>
      </w:r>
      <w:r w:rsidRPr="001D4508">
        <w:rPr>
          <w:rFonts w:ascii="Times New Roman" w:hAnsi="Times New Roman"/>
          <w:sz w:val="24"/>
          <w:szCs w:val="24"/>
        </w:rPr>
        <w:t xml:space="preserve">; </w:t>
      </w:r>
    </w:p>
    <w:p w:rsidR="001D4508" w:rsidRPr="001D4508" w:rsidRDefault="001D4508" w:rsidP="00551BD5">
      <w:pPr>
        <w:tabs>
          <w:tab w:val="left" w:pos="2340"/>
        </w:tabs>
        <w:spacing w:after="0" w:line="360" w:lineRule="auto"/>
        <w:jc w:val="both"/>
        <w:rPr>
          <w:rFonts w:ascii="Times New Roman" w:hAnsi="Times New Roman"/>
          <w:sz w:val="24"/>
          <w:szCs w:val="24"/>
        </w:rPr>
      </w:pPr>
      <w:r w:rsidRPr="001D4508">
        <w:rPr>
          <w:rFonts w:ascii="Times New Roman" w:hAnsi="Times New Roman"/>
          <w:sz w:val="24"/>
          <w:szCs w:val="24"/>
        </w:rPr>
        <w:t xml:space="preserve">− Poprawa stanu środowiska oraz środowiskowych warunków życia; </w:t>
      </w:r>
    </w:p>
    <w:p w:rsidR="001D4508" w:rsidRDefault="001D4508" w:rsidP="00551BD5">
      <w:pPr>
        <w:tabs>
          <w:tab w:val="left" w:pos="2340"/>
        </w:tabs>
        <w:spacing w:after="0" w:line="360" w:lineRule="auto"/>
        <w:jc w:val="both"/>
        <w:rPr>
          <w:rFonts w:ascii="Times New Roman" w:hAnsi="Times New Roman"/>
          <w:sz w:val="24"/>
          <w:szCs w:val="24"/>
        </w:rPr>
      </w:pPr>
      <w:r w:rsidRPr="001D4508">
        <w:rPr>
          <w:rFonts w:ascii="Times New Roman" w:hAnsi="Times New Roman"/>
          <w:sz w:val="24"/>
          <w:szCs w:val="24"/>
        </w:rPr>
        <w:t>− Zwiększenie bezpieczeństwa powodziowego.</w:t>
      </w:r>
    </w:p>
    <w:p w:rsidR="001D4508" w:rsidRDefault="001D4508" w:rsidP="00551BD5">
      <w:pPr>
        <w:tabs>
          <w:tab w:val="left" w:pos="2340"/>
        </w:tabs>
        <w:spacing w:after="0" w:line="360" w:lineRule="auto"/>
        <w:jc w:val="both"/>
        <w:rPr>
          <w:rFonts w:ascii="Times New Roman" w:hAnsi="Times New Roman"/>
          <w:sz w:val="24"/>
          <w:szCs w:val="24"/>
        </w:rPr>
      </w:pPr>
      <w:r>
        <w:rPr>
          <w:rFonts w:ascii="Times New Roman" w:hAnsi="Times New Roman"/>
          <w:sz w:val="24"/>
          <w:szCs w:val="24"/>
        </w:rPr>
        <w:t>Z punktu widzenia Gospodarki Niskoemisyjnej znaczenie posiada drugi cel operacyjny:</w:t>
      </w:r>
    </w:p>
    <w:p w:rsidR="001D4508" w:rsidRDefault="001D4508" w:rsidP="00551BD5">
      <w:pPr>
        <w:tabs>
          <w:tab w:val="left" w:pos="2340"/>
        </w:tabs>
        <w:spacing w:after="0" w:line="360" w:lineRule="auto"/>
        <w:jc w:val="both"/>
        <w:rPr>
          <w:rFonts w:ascii="Times New Roman" w:hAnsi="Times New Roman"/>
          <w:sz w:val="24"/>
          <w:szCs w:val="24"/>
        </w:rPr>
      </w:pPr>
      <w:r>
        <w:rPr>
          <w:rFonts w:ascii="Times New Roman" w:hAnsi="Times New Roman"/>
          <w:sz w:val="24"/>
          <w:szCs w:val="24"/>
        </w:rPr>
        <w:t>3.2. Bezpieczeństwo i efektywność energetyczna</w:t>
      </w:r>
    </w:p>
    <w:p w:rsidR="001D4508" w:rsidRDefault="000E7941" w:rsidP="00551BD5">
      <w:pPr>
        <w:tabs>
          <w:tab w:val="left" w:pos="2340"/>
        </w:tabs>
        <w:spacing w:after="0" w:line="360" w:lineRule="auto"/>
        <w:jc w:val="both"/>
        <w:rPr>
          <w:rFonts w:ascii="Times New Roman" w:hAnsi="Times New Roman"/>
          <w:sz w:val="24"/>
          <w:szCs w:val="24"/>
        </w:rPr>
      </w:pPr>
      <w:r>
        <w:rPr>
          <w:rFonts w:ascii="Times New Roman" w:hAnsi="Times New Roman"/>
          <w:sz w:val="24"/>
          <w:szCs w:val="24"/>
        </w:rPr>
        <w:t>Wyzwaniami strategicznymi są:</w:t>
      </w:r>
    </w:p>
    <w:p w:rsidR="000E7941" w:rsidRPr="000E7941" w:rsidRDefault="000E7941" w:rsidP="002D42F7">
      <w:pPr>
        <w:pStyle w:val="Akapitzlist"/>
        <w:numPr>
          <w:ilvl w:val="0"/>
          <w:numId w:val="4"/>
        </w:numPr>
        <w:tabs>
          <w:tab w:val="left" w:pos="2340"/>
        </w:tabs>
        <w:spacing w:line="360" w:lineRule="auto"/>
        <w:jc w:val="both"/>
        <w:rPr>
          <w:sz w:val="24"/>
          <w:szCs w:val="24"/>
        </w:rPr>
      </w:pPr>
      <w:r w:rsidRPr="000E7941">
        <w:rPr>
          <w:sz w:val="24"/>
          <w:szCs w:val="24"/>
        </w:rPr>
        <w:t>Bezpieczeństwo energetyczne i ekotechnologie</w:t>
      </w:r>
    </w:p>
    <w:p w:rsidR="000E7941" w:rsidRPr="000E7941" w:rsidRDefault="000E7941" w:rsidP="002D42F7">
      <w:pPr>
        <w:pStyle w:val="Akapitzlist"/>
        <w:numPr>
          <w:ilvl w:val="0"/>
          <w:numId w:val="4"/>
        </w:numPr>
        <w:tabs>
          <w:tab w:val="left" w:pos="2340"/>
        </w:tabs>
        <w:spacing w:line="360" w:lineRule="auto"/>
        <w:jc w:val="both"/>
        <w:rPr>
          <w:sz w:val="24"/>
          <w:szCs w:val="24"/>
        </w:rPr>
      </w:pPr>
      <w:r w:rsidRPr="000E7941">
        <w:rPr>
          <w:sz w:val="24"/>
          <w:szCs w:val="24"/>
        </w:rPr>
        <w:t>Powiązania gospodarcze</w:t>
      </w:r>
    </w:p>
    <w:p w:rsidR="000E7941" w:rsidRPr="000E7941" w:rsidRDefault="000E7941" w:rsidP="002D42F7">
      <w:pPr>
        <w:pStyle w:val="Akapitzlist"/>
        <w:numPr>
          <w:ilvl w:val="0"/>
          <w:numId w:val="4"/>
        </w:numPr>
        <w:tabs>
          <w:tab w:val="left" w:pos="2340"/>
        </w:tabs>
        <w:spacing w:line="360" w:lineRule="auto"/>
        <w:jc w:val="both"/>
        <w:rPr>
          <w:sz w:val="24"/>
          <w:szCs w:val="24"/>
        </w:rPr>
      </w:pPr>
      <w:r w:rsidRPr="000E7941">
        <w:rPr>
          <w:sz w:val="24"/>
          <w:szCs w:val="24"/>
        </w:rPr>
        <w:t>Zarządzanie przestrzenią</w:t>
      </w:r>
    </w:p>
    <w:p w:rsidR="000E7941" w:rsidRPr="000E7941" w:rsidRDefault="000E7941" w:rsidP="002D42F7">
      <w:pPr>
        <w:pStyle w:val="Akapitzlist"/>
        <w:numPr>
          <w:ilvl w:val="0"/>
          <w:numId w:val="4"/>
        </w:numPr>
        <w:tabs>
          <w:tab w:val="left" w:pos="2340"/>
        </w:tabs>
        <w:spacing w:line="360" w:lineRule="auto"/>
        <w:jc w:val="both"/>
        <w:rPr>
          <w:sz w:val="24"/>
          <w:szCs w:val="24"/>
        </w:rPr>
      </w:pPr>
      <w:r w:rsidRPr="000E7941">
        <w:rPr>
          <w:sz w:val="24"/>
          <w:szCs w:val="24"/>
        </w:rPr>
        <w:t>Zdolność instytucjonalna</w:t>
      </w:r>
    </w:p>
    <w:p w:rsidR="00041E28" w:rsidRDefault="00041E28" w:rsidP="00551BD5">
      <w:pPr>
        <w:tabs>
          <w:tab w:val="left" w:pos="2340"/>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Głównym wyborem strategii w zakresie Bezpieczeństwa i efektywności energetycznej regionu jest </w:t>
      </w:r>
      <w:r w:rsidR="000E7941" w:rsidRPr="000E7941">
        <w:rPr>
          <w:rFonts w:ascii="Times New Roman" w:hAnsi="Times New Roman"/>
          <w:sz w:val="24"/>
          <w:szCs w:val="24"/>
        </w:rPr>
        <w:t>wykorzystanie zasobów energii odnawialnej oraz ograniczanie niekorzystnych oddziaływań energetyki na jakość powietrza</w:t>
      </w:r>
      <w:r>
        <w:rPr>
          <w:rFonts w:ascii="Times New Roman" w:hAnsi="Times New Roman"/>
          <w:sz w:val="24"/>
          <w:szCs w:val="24"/>
        </w:rPr>
        <w:t>.</w:t>
      </w:r>
    </w:p>
    <w:p w:rsidR="000E7941" w:rsidRDefault="000E7941" w:rsidP="00551BD5">
      <w:pPr>
        <w:tabs>
          <w:tab w:val="left" w:pos="2340"/>
        </w:tabs>
        <w:spacing w:after="0" w:line="360" w:lineRule="auto"/>
        <w:jc w:val="both"/>
        <w:rPr>
          <w:rFonts w:ascii="Times New Roman" w:hAnsi="Times New Roman"/>
          <w:sz w:val="24"/>
          <w:szCs w:val="24"/>
        </w:rPr>
      </w:pPr>
      <w:r>
        <w:rPr>
          <w:rFonts w:ascii="Times New Roman" w:hAnsi="Times New Roman"/>
          <w:sz w:val="24"/>
          <w:szCs w:val="24"/>
        </w:rPr>
        <w:t>Realizacja tego celu ma przynieść następujące efekty:</w:t>
      </w:r>
    </w:p>
    <w:p w:rsidR="000E7941" w:rsidRPr="009C5294" w:rsidRDefault="000E7941" w:rsidP="002D42F7">
      <w:pPr>
        <w:pStyle w:val="Akapitzlist"/>
        <w:numPr>
          <w:ilvl w:val="0"/>
          <w:numId w:val="5"/>
        </w:numPr>
        <w:tabs>
          <w:tab w:val="left" w:pos="2340"/>
        </w:tabs>
        <w:spacing w:line="360" w:lineRule="auto"/>
        <w:jc w:val="both"/>
        <w:rPr>
          <w:sz w:val="24"/>
          <w:szCs w:val="24"/>
        </w:rPr>
      </w:pPr>
      <w:r w:rsidRPr="009C5294">
        <w:rPr>
          <w:sz w:val="24"/>
          <w:szCs w:val="24"/>
        </w:rPr>
        <w:t xml:space="preserve">Wyższe bezpieczeństwo energetyczne i większą niezawodność dostaw energii odpowiedniej jakości; </w:t>
      </w:r>
    </w:p>
    <w:p w:rsidR="000E7941" w:rsidRPr="000E7941" w:rsidRDefault="000E7941" w:rsidP="002D42F7">
      <w:pPr>
        <w:pStyle w:val="Akapitzlist"/>
        <w:numPr>
          <w:ilvl w:val="0"/>
          <w:numId w:val="5"/>
        </w:numPr>
        <w:tabs>
          <w:tab w:val="left" w:pos="2340"/>
        </w:tabs>
        <w:spacing w:line="360" w:lineRule="auto"/>
        <w:jc w:val="both"/>
        <w:rPr>
          <w:sz w:val="24"/>
          <w:szCs w:val="24"/>
        </w:rPr>
      </w:pPr>
      <w:r w:rsidRPr="000E7941">
        <w:rPr>
          <w:sz w:val="24"/>
          <w:szCs w:val="24"/>
        </w:rPr>
        <w:t xml:space="preserve">Wyższą efektywność energetyczną, szczególnie w zakresie produkcji (kogeneracja) i przesyłu energii oraz racjonalizacji jej wykorzystania (głównie sektory mieszkaniowy i publiczny); </w:t>
      </w:r>
    </w:p>
    <w:p w:rsidR="000E7941" w:rsidRPr="000E7941" w:rsidRDefault="000E7941" w:rsidP="002D42F7">
      <w:pPr>
        <w:pStyle w:val="Akapitzlist"/>
        <w:numPr>
          <w:ilvl w:val="0"/>
          <w:numId w:val="5"/>
        </w:numPr>
        <w:tabs>
          <w:tab w:val="left" w:pos="2340"/>
        </w:tabs>
        <w:spacing w:line="360" w:lineRule="auto"/>
        <w:jc w:val="both"/>
        <w:rPr>
          <w:sz w:val="24"/>
          <w:szCs w:val="24"/>
        </w:rPr>
      </w:pPr>
      <w:r w:rsidRPr="000E7941">
        <w:rPr>
          <w:sz w:val="24"/>
          <w:szCs w:val="24"/>
        </w:rPr>
        <w:t xml:space="preserve">Wysoki poziom wykorzystania odnawialnych źródeł energii, głównie w układzie generacji rozproszonej; </w:t>
      </w:r>
    </w:p>
    <w:p w:rsidR="000E7941" w:rsidRPr="000E7941" w:rsidRDefault="000E7941" w:rsidP="002D42F7">
      <w:pPr>
        <w:pStyle w:val="Akapitzlist"/>
        <w:numPr>
          <w:ilvl w:val="0"/>
          <w:numId w:val="5"/>
        </w:numPr>
        <w:tabs>
          <w:tab w:val="left" w:pos="2340"/>
        </w:tabs>
        <w:spacing w:line="360" w:lineRule="auto"/>
        <w:jc w:val="both"/>
        <w:rPr>
          <w:sz w:val="24"/>
          <w:szCs w:val="24"/>
        </w:rPr>
      </w:pPr>
      <w:r w:rsidRPr="000E7941">
        <w:rPr>
          <w:sz w:val="24"/>
          <w:szCs w:val="24"/>
        </w:rPr>
        <w:t>Niższe koszty korzystania z energii;</w:t>
      </w:r>
    </w:p>
    <w:p w:rsidR="000E7941" w:rsidRPr="000E7941" w:rsidRDefault="000E7941" w:rsidP="002D42F7">
      <w:pPr>
        <w:pStyle w:val="Akapitzlist"/>
        <w:numPr>
          <w:ilvl w:val="0"/>
          <w:numId w:val="5"/>
        </w:numPr>
        <w:tabs>
          <w:tab w:val="left" w:pos="2340"/>
        </w:tabs>
        <w:spacing w:line="360" w:lineRule="auto"/>
        <w:jc w:val="both"/>
        <w:rPr>
          <w:sz w:val="24"/>
          <w:szCs w:val="24"/>
        </w:rPr>
      </w:pPr>
      <w:r w:rsidRPr="000E7941">
        <w:rPr>
          <w:sz w:val="24"/>
          <w:szCs w:val="24"/>
        </w:rPr>
        <w:t xml:space="preserve">Lepszą jakość powietrza; </w:t>
      </w:r>
    </w:p>
    <w:p w:rsidR="000E7941" w:rsidRPr="000E7941" w:rsidRDefault="000E7941" w:rsidP="002D42F7">
      <w:pPr>
        <w:pStyle w:val="Akapitzlist"/>
        <w:numPr>
          <w:ilvl w:val="0"/>
          <w:numId w:val="5"/>
        </w:numPr>
        <w:tabs>
          <w:tab w:val="left" w:pos="2340"/>
        </w:tabs>
        <w:spacing w:line="360" w:lineRule="auto"/>
        <w:jc w:val="both"/>
        <w:rPr>
          <w:sz w:val="24"/>
          <w:szCs w:val="24"/>
        </w:rPr>
      </w:pPr>
      <w:r w:rsidRPr="000E7941">
        <w:rPr>
          <w:sz w:val="24"/>
          <w:szCs w:val="24"/>
        </w:rPr>
        <w:t>Wdrożone rozwiązania innowacyjne w energetyce, w tym inte</w:t>
      </w:r>
      <w:r w:rsidR="0048489C">
        <w:rPr>
          <w:sz w:val="24"/>
          <w:szCs w:val="24"/>
        </w:rPr>
        <w:t>ligentne sieci;</w:t>
      </w:r>
    </w:p>
    <w:p w:rsidR="000E7941" w:rsidRPr="00551BD5" w:rsidRDefault="000E7941" w:rsidP="002D42F7">
      <w:pPr>
        <w:pStyle w:val="Akapitzlist"/>
        <w:numPr>
          <w:ilvl w:val="0"/>
          <w:numId w:val="5"/>
        </w:numPr>
        <w:tabs>
          <w:tab w:val="left" w:pos="2340"/>
        </w:tabs>
        <w:spacing w:line="360" w:lineRule="auto"/>
        <w:jc w:val="both"/>
        <w:rPr>
          <w:sz w:val="24"/>
          <w:szCs w:val="24"/>
        </w:rPr>
      </w:pPr>
      <w:r w:rsidRPr="000E7941">
        <w:rPr>
          <w:sz w:val="24"/>
          <w:szCs w:val="24"/>
        </w:rPr>
        <w:t xml:space="preserve">Wysoką świadomość społeczeństwa nt. konieczności racjonalizacji zużycia energii </w:t>
      </w:r>
      <w:r w:rsidRPr="00551BD5">
        <w:rPr>
          <w:sz w:val="24"/>
          <w:szCs w:val="24"/>
        </w:rPr>
        <w:t>oraz wpływu energetyki na jakość środowiska i warunki życia, a także powszechne postawy prosumenckie</w:t>
      </w:r>
    </w:p>
    <w:p w:rsidR="00485FDC" w:rsidRDefault="00485FDC" w:rsidP="00551BD5">
      <w:pPr>
        <w:tabs>
          <w:tab w:val="left" w:pos="2340"/>
        </w:tabs>
        <w:spacing w:after="0" w:line="360" w:lineRule="auto"/>
        <w:jc w:val="both"/>
        <w:rPr>
          <w:rFonts w:ascii="Times New Roman" w:hAnsi="Times New Roman"/>
          <w:sz w:val="24"/>
          <w:szCs w:val="24"/>
        </w:rPr>
      </w:pPr>
    </w:p>
    <w:p w:rsidR="00551BD5" w:rsidRPr="00551BD5" w:rsidRDefault="00551BD5" w:rsidP="00551BD5">
      <w:pPr>
        <w:tabs>
          <w:tab w:val="left" w:pos="2340"/>
        </w:tabs>
        <w:spacing w:after="0" w:line="360" w:lineRule="auto"/>
        <w:jc w:val="both"/>
        <w:rPr>
          <w:rFonts w:ascii="Times New Roman" w:hAnsi="Times New Roman"/>
          <w:sz w:val="24"/>
          <w:szCs w:val="24"/>
        </w:rPr>
      </w:pPr>
      <w:r>
        <w:rPr>
          <w:rFonts w:ascii="Times New Roman" w:hAnsi="Times New Roman"/>
          <w:sz w:val="24"/>
          <w:szCs w:val="24"/>
        </w:rPr>
        <w:t>Aby wyżej wymie</w:t>
      </w:r>
      <w:r w:rsidRPr="00551BD5">
        <w:rPr>
          <w:rFonts w:ascii="Times New Roman" w:hAnsi="Times New Roman"/>
          <w:sz w:val="24"/>
          <w:szCs w:val="24"/>
        </w:rPr>
        <w:t xml:space="preserve">nione efekty zostały osiągnięte </w:t>
      </w:r>
      <w:r w:rsidR="009C5294">
        <w:rPr>
          <w:rFonts w:ascii="Times New Roman" w:hAnsi="Times New Roman"/>
          <w:sz w:val="24"/>
          <w:szCs w:val="24"/>
        </w:rPr>
        <w:t>wyznaczono w Strategii</w:t>
      </w:r>
      <w:r w:rsidRPr="00551BD5">
        <w:rPr>
          <w:rFonts w:ascii="Times New Roman" w:hAnsi="Times New Roman"/>
          <w:sz w:val="24"/>
          <w:szCs w:val="24"/>
        </w:rPr>
        <w:t xml:space="preserve"> konkretne działania. Są nimi:</w:t>
      </w:r>
    </w:p>
    <w:p w:rsidR="00551BD5" w:rsidRPr="00551BD5" w:rsidRDefault="00551BD5" w:rsidP="00551BD5">
      <w:pPr>
        <w:tabs>
          <w:tab w:val="left" w:pos="2340"/>
        </w:tabs>
        <w:spacing w:after="0" w:line="360" w:lineRule="auto"/>
        <w:jc w:val="both"/>
        <w:rPr>
          <w:rFonts w:ascii="Times New Roman" w:hAnsi="Times New Roman"/>
          <w:sz w:val="24"/>
          <w:szCs w:val="24"/>
        </w:rPr>
      </w:pPr>
      <w:r w:rsidRPr="00551BD5">
        <w:rPr>
          <w:rFonts w:ascii="Times New Roman" w:hAnsi="Times New Roman"/>
          <w:sz w:val="24"/>
          <w:szCs w:val="24"/>
        </w:rPr>
        <w:t>Na terenie całego województwa:</w:t>
      </w:r>
    </w:p>
    <w:p w:rsidR="00551BD5" w:rsidRPr="00551BD5" w:rsidRDefault="00551BD5" w:rsidP="00551BD5">
      <w:pPr>
        <w:tabs>
          <w:tab w:val="left" w:pos="2340"/>
        </w:tabs>
        <w:spacing w:after="0" w:line="360" w:lineRule="auto"/>
        <w:jc w:val="both"/>
        <w:rPr>
          <w:rFonts w:ascii="Times New Roman" w:hAnsi="Times New Roman"/>
          <w:sz w:val="24"/>
          <w:szCs w:val="24"/>
        </w:rPr>
      </w:pPr>
      <w:r w:rsidRPr="00551BD5">
        <w:rPr>
          <w:rFonts w:ascii="Times New Roman" w:hAnsi="Times New Roman"/>
          <w:sz w:val="24"/>
          <w:szCs w:val="24"/>
        </w:rPr>
        <w:t xml:space="preserve">3.2.1. Wsparcie przedsięwzięć </w:t>
      </w:r>
      <w:r>
        <w:rPr>
          <w:rFonts w:ascii="Times New Roman" w:hAnsi="Times New Roman"/>
          <w:sz w:val="24"/>
          <w:szCs w:val="24"/>
        </w:rPr>
        <w:t>z zakresu efektywnośc</w:t>
      </w:r>
      <w:r w:rsidRPr="00551BD5">
        <w:rPr>
          <w:rFonts w:ascii="Times New Roman" w:hAnsi="Times New Roman"/>
          <w:sz w:val="24"/>
          <w:szCs w:val="24"/>
        </w:rPr>
        <w:t xml:space="preserve">i energetycznej </w:t>
      </w:r>
    </w:p>
    <w:p w:rsidR="00551BD5" w:rsidRPr="00551BD5" w:rsidRDefault="00551BD5" w:rsidP="00551BD5">
      <w:pPr>
        <w:tabs>
          <w:tab w:val="left" w:pos="2340"/>
        </w:tabs>
        <w:spacing w:after="0" w:line="360" w:lineRule="auto"/>
        <w:jc w:val="both"/>
        <w:rPr>
          <w:rFonts w:ascii="Times New Roman" w:hAnsi="Times New Roman"/>
          <w:sz w:val="24"/>
          <w:szCs w:val="24"/>
        </w:rPr>
      </w:pPr>
      <w:r w:rsidRPr="00551BD5">
        <w:rPr>
          <w:rFonts w:ascii="Times New Roman" w:hAnsi="Times New Roman"/>
          <w:sz w:val="24"/>
          <w:szCs w:val="24"/>
        </w:rPr>
        <w:t>3.2.2. Wsparcie przedsięwzięć z zakresu wykorzystania odnawialnych źródeł energii</w:t>
      </w:r>
    </w:p>
    <w:p w:rsidR="00551BD5" w:rsidRPr="00551BD5" w:rsidRDefault="00551BD5" w:rsidP="00551BD5">
      <w:pPr>
        <w:tabs>
          <w:tab w:val="left" w:pos="2340"/>
        </w:tabs>
        <w:spacing w:after="0" w:line="360" w:lineRule="auto"/>
        <w:jc w:val="both"/>
        <w:rPr>
          <w:rFonts w:ascii="Times New Roman" w:hAnsi="Times New Roman"/>
          <w:sz w:val="24"/>
          <w:szCs w:val="24"/>
        </w:rPr>
      </w:pPr>
      <w:r w:rsidRPr="00551BD5">
        <w:rPr>
          <w:rFonts w:ascii="Times New Roman" w:hAnsi="Times New Roman"/>
          <w:sz w:val="24"/>
          <w:szCs w:val="24"/>
        </w:rPr>
        <w:t xml:space="preserve">Na terenie gmin, w których stwierdzono </w:t>
      </w:r>
      <w:r w:rsidR="00732014">
        <w:rPr>
          <w:rFonts w:ascii="Times New Roman" w:hAnsi="Times New Roman"/>
          <w:sz w:val="24"/>
          <w:szCs w:val="24"/>
        </w:rPr>
        <w:t xml:space="preserve">przekroczenia standardów </w:t>
      </w:r>
      <w:r w:rsidRPr="00551BD5">
        <w:rPr>
          <w:rFonts w:ascii="Times New Roman" w:hAnsi="Times New Roman"/>
          <w:sz w:val="24"/>
          <w:szCs w:val="24"/>
        </w:rPr>
        <w:t>jakości powietrza</w:t>
      </w:r>
      <w:r>
        <w:rPr>
          <w:rFonts w:ascii="Times New Roman" w:hAnsi="Times New Roman"/>
          <w:sz w:val="24"/>
          <w:szCs w:val="24"/>
        </w:rPr>
        <w:t>:</w:t>
      </w:r>
    </w:p>
    <w:p w:rsidR="00551BD5" w:rsidRPr="00551BD5" w:rsidRDefault="00551BD5" w:rsidP="00551BD5">
      <w:pPr>
        <w:tabs>
          <w:tab w:val="left" w:pos="2340"/>
        </w:tabs>
        <w:spacing w:after="0" w:line="360" w:lineRule="auto"/>
        <w:jc w:val="both"/>
        <w:rPr>
          <w:rFonts w:ascii="Times New Roman" w:hAnsi="Times New Roman"/>
          <w:sz w:val="24"/>
          <w:szCs w:val="24"/>
        </w:rPr>
      </w:pPr>
      <w:r w:rsidRPr="00551BD5">
        <w:rPr>
          <w:rFonts w:ascii="Times New Roman" w:hAnsi="Times New Roman"/>
          <w:sz w:val="24"/>
          <w:szCs w:val="24"/>
        </w:rPr>
        <w:t>3.2.3. Rozwój systemów zaopatrzenia w ciepło i zwiększenie zasięgu ich obsługi</w:t>
      </w:r>
    </w:p>
    <w:p w:rsidR="00551BD5" w:rsidRDefault="00551BD5" w:rsidP="00551BD5">
      <w:pPr>
        <w:tabs>
          <w:tab w:val="left" w:pos="2340"/>
        </w:tabs>
        <w:spacing w:after="0" w:line="360" w:lineRule="auto"/>
        <w:jc w:val="both"/>
        <w:rPr>
          <w:rFonts w:ascii="Times New Roman" w:hAnsi="Times New Roman"/>
          <w:sz w:val="24"/>
          <w:szCs w:val="24"/>
        </w:rPr>
      </w:pPr>
      <w:r w:rsidRPr="00551BD5">
        <w:rPr>
          <w:rFonts w:ascii="Times New Roman" w:hAnsi="Times New Roman"/>
          <w:sz w:val="24"/>
          <w:szCs w:val="24"/>
        </w:rPr>
        <w:t>3.2.4. Zmiana lokalnych i indywidualnych  źródeł energii w celu ograniczenia emisji zanieczyszczeń.</w:t>
      </w:r>
    </w:p>
    <w:p w:rsidR="00485FDC" w:rsidRDefault="00485FDC" w:rsidP="009C5294">
      <w:pPr>
        <w:pStyle w:val="Legenda"/>
        <w:spacing w:before="0" w:after="0" w:line="360" w:lineRule="auto"/>
        <w:rPr>
          <w:b w:val="0"/>
          <w:sz w:val="24"/>
          <w:szCs w:val="24"/>
        </w:rPr>
      </w:pPr>
    </w:p>
    <w:p w:rsidR="009C5294" w:rsidRDefault="009C5294" w:rsidP="009C5294">
      <w:pPr>
        <w:pStyle w:val="Legenda"/>
        <w:spacing w:before="0" w:after="0" w:line="360" w:lineRule="auto"/>
        <w:rPr>
          <w:b w:val="0"/>
          <w:sz w:val="24"/>
          <w:szCs w:val="24"/>
        </w:rPr>
      </w:pPr>
      <w:r>
        <w:rPr>
          <w:b w:val="0"/>
          <w:sz w:val="24"/>
          <w:szCs w:val="24"/>
        </w:rPr>
        <w:t>By móc dokonać oceny i stopnia wykonania celów operacyjnych wyznaczono mierzalne wskaźniki osiągnięcia celu, przedstawione w poniższej tabeli:</w:t>
      </w:r>
    </w:p>
    <w:p w:rsidR="00546223" w:rsidRDefault="00546223" w:rsidP="00546223"/>
    <w:p w:rsidR="00485FDC" w:rsidRDefault="00485FDC" w:rsidP="00546223"/>
    <w:p w:rsidR="00485FDC" w:rsidRPr="00546223" w:rsidRDefault="00485FDC" w:rsidP="00546223"/>
    <w:p w:rsidR="00CC3A21" w:rsidRDefault="00CC3A21" w:rsidP="00546223">
      <w:pPr>
        <w:pStyle w:val="Legenda"/>
        <w:spacing w:after="0"/>
        <w:rPr>
          <w:sz w:val="24"/>
          <w:szCs w:val="24"/>
        </w:rPr>
      </w:pPr>
      <w:bookmarkStart w:id="6" w:name="_Toc457983822"/>
      <w:r>
        <w:lastRenderedPageBreak/>
        <w:t xml:space="preserve">Tabela </w:t>
      </w:r>
      <w:fldSimple w:instr=" SEQ Tabela \* ARABIC ">
        <w:r w:rsidR="000F210C">
          <w:rPr>
            <w:noProof/>
          </w:rPr>
          <w:t>1</w:t>
        </w:r>
      </w:fldSimple>
      <w:r>
        <w:t xml:space="preserve"> Wskaźniki osiągnięcia celu</w:t>
      </w:r>
      <w:bookmarkEnd w:id="6"/>
    </w:p>
    <w:tbl>
      <w:tblPr>
        <w:tblStyle w:val="Tabela-Siatka"/>
        <w:tblW w:w="0" w:type="auto"/>
        <w:tblLook w:val="04A0" w:firstRow="1" w:lastRow="0" w:firstColumn="1" w:lastColumn="0" w:noHBand="0" w:noVBand="1"/>
      </w:tblPr>
      <w:tblGrid>
        <w:gridCol w:w="3652"/>
        <w:gridCol w:w="2489"/>
        <w:gridCol w:w="3071"/>
      </w:tblGrid>
      <w:tr w:rsidR="00551BD5" w:rsidTr="00B62C4F">
        <w:tc>
          <w:tcPr>
            <w:tcW w:w="3652" w:type="dxa"/>
            <w:shd w:val="clear" w:color="auto" w:fill="D9D9D9" w:themeFill="background1" w:themeFillShade="D9"/>
          </w:tcPr>
          <w:p w:rsidR="00551BD5" w:rsidRPr="00CC3A21" w:rsidRDefault="00551BD5" w:rsidP="00CC3A21">
            <w:pPr>
              <w:tabs>
                <w:tab w:val="left" w:pos="2340"/>
              </w:tabs>
              <w:spacing w:after="0" w:line="240" w:lineRule="auto"/>
              <w:jc w:val="center"/>
              <w:rPr>
                <w:b/>
                <w:sz w:val="24"/>
                <w:szCs w:val="24"/>
              </w:rPr>
            </w:pPr>
            <w:r w:rsidRPr="00CC3A21">
              <w:rPr>
                <w:b/>
                <w:sz w:val="24"/>
                <w:szCs w:val="24"/>
              </w:rPr>
              <w:t>Wskaźnik</w:t>
            </w:r>
          </w:p>
        </w:tc>
        <w:tc>
          <w:tcPr>
            <w:tcW w:w="2489" w:type="dxa"/>
            <w:shd w:val="clear" w:color="auto" w:fill="D9D9D9" w:themeFill="background1" w:themeFillShade="D9"/>
          </w:tcPr>
          <w:p w:rsidR="00551BD5" w:rsidRPr="00CC3A21" w:rsidRDefault="00551BD5" w:rsidP="00CC3A21">
            <w:pPr>
              <w:tabs>
                <w:tab w:val="left" w:pos="2340"/>
              </w:tabs>
              <w:spacing w:after="0" w:line="240" w:lineRule="auto"/>
              <w:jc w:val="center"/>
              <w:rPr>
                <w:b/>
                <w:sz w:val="24"/>
                <w:szCs w:val="24"/>
              </w:rPr>
            </w:pPr>
            <w:r w:rsidRPr="00CC3A21">
              <w:rPr>
                <w:b/>
                <w:sz w:val="24"/>
                <w:szCs w:val="24"/>
              </w:rPr>
              <w:t>Wartość wyjściowa</w:t>
            </w:r>
          </w:p>
          <w:p w:rsidR="00551BD5" w:rsidRPr="00CC3A21" w:rsidRDefault="00551BD5" w:rsidP="00CC3A21">
            <w:pPr>
              <w:tabs>
                <w:tab w:val="left" w:pos="2340"/>
              </w:tabs>
              <w:spacing w:after="0" w:line="240" w:lineRule="auto"/>
              <w:jc w:val="center"/>
              <w:rPr>
                <w:b/>
                <w:sz w:val="24"/>
                <w:szCs w:val="24"/>
              </w:rPr>
            </w:pPr>
            <w:r w:rsidRPr="00CC3A21">
              <w:rPr>
                <w:b/>
                <w:sz w:val="24"/>
                <w:szCs w:val="24"/>
              </w:rPr>
              <w:t>(dane dla 2010)</w:t>
            </w:r>
          </w:p>
        </w:tc>
        <w:tc>
          <w:tcPr>
            <w:tcW w:w="3071" w:type="dxa"/>
            <w:shd w:val="clear" w:color="auto" w:fill="D9D9D9" w:themeFill="background1" w:themeFillShade="D9"/>
          </w:tcPr>
          <w:p w:rsidR="00551BD5" w:rsidRPr="00CC3A21" w:rsidRDefault="00551BD5" w:rsidP="00CC3A21">
            <w:pPr>
              <w:tabs>
                <w:tab w:val="left" w:pos="2340"/>
              </w:tabs>
              <w:spacing w:after="0" w:line="240" w:lineRule="auto"/>
              <w:jc w:val="center"/>
              <w:rPr>
                <w:b/>
                <w:sz w:val="24"/>
                <w:szCs w:val="24"/>
              </w:rPr>
            </w:pPr>
            <w:r w:rsidRPr="00CC3A21">
              <w:rPr>
                <w:b/>
                <w:sz w:val="24"/>
                <w:szCs w:val="24"/>
              </w:rPr>
              <w:t>Tendencja do 2020 roku</w:t>
            </w:r>
          </w:p>
        </w:tc>
      </w:tr>
      <w:tr w:rsidR="00551BD5" w:rsidTr="00B62C4F">
        <w:tc>
          <w:tcPr>
            <w:tcW w:w="3652" w:type="dxa"/>
          </w:tcPr>
          <w:p w:rsidR="00551BD5" w:rsidRPr="0048489C" w:rsidRDefault="00551BD5" w:rsidP="00CC3A21">
            <w:pPr>
              <w:tabs>
                <w:tab w:val="left" w:pos="2340"/>
              </w:tabs>
              <w:spacing w:after="0" w:line="240" w:lineRule="auto"/>
              <w:jc w:val="both"/>
              <w:rPr>
                <w:sz w:val="20"/>
                <w:szCs w:val="20"/>
              </w:rPr>
            </w:pPr>
            <w:r w:rsidRPr="0048489C">
              <w:rPr>
                <w:sz w:val="20"/>
                <w:szCs w:val="20"/>
              </w:rPr>
              <w:t xml:space="preserve">Stosunek wielkości </w:t>
            </w:r>
            <w:r w:rsidR="00CC3A21" w:rsidRPr="0048489C">
              <w:rPr>
                <w:sz w:val="20"/>
                <w:szCs w:val="20"/>
              </w:rPr>
              <w:t xml:space="preserve">produkcji energii elektrycznej </w:t>
            </w:r>
            <w:r w:rsidRPr="0048489C">
              <w:rPr>
                <w:sz w:val="20"/>
                <w:szCs w:val="20"/>
              </w:rPr>
              <w:t>do jej zużycia w województwie</w:t>
            </w:r>
          </w:p>
        </w:tc>
        <w:tc>
          <w:tcPr>
            <w:tcW w:w="2489" w:type="dxa"/>
          </w:tcPr>
          <w:p w:rsidR="00CC3A21" w:rsidRPr="0048489C" w:rsidRDefault="00CC3A21" w:rsidP="00CC3A21">
            <w:pPr>
              <w:tabs>
                <w:tab w:val="left" w:pos="2340"/>
              </w:tabs>
              <w:spacing w:after="0" w:line="240" w:lineRule="auto"/>
              <w:jc w:val="center"/>
              <w:rPr>
                <w:b/>
              </w:rPr>
            </w:pPr>
          </w:p>
          <w:p w:rsidR="00551BD5" w:rsidRPr="0048489C" w:rsidRDefault="00551BD5" w:rsidP="00CC3A21">
            <w:pPr>
              <w:tabs>
                <w:tab w:val="left" w:pos="2340"/>
              </w:tabs>
              <w:spacing w:after="0" w:line="240" w:lineRule="auto"/>
              <w:jc w:val="center"/>
              <w:rPr>
                <w:b/>
              </w:rPr>
            </w:pPr>
            <w:r w:rsidRPr="0048489C">
              <w:rPr>
                <w:b/>
              </w:rPr>
              <w:t>34,7%</w:t>
            </w:r>
          </w:p>
        </w:tc>
        <w:tc>
          <w:tcPr>
            <w:tcW w:w="3071" w:type="dxa"/>
          </w:tcPr>
          <w:p w:rsidR="00CC3A21" w:rsidRPr="0048489C" w:rsidRDefault="00CC3A21" w:rsidP="00CC3A21">
            <w:pPr>
              <w:tabs>
                <w:tab w:val="left" w:pos="2340"/>
              </w:tabs>
              <w:spacing w:after="0" w:line="240" w:lineRule="auto"/>
              <w:jc w:val="center"/>
              <w:rPr>
                <w:b/>
              </w:rPr>
            </w:pPr>
          </w:p>
          <w:p w:rsidR="00551BD5" w:rsidRPr="0048489C" w:rsidRDefault="0048489C" w:rsidP="00CC3A21">
            <w:pPr>
              <w:tabs>
                <w:tab w:val="left" w:pos="2340"/>
              </w:tabs>
              <w:spacing w:after="0" w:line="240" w:lineRule="auto"/>
              <w:jc w:val="center"/>
              <w:rPr>
                <w:b/>
              </w:rPr>
            </w:pPr>
            <w:r w:rsidRPr="0048489C">
              <w:rPr>
                <w:b/>
              </w:rPr>
              <w:t>m</w:t>
            </w:r>
            <w:r w:rsidR="00CC3A21" w:rsidRPr="0048489C">
              <w:rPr>
                <w:b/>
              </w:rPr>
              <w:t>in 80%</w:t>
            </w:r>
          </w:p>
        </w:tc>
      </w:tr>
      <w:tr w:rsidR="00551BD5" w:rsidTr="00B62C4F">
        <w:tc>
          <w:tcPr>
            <w:tcW w:w="3652" w:type="dxa"/>
          </w:tcPr>
          <w:p w:rsidR="00551BD5" w:rsidRPr="0048489C" w:rsidRDefault="00551BD5" w:rsidP="00CC3A21">
            <w:pPr>
              <w:tabs>
                <w:tab w:val="left" w:pos="2340"/>
              </w:tabs>
              <w:spacing w:after="0" w:line="240" w:lineRule="auto"/>
              <w:jc w:val="both"/>
              <w:rPr>
                <w:sz w:val="20"/>
                <w:szCs w:val="20"/>
              </w:rPr>
            </w:pPr>
            <w:r w:rsidRPr="0048489C">
              <w:rPr>
                <w:sz w:val="20"/>
                <w:szCs w:val="20"/>
              </w:rPr>
              <w:t xml:space="preserve">Udział energii </w:t>
            </w:r>
            <w:r w:rsidR="00CC3A21" w:rsidRPr="0048489C">
              <w:rPr>
                <w:sz w:val="20"/>
                <w:szCs w:val="20"/>
              </w:rPr>
              <w:t xml:space="preserve">elektrycznej wytwarzanej z OZE </w:t>
            </w:r>
            <w:r w:rsidRPr="0048489C">
              <w:rPr>
                <w:sz w:val="20"/>
                <w:szCs w:val="20"/>
              </w:rPr>
              <w:t>w ogólnym jej zużyciu w województwie</w:t>
            </w:r>
          </w:p>
        </w:tc>
        <w:tc>
          <w:tcPr>
            <w:tcW w:w="2489" w:type="dxa"/>
          </w:tcPr>
          <w:p w:rsidR="00CC3A21" w:rsidRPr="0048489C" w:rsidRDefault="00CC3A21" w:rsidP="00CC3A21">
            <w:pPr>
              <w:tabs>
                <w:tab w:val="left" w:pos="2340"/>
              </w:tabs>
              <w:spacing w:after="0" w:line="240" w:lineRule="auto"/>
              <w:jc w:val="center"/>
              <w:rPr>
                <w:b/>
              </w:rPr>
            </w:pPr>
          </w:p>
          <w:p w:rsidR="00551BD5" w:rsidRPr="0048489C" w:rsidRDefault="00551BD5" w:rsidP="00CC3A21">
            <w:pPr>
              <w:tabs>
                <w:tab w:val="left" w:pos="2340"/>
              </w:tabs>
              <w:spacing w:after="0" w:line="240" w:lineRule="auto"/>
              <w:jc w:val="center"/>
              <w:rPr>
                <w:b/>
              </w:rPr>
            </w:pPr>
            <w:r w:rsidRPr="0048489C">
              <w:rPr>
                <w:b/>
              </w:rPr>
              <w:t>9,84%</w:t>
            </w:r>
          </w:p>
        </w:tc>
        <w:tc>
          <w:tcPr>
            <w:tcW w:w="3071" w:type="dxa"/>
          </w:tcPr>
          <w:p w:rsidR="00CC3A21" w:rsidRPr="0048489C" w:rsidRDefault="00CC3A21" w:rsidP="00CC3A21">
            <w:pPr>
              <w:tabs>
                <w:tab w:val="left" w:pos="2340"/>
              </w:tabs>
              <w:spacing w:after="0" w:line="240" w:lineRule="auto"/>
              <w:jc w:val="center"/>
              <w:rPr>
                <w:b/>
              </w:rPr>
            </w:pPr>
          </w:p>
          <w:p w:rsidR="00551BD5" w:rsidRPr="0048489C" w:rsidRDefault="0048489C" w:rsidP="00CC3A21">
            <w:pPr>
              <w:tabs>
                <w:tab w:val="left" w:pos="2340"/>
              </w:tabs>
              <w:spacing w:after="0" w:line="240" w:lineRule="auto"/>
              <w:jc w:val="center"/>
              <w:rPr>
                <w:b/>
              </w:rPr>
            </w:pPr>
            <w:r w:rsidRPr="0048489C">
              <w:rPr>
                <w:b/>
              </w:rPr>
              <w:t>m</w:t>
            </w:r>
            <w:r w:rsidR="00CC3A21" w:rsidRPr="0048489C">
              <w:rPr>
                <w:b/>
              </w:rPr>
              <w:t>in. 15%</w:t>
            </w:r>
          </w:p>
        </w:tc>
      </w:tr>
      <w:tr w:rsidR="00551BD5" w:rsidTr="00B62C4F">
        <w:tc>
          <w:tcPr>
            <w:tcW w:w="3652" w:type="dxa"/>
          </w:tcPr>
          <w:p w:rsidR="00551BD5" w:rsidRPr="0048489C" w:rsidRDefault="00551BD5" w:rsidP="00CC3A21">
            <w:pPr>
              <w:tabs>
                <w:tab w:val="left" w:pos="2340"/>
              </w:tabs>
              <w:spacing w:after="0" w:line="240" w:lineRule="auto"/>
              <w:jc w:val="both"/>
              <w:rPr>
                <w:sz w:val="20"/>
                <w:szCs w:val="20"/>
              </w:rPr>
            </w:pPr>
            <w:r w:rsidRPr="0048489C">
              <w:rPr>
                <w:sz w:val="20"/>
                <w:szCs w:val="20"/>
              </w:rPr>
              <w:t>Jednostkowe zużycie ciepła w budynkach mieszkalnych i obiektach użyteczności publicznej</w:t>
            </w:r>
          </w:p>
        </w:tc>
        <w:tc>
          <w:tcPr>
            <w:tcW w:w="2489" w:type="dxa"/>
          </w:tcPr>
          <w:p w:rsidR="00CC3A21" w:rsidRPr="0048489C" w:rsidRDefault="00CC3A21" w:rsidP="00CC3A21">
            <w:pPr>
              <w:tabs>
                <w:tab w:val="left" w:pos="2340"/>
              </w:tabs>
              <w:spacing w:after="0" w:line="240" w:lineRule="auto"/>
              <w:jc w:val="center"/>
              <w:rPr>
                <w:b/>
              </w:rPr>
            </w:pPr>
          </w:p>
          <w:p w:rsidR="00551BD5" w:rsidRPr="0048489C" w:rsidRDefault="00551BD5" w:rsidP="00CC3A21">
            <w:pPr>
              <w:tabs>
                <w:tab w:val="left" w:pos="2340"/>
              </w:tabs>
              <w:spacing w:after="0" w:line="240" w:lineRule="auto"/>
              <w:jc w:val="center"/>
              <w:rPr>
                <w:b/>
              </w:rPr>
            </w:pPr>
            <w:r w:rsidRPr="0048489C">
              <w:rPr>
                <w:b/>
              </w:rPr>
              <w:t>230 kWh/m 2 /rok</w:t>
            </w:r>
          </w:p>
        </w:tc>
        <w:tc>
          <w:tcPr>
            <w:tcW w:w="3071" w:type="dxa"/>
          </w:tcPr>
          <w:p w:rsidR="00CC3A21" w:rsidRPr="0048489C" w:rsidRDefault="00CC3A21" w:rsidP="00CC3A21">
            <w:pPr>
              <w:tabs>
                <w:tab w:val="left" w:pos="2340"/>
              </w:tabs>
              <w:spacing w:after="0" w:line="240" w:lineRule="auto"/>
              <w:jc w:val="center"/>
              <w:rPr>
                <w:b/>
              </w:rPr>
            </w:pPr>
          </w:p>
          <w:p w:rsidR="00551BD5" w:rsidRPr="0048489C" w:rsidRDefault="0048489C" w:rsidP="00CC3A21">
            <w:pPr>
              <w:tabs>
                <w:tab w:val="left" w:pos="2340"/>
              </w:tabs>
              <w:spacing w:after="0" w:line="240" w:lineRule="auto"/>
              <w:jc w:val="center"/>
              <w:rPr>
                <w:b/>
              </w:rPr>
            </w:pPr>
            <w:r w:rsidRPr="0048489C">
              <w:rPr>
                <w:b/>
              </w:rPr>
              <w:t>s</w:t>
            </w:r>
            <w:r w:rsidR="00CC3A21" w:rsidRPr="0048489C">
              <w:rPr>
                <w:b/>
              </w:rPr>
              <w:t>padek o min. 20%</w:t>
            </w:r>
          </w:p>
        </w:tc>
      </w:tr>
      <w:tr w:rsidR="00551BD5" w:rsidTr="00B62C4F">
        <w:tc>
          <w:tcPr>
            <w:tcW w:w="3652" w:type="dxa"/>
          </w:tcPr>
          <w:p w:rsidR="00551BD5" w:rsidRPr="0048489C" w:rsidRDefault="00551BD5" w:rsidP="00CC3A21">
            <w:pPr>
              <w:tabs>
                <w:tab w:val="left" w:pos="2340"/>
              </w:tabs>
              <w:spacing w:after="0" w:line="240" w:lineRule="auto"/>
              <w:jc w:val="both"/>
              <w:rPr>
                <w:sz w:val="20"/>
                <w:szCs w:val="20"/>
              </w:rPr>
            </w:pPr>
            <w:r w:rsidRPr="0048489C">
              <w:rPr>
                <w:sz w:val="20"/>
                <w:szCs w:val="20"/>
              </w:rPr>
              <w:t>Odsetek punktów pomiarowych, na których stwierdzono przekroczenia standardów powietrza w zakresie pyłu zawieszonego PM10 i benzo(a)pirenu w pyle PM10</w:t>
            </w:r>
          </w:p>
        </w:tc>
        <w:tc>
          <w:tcPr>
            <w:tcW w:w="2489" w:type="dxa"/>
          </w:tcPr>
          <w:p w:rsidR="00551BD5" w:rsidRPr="0048489C" w:rsidRDefault="00551BD5" w:rsidP="00CC3A21">
            <w:pPr>
              <w:tabs>
                <w:tab w:val="left" w:pos="2340"/>
              </w:tabs>
              <w:spacing w:after="0" w:line="240" w:lineRule="auto"/>
              <w:jc w:val="center"/>
              <w:rPr>
                <w:b/>
              </w:rPr>
            </w:pPr>
            <w:r w:rsidRPr="0048489C">
              <w:rPr>
                <w:b/>
              </w:rPr>
              <w:t>PM10 35%</w:t>
            </w:r>
          </w:p>
          <w:p w:rsidR="00551BD5" w:rsidRPr="0048489C" w:rsidRDefault="00551BD5" w:rsidP="00CC3A21">
            <w:pPr>
              <w:tabs>
                <w:tab w:val="left" w:pos="2340"/>
              </w:tabs>
              <w:spacing w:after="0" w:line="240" w:lineRule="auto"/>
              <w:jc w:val="center"/>
              <w:rPr>
                <w:b/>
                <w:sz w:val="16"/>
                <w:szCs w:val="16"/>
                <w:vertAlign w:val="superscript"/>
              </w:rPr>
            </w:pPr>
            <w:r w:rsidRPr="0048489C">
              <w:rPr>
                <w:b/>
              </w:rPr>
              <w:t>benzo(a)piren</w:t>
            </w:r>
            <w:r w:rsidR="00CC3A21" w:rsidRPr="0048489C">
              <w:rPr>
                <w:b/>
              </w:rPr>
              <w:t xml:space="preserve"> </w:t>
            </w:r>
            <w:r w:rsidRPr="0048489C">
              <w:rPr>
                <w:b/>
              </w:rPr>
              <w:t>88,9%</w:t>
            </w:r>
            <w:r w:rsidR="0048489C" w:rsidRPr="0048489C">
              <w:rPr>
                <w:sz w:val="24"/>
                <w:szCs w:val="24"/>
                <w:vertAlign w:val="superscript"/>
              </w:rPr>
              <w:t>*</w:t>
            </w:r>
          </w:p>
          <w:p w:rsidR="0048489C" w:rsidRPr="0048489C" w:rsidRDefault="0048489C" w:rsidP="00CC3A21">
            <w:pPr>
              <w:tabs>
                <w:tab w:val="left" w:pos="2340"/>
              </w:tabs>
              <w:spacing w:after="0" w:line="240" w:lineRule="auto"/>
              <w:jc w:val="center"/>
            </w:pPr>
          </w:p>
          <w:p w:rsidR="00CC3A21" w:rsidRPr="0048489C" w:rsidRDefault="00CC3A21" w:rsidP="00CC3A21">
            <w:pPr>
              <w:tabs>
                <w:tab w:val="left" w:pos="2340"/>
              </w:tabs>
              <w:spacing w:after="0" w:line="240" w:lineRule="auto"/>
              <w:jc w:val="center"/>
              <w:rPr>
                <w:b/>
                <w:sz w:val="16"/>
                <w:szCs w:val="16"/>
              </w:rPr>
            </w:pPr>
            <w:r w:rsidRPr="0048489C">
              <w:rPr>
                <w:sz w:val="16"/>
                <w:szCs w:val="16"/>
              </w:rPr>
              <w:t>*dane dla roku 2011</w:t>
            </w:r>
          </w:p>
        </w:tc>
        <w:tc>
          <w:tcPr>
            <w:tcW w:w="3071" w:type="dxa"/>
          </w:tcPr>
          <w:p w:rsidR="0048489C" w:rsidRDefault="0048489C" w:rsidP="00CC3A21">
            <w:pPr>
              <w:tabs>
                <w:tab w:val="left" w:pos="2340"/>
              </w:tabs>
              <w:spacing w:after="0" w:line="240" w:lineRule="auto"/>
              <w:jc w:val="center"/>
              <w:rPr>
                <w:b/>
              </w:rPr>
            </w:pPr>
          </w:p>
          <w:p w:rsidR="00551BD5" w:rsidRPr="0048489C" w:rsidRDefault="0048489C" w:rsidP="00CC3A21">
            <w:pPr>
              <w:tabs>
                <w:tab w:val="left" w:pos="2340"/>
              </w:tabs>
              <w:spacing w:after="0" w:line="240" w:lineRule="auto"/>
              <w:jc w:val="center"/>
              <w:rPr>
                <w:b/>
              </w:rPr>
            </w:pPr>
            <w:r w:rsidRPr="0048489C">
              <w:rPr>
                <w:b/>
              </w:rPr>
              <w:t>s</w:t>
            </w:r>
            <w:r w:rsidR="00CC3A21" w:rsidRPr="0048489C">
              <w:rPr>
                <w:b/>
              </w:rPr>
              <w:t>padek wartości</w:t>
            </w:r>
          </w:p>
        </w:tc>
      </w:tr>
    </w:tbl>
    <w:p w:rsidR="00CC3A21" w:rsidRPr="00546223" w:rsidRDefault="00CC3A21" w:rsidP="00485FDC">
      <w:pPr>
        <w:tabs>
          <w:tab w:val="left" w:pos="2340"/>
        </w:tabs>
        <w:spacing w:line="360" w:lineRule="auto"/>
        <w:jc w:val="center"/>
        <w:rPr>
          <w:rFonts w:ascii="Times New Roman" w:hAnsi="Times New Roman"/>
          <w:i/>
          <w:sz w:val="20"/>
          <w:szCs w:val="20"/>
        </w:rPr>
      </w:pPr>
      <w:r w:rsidRPr="00CC3A21">
        <w:rPr>
          <w:rFonts w:ascii="Times New Roman" w:hAnsi="Times New Roman"/>
          <w:i/>
          <w:sz w:val="20"/>
          <w:szCs w:val="20"/>
        </w:rPr>
        <w:t>Źródło: opracowane na podstawie Strategii Rozwoju Województwa Pomorskiego</w:t>
      </w:r>
      <w:r>
        <w:rPr>
          <w:rFonts w:ascii="Times New Roman" w:hAnsi="Times New Roman"/>
          <w:i/>
          <w:sz w:val="20"/>
          <w:szCs w:val="20"/>
        </w:rPr>
        <w:t xml:space="preserve"> 2020</w:t>
      </w:r>
    </w:p>
    <w:p w:rsidR="00CC3A21" w:rsidRDefault="00041E28" w:rsidP="00041E28">
      <w:pPr>
        <w:tabs>
          <w:tab w:val="left" w:pos="2340"/>
        </w:tabs>
        <w:spacing w:after="0" w:line="360" w:lineRule="auto"/>
        <w:rPr>
          <w:rFonts w:ascii="Times New Roman" w:hAnsi="Times New Roman"/>
          <w:sz w:val="24"/>
          <w:szCs w:val="24"/>
        </w:rPr>
      </w:pPr>
      <w:r>
        <w:rPr>
          <w:rFonts w:ascii="Times New Roman" w:hAnsi="Times New Roman"/>
          <w:sz w:val="24"/>
          <w:szCs w:val="24"/>
        </w:rPr>
        <w:t>Zgodnie ze Strategią Rozwoju Samorząd Województwa zobowiązuje się do:</w:t>
      </w:r>
    </w:p>
    <w:p w:rsidR="00041E28" w:rsidRPr="00041E28" w:rsidRDefault="00041E28" w:rsidP="00041E28">
      <w:pPr>
        <w:tabs>
          <w:tab w:val="left" w:pos="2340"/>
        </w:tabs>
        <w:spacing w:after="0" w:line="360" w:lineRule="auto"/>
        <w:jc w:val="both"/>
        <w:rPr>
          <w:rFonts w:ascii="Times New Roman" w:hAnsi="Times New Roman"/>
          <w:sz w:val="24"/>
          <w:szCs w:val="24"/>
        </w:rPr>
      </w:pPr>
      <w:r>
        <w:rPr>
          <w:rFonts w:ascii="Times New Roman" w:hAnsi="Times New Roman"/>
          <w:sz w:val="24"/>
          <w:szCs w:val="24"/>
        </w:rPr>
        <w:t xml:space="preserve">- </w:t>
      </w:r>
      <w:r w:rsidRPr="00041E28">
        <w:rPr>
          <w:rFonts w:ascii="Times New Roman" w:hAnsi="Times New Roman"/>
          <w:sz w:val="24"/>
          <w:szCs w:val="24"/>
        </w:rPr>
        <w:t>Stworze</w:t>
      </w:r>
      <w:r>
        <w:rPr>
          <w:rFonts w:ascii="Times New Roman" w:hAnsi="Times New Roman"/>
          <w:sz w:val="24"/>
          <w:szCs w:val="24"/>
        </w:rPr>
        <w:t>nia sieci dialogu nt. koncepcji zagospodarowania niekonwencjonalnych</w:t>
      </w:r>
      <w:r w:rsidRPr="00041E28">
        <w:rPr>
          <w:rFonts w:ascii="Times New Roman" w:hAnsi="Times New Roman"/>
          <w:sz w:val="24"/>
          <w:szCs w:val="24"/>
        </w:rPr>
        <w:t xml:space="preserve"> złóż węglowodorów w województwie pomorskim (szczególnie gazu łupkowego) oraz monitoring stanu prac poszukiwawczych, rozpoznawczych i wydobywczych ww. złóż w regionie; </w:t>
      </w:r>
    </w:p>
    <w:p w:rsidR="00041E28" w:rsidRPr="00041E28" w:rsidRDefault="00041E28" w:rsidP="00041E28">
      <w:pPr>
        <w:tabs>
          <w:tab w:val="left" w:pos="2340"/>
        </w:tabs>
        <w:spacing w:after="0" w:line="360" w:lineRule="auto"/>
        <w:jc w:val="both"/>
        <w:rPr>
          <w:rFonts w:ascii="Times New Roman" w:hAnsi="Times New Roman"/>
          <w:sz w:val="24"/>
          <w:szCs w:val="24"/>
        </w:rPr>
      </w:pPr>
      <w:r>
        <w:rPr>
          <w:rFonts w:ascii="Times New Roman" w:hAnsi="Times New Roman"/>
          <w:sz w:val="24"/>
          <w:szCs w:val="24"/>
        </w:rPr>
        <w:t xml:space="preserve">− Wykonania prac studialnych dotyczących korzyści, zagrożeń oraz potencjalnych </w:t>
      </w:r>
      <w:r w:rsidRPr="00041E28">
        <w:rPr>
          <w:rFonts w:ascii="Times New Roman" w:hAnsi="Times New Roman"/>
          <w:sz w:val="24"/>
          <w:szCs w:val="24"/>
        </w:rPr>
        <w:t xml:space="preserve">konfliktów związanych z planowanymi w regionie inwestycjami energetycznymi (m.in. w zakresie źródeł energii i infrastruktury przesyłowej); </w:t>
      </w:r>
    </w:p>
    <w:p w:rsidR="00041E28" w:rsidRDefault="00041E28" w:rsidP="00041E28">
      <w:pPr>
        <w:tabs>
          <w:tab w:val="left" w:pos="2340"/>
        </w:tabs>
        <w:spacing w:after="0" w:line="360" w:lineRule="auto"/>
        <w:jc w:val="both"/>
        <w:rPr>
          <w:rFonts w:ascii="Times New Roman" w:hAnsi="Times New Roman"/>
          <w:b/>
          <w:sz w:val="24"/>
          <w:szCs w:val="24"/>
        </w:rPr>
      </w:pPr>
      <w:r>
        <w:rPr>
          <w:rFonts w:ascii="Times New Roman" w:hAnsi="Times New Roman"/>
          <w:sz w:val="24"/>
          <w:szCs w:val="24"/>
        </w:rPr>
        <w:t xml:space="preserve">− </w:t>
      </w:r>
      <w:r w:rsidRPr="00041E28">
        <w:rPr>
          <w:rFonts w:ascii="Times New Roman" w:hAnsi="Times New Roman"/>
          <w:b/>
          <w:sz w:val="24"/>
          <w:szCs w:val="24"/>
        </w:rPr>
        <w:t>Powołania struktury organizacyjnej odpowiedzialnej za koordynację i realizację działań Samorządu Województwa w obszarze energetyki, szczególnie w zakresie poprawy efektywności energetycznej, upow</w:t>
      </w:r>
      <w:r w:rsidR="0048489C">
        <w:rPr>
          <w:rFonts w:ascii="Times New Roman" w:hAnsi="Times New Roman"/>
          <w:b/>
          <w:sz w:val="24"/>
          <w:szCs w:val="24"/>
        </w:rPr>
        <w:t>szechniania wykorzystania OZE i </w:t>
      </w:r>
      <w:r w:rsidRPr="00041E28">
        <w:rPr>
          <w:rFonts w:ascii="Times New Roman" w:hAnsi="Times New Roman"/>
          <w:b/>
          <w:sz w:val="24"/>
          <w:szCs w:val="24"/>
        </w:rPr>
        <w:t>kształtowania postaw prosumenckich</w:t>
      </w:r>
      <w:r>
        <w:rPr>
          <w:rFonts w:ascii="Times New Roman" w:hAnsi="Times New Roman"/>
          <w:b/>
          <w:sz w:val="24"/>
          <w:szCs w:val="24"/>
        </w:rPr>
        <w:t>.</w:t>
      </w:r>
    </w:p>
    <w:p w:rsidR="00041E28" w:rsidRDefault="00041E28" w:rsidP="00041E28">
      <w:pPr>
        <w:tabs>
          <w:tab w:val="left" w:pos="2340"/>
        </w:tabs>
        <w:spacing w:after="0" w:line="360" w:lineRule="auto"/>
        <w:jc w:val="both"/>
        <w:rPr>
          <w:rFonts w:ascii="Times New Roman" w:hAnsi="Times New Roman"/>
          <w:sz w:val="24"/>
          <w:szCs w:val="24"/>
        </w:rPr>
      </w:pPr>
    </w:p>
    <w:p w:rsidR="00051372" w:rsidRDefault="00B62C4F" w:rsidP="003B2FCA">
      <w:pPr>
        <w:tabs>
          <w:tab w:val="left" w:pos="2340"/>
        </w:tabs>
        <w:spacing w:after="0" w:line="360" w:lineRule="auto"/>
        <w:jc w:val="both"/>
        <w:rPr>
          <w:rFonts w:ascii="Times New Roman" w:hAnsi="Times New Roman"/>
          <w:sz w:val="24"/>
          <w:szCs w:val="24"/>
        </w:rPr>
      </w:pPr>
      <w:r>
        <w:rPr>
          <w:rFonts w:ascii="Times New Roman" w:hAnsi="Times New Roman"/>
          <w:i/>
          <w:sz w:val="24"/>
          <w:szCs w:val="24"/>
        </w:rPr>
        <w:t>„</w:t>
      </w:r>
      <w:r w:rsidR="00927334">
        <w:rPr>
          <w:rFonts w:ascii="Times New Roman" w:hAnsi="Times New Roman"/>
          <w:i/>
          <w:sz w:val="24"/>
          <w:szCs w:val="24"/>
        </w:rPr>
        <w:t>Plan zagospodarowania przestrzennego województwa pomorskiego</w:t>
      </w:r>
      <w:r>
        <w:rPr>
          <w:rFonts w:ascii="Times New Roman" w:hAnsi="Times New Roman"/>
          <w:i/>
          <w:sz w:val="24"/>
          <w:szCs w:val="24"/>
        </w:rPr>
        <w:t>”</w:t>
      </w:r>
      <w:r w:rsidR="00927334">
        <w:rPr>
          <w:rFonts w:ascii="Times New Roman" w:hAnsi="Times New Roman"/>
          <w:sz w:val="24"/>
          <w:szCs w:val="24"/>
        </w:rPr>
        <w:t xml:space="preserve"> wydzielił w województwie dwa obszary. Są nimi: aglomeracja trójmiejska, oraz obszar województwa. Gmina Czarna Dąbrówka znajdująca się w powiecie bytowskim</w:t>
      </w:r>
      <w:r>
        <w:rPr>
          <w:rFonts w:ascii="Times New Roman" w:hAnsi="Times New Roman"/>
          <w:sz w:val="24"/>
          <w:szCs w:val="24"/>
        </w:rPr>
        <w:t>,</w:t>
      </w:r>
      <w:r w:rsidR="00927334">
        <w:rPr>
          <w:rFonts w:ascii="Times New Roman" w:hAnsi="Times New Roman"/>
          <w:sz w:val="24"/>
          <w:szCs w:val="24"/>
        </w:rPr>
        <w:t xml:space="preserve"> należy do obszaru województwa. </w:t>
      </w:r>
    </w:p>
    <w:p w:rsidR="00A71760" w:rsidRDefault="00A71760" w:rsidP="0055179F">
      <w:pPr>
        <w:tabs>
          <w:tab w:val="left" w:pos="2340"/>
        </w:tabs>
        <w:spacing w:after="0" w:line="360" w:lineRule="auto"/>
        <w:jc w:val="both"/>
        <w:rPr>
          <w:rFonts w:ascii="Times New Roman" w:hAnsi="Times New Roman"/>
          <w:sz w:val="24"/>
          <w:szCs w:val="24"/>
        </w:rPr>
      </w:pPr>
    </w:p>
    <w:p w:rsidR="00927334" w:rsidRPr="0055179F" w:rsidRDefault="00927334" w:rsidP="0055179F">
      <w:pPr>
        <w:tabs>
          <w:tab w:val="left" w:pos="2340"/>
        </w:tabs>
        <w:spacing w:after="0" w:line="360" w:lineRule="auto"/>
        <w:jc w:val="both"/>
        <w:rPr>
          <w:rFonts w:ascii="Times New Roman" w:hAnsi="Times New Roman"/>
          <w:sz w:val="24"/>
          <w:szCs w:val="24"/>
        </w:rPr>
      </w:pPr>
      <w:r>
        <w:rPr>
          <w:rFonts w:ascii="Times New Roman" w:hAnsi="Times New Roman"/>
          <w:sz w:val="24"/>
          <w:szCs w:val="24"/>
        </w:rPr>
        <w:t xml:space="preserve">W zakresie, który bezpośrednio wiąże się z </w:t>
      </w:r>
      <w:r w:rsidRPr="0055179F">
        <w:rPr>
          <w:rFonts w:ascii="Times New Roman" w:hAnsi="Times New Roman"/>
          <w:sz w:val="24"/>
          <w:szCs w:val="24"/>
        </w:rPr>
        <w:t xml:space="preserve">gospodarką niskoemisyjną na szczeblu gminnym, oznaczono w Planie zagospodarowania wiążące </w:t>
      </w:r>
      <w:r w:rsidRPr="0048489C">
        <w:rPr>
          <w:rFonts w:ascii="Times New Roman" w:hAnsi="Times New Roman"/>
          <w:b/>
          <w:sz w:val="24"/>
          <w:szCs w:val="24"/>
        </w:rPr>
        <w:t>zadania polityki przestrzennej dla ochrony zasobów środowiska.</w:t>
      </w:r>
      <w:r w:rsidRPr="0055179F">
        <w:rPr>
          <w:rFonts w:ascii="Times New Roman" w:hAnsi="Times New Roman"/>
          <w:sz w:val="24"/>
          <w:szCs w:val="24"/>
        </w:rPr>
        <w:t xml:space="preserve"> </w:t>
      </w:r>
    </w:p>
    <w:p w:rsidR="00927334" w:rsidRPr="0055179F" w:rsidRDefault="00927334" w:rsidP="002D42F7">
      <w:pPr>
        <w:pStyle w:val="Akapitzlist"/>
        <w:numPr>
          <w:ilvl w:val="0"/>
          <w:numId w:val="6"/>
        </w:numPr>
        <w:tabs>
          <w:tab w:val="left" w:pos="2340"/>
        </w:tabs>
        <w:spacing w:line="360" w:lineRule="auto"/>
        <w:jc w:val="both"/>
        <w:rPr>
          <w:sz w:val="24"/>
          <w:szCs w:val="24"/>
        </w:rPr>
      </w:pPr>
      <w:r w:rsidRPr="0055179F">
        <w:rPr>
          <w:sz w:val="24"/>
          <w:szCs w:val="24"/>
        </w:rPr>
        <w:t xml:space="preserve">Zachowanie i </w:t>
      </w:r>
      <w:r w:rsidRPr="0055179F">
        <w:rPr>
          <w:b/>
          <w:sz w:val="24"/>
          <w:szCs w:val="24"/>
        </w:rPr>
        <w:t>racjonalne gospodarowanie zasobami środowiska przyrodniczego</w:t>
      </w:r>
      <w:r w:rsidRPr="0055179F">
        <w:rPr>
          <w:sz w:val="24"/>
          <w:szCs w:val="24"/>
        </w:rPr>
        <w:t xml:space="preserve"> (abiotycznego – kopaliny, gleby, wody, powietrze i biotycznego – bioróżnorodność), </w:t>
      </w:r>
      <w:r w:rsidRPr="0055179F">
        <w:rPr>
          <w:sz w:val="24"/>
          <w:szCs w:val="24"/>
        </w:rPr>
        <w:lastRenderedPageBreak/>
        <w:t xml:space="preserve">kształtującymi jakość przestrzeni, warunki życia i zrównoważony rozwój regionu ze szczególnym uwzględnieniem rekreacji i turystyki. </w:t>
      </w:r>
    </w:p>
    <w:p w:rsidR="00927334" w:rsidRPr="0055179F" w:rsidRDefault="00927334" w:rsidP="0055179F">
      <w:pPr>
        <w:tabs>
          <w:tab w:val="left" w:pos="2340"/>
        </w:tabs>
        <w:spacing w:after="0" w:line="360" w:lineRule="auto"/>
        <w:jc w:val="both"/>
        <w:rPr>
          <w:rFonts w:ascii="Times New Roman" w:hAnsi="Times New Roman"/>
          <w:sz w:val="24"/>
          <w:szCs w:val="24"/>
        </w:rPr>
      </w:pPr>
      <w:r w:rsidRPr="0055179F">
        <w:rPr>
          <w:rFonts w:ascii="Times New Roman" w:hAnsi="Times New Roman"/>
          <w:sz w:val="24"/>
          <w:szCs w:val="24"/>
        </w:rPr>
        <w:t xml:space="preserve">Zasadami gospodarowania przestrzennego w zakresie ochrony powietrza atmosferycznego </w:t>
      </w:r>
      <w:r w:rsidR="0055179F">
        <w:rPr>
          <w:rFonts w:ascii="Times New Roman" w:hAnsi="Times New Roman"/>
          <w:sz w:val="24"/>
          <w:szCs w:val="24"/>
        </w:rPr>
        <w:t>są:</w:t>
      </w:r>
    </w:p>
    <w:p w:rsidR="00927334" w:rsidRPr="0055179F" w:rsidRDefault="0055179F" w:rsidP="0055179F">
      <w:pPr>
        <w:tabs>
          <w:tab w:val="left" w:pos="2340"/>
        </w:tabs>
        <w:spacing w:after="0" w:line="360" w:lineRule="auto"/>
        <w:jc w:val="both"/>
        <w:rPr>
          <w:rFonts w:ascii="Times New Roman" w:hAnsi="Times New Roman"/>
          <w:sz w:val="24"/>
          <w:szCs w:val="24"/>
        </w:rPr>
      </w:pPr>
      <w:r w:rsidRPr="0055179F">
        <w:rPr>
          <w:rFonts w:ascii="Times New Roman" w:hAnsi="Times New Roman"/>
          <w:sz w:val="24"/>
          <w:szCs w:val="24"/>
        </w:rPr>
        <w:t xml:space="preserve">a) </w:t>
      </w:r>
      <w:r w:rsidR="00927334" w:rsidRPr="0055179F">
        <w:rPr>
          <w:rFonts w:ascii="Times New Roman" w:hAnsi="Times New Roman"/>
          <w:b/>
          <w:sz w:val="24"/>
          <w:szCs w:val="24"/>
        </w:rPr>
        <w:t xml:space="preserve">Poprawa jakości powietrza atmosferycznego, szczególnie w </w:t>
      </w:r>
      <w:r w:rsidR="00512E76">
        <w:rPr>
          <w:rFonts w:ascii="Times New Roman" w:hAnsi="Times New Roman"/>
          <w:b/>
          <w:sz w:val="24"/>
          <w:szCs w:val="24"/>
        </w:rPr>
        <w:t>Gminy</w:t>
      </w:r>
      <w:r w:rsidR="00927334" w:rsidRPr="0055179F">
        <w:rPr>
          <w:rFonts w:ascii="Times New Roman" w:hAnsi="Times New Roman"/>
          <w:b/>
          <w:sz w:val="24"/>
          <w:szCs w:val="24"/>
        </w:rPr>
        <w:t>ch, głównie poprzez ograniczanie wielkości emisji gazów i pyłów do atmosfery</w:t>
      </w:r>
      <w:r w:rsidR="00927334" w:rsidRPr="0055179F">
        <w:rPr>
          <w:rFonts w:ascii="Times New Roman" w:hAnsi="Times New Roman"/>
          <w:sz w:val="24"/>
          <w:szCs w:val="24"/>
        </w:rPr>
        <w:t xml:space="preserve">. </w:t>
      </w:r>
    </w:p>
    <w:p w:rsidR="00927334" w:rsidRPr="0055179F" w:rsidRDefault="0055179F" w:rsidP="0055179F">
      <w:pPr>
        <w:tabs>
          <w:tab w:val="left" w:pos="2340"/>
        </w:tabs>
        <w:spacing w:after="0" w:line="360" w:lineRule="auto"/>
        <w:jc w:val="both"/>
        <w:rPr>
          <w:rFonts w:ascii="Times New Roman" w:hAnsi="Times New Roman"/>
          <w:sz w:val="24"/>
          <w:szCs w:val="24"/>
        </w:rPr>
      </w:pPr>
      <w:r w:rsidRPr="0055179F">
        <w:rPr>
          <w:rFonts w:ascii="Times New Roman" w:hAnsi="Times New Roman"/>
          <w:sz w:val="24"/>
          <w:szCs w:val="24"/>
        </w:rPr>
        <w:t xml:space="preserve">b) </w:t>
      </w:r>
      <w:r w:rsidR="00927334" w:rsidRPr="0055179F">
        <w:rPr>
          <w:rFonts w:ascii="Times New Roman" w:hAnsi="Times New Roman"/>
          <w:sz w:val="24"/>
          <w:szCs w:val="24"/>
        </w:rPr>
        <w:t>W dokumentach pl</w:t>
      </w:r>
      <w:r w:rsidRPr="0055179F">
        <w:rPr>
          <w:rFonts w:ascii="Times New Roman" w:hAnsi="Times New Roman"/>
          <w:sz w:val="24"/>
          <w:szCs w:val="24"/>
        </w:rPr>
        <w:t>anistycznych gmin (</w:t>
      </w:r>
      <w:r w:rsidR="00512E76">
        <w:rPr>
          <w:rFonts w:ascii="Times New Roman" w:hAnsi="Times New Roman"/>
          <w:sz w:val="24"/>
          <w:szCs w:val="24"/>
        </w:rPr>
        <w:t>Gminy</w:t>
      </w:r>
      <w:r w:rsidRPr="0055179F">
        <w:rPr>
          <w:rFonts w:ascii="Times New Roman" w:hAnsi="Times New Roman"/>
          <w:sz w:val="24"/>
          <w:szCs w:val="24"/>
        </w:rPr>
        <w:t>) należ</w:t>
      </w:r>
      <w:r w:rsidR="00927334" w:rsidRPr="0055179F">
        <w:rPr>
          <w:rFonts w:ascii="Times New Roman" w:hAnsi="Times New Roman"/>
          <w:sz w:val="24"/>
          <w:szCs w:val="24"/>
        </w:rPr>
        <w:t xml:space="preserve">y wyznaczyć korytarze przewietrzające. </w:t>
      </w:r>
    </w:p>
    <w:p w:rsidR="0055179F" w:rsidRPr="0055179F" w:rsidRDefault="0055179F" w:rsidP="0055179F">
      <w:pPr>
        <w:tabs>
          <w:tab w:val="left" w:pos="2340"/>
        </w:tabs>
        <w:spacing w:after="0" w:line="360" w:lineRule="auto"/>
        <w:jc w:val="both"/>
        <w:rPr>
          <w:rFonts w:ascii="Times New Roman" w:hAnsi="Times New Roman"/>
          <w:sz w:val="24"/>
          <w:szCs w:val="24"/>
        </w:rPr>
      </w:pPr>
      <w:r w:rsidRPr="0055179F">
        <w:rPr>
          <w:rFonts w:ascii="Times New Roman" w:hAnsi="Times New Roman"/>
          <w:sz w:val="24"/>
          <w:szCs w:val="24"/>
        </w:rPr>
        <w:t xml:space="preserve">c) </w:t>
      </w:r>
      <w:r w:rsidR="00927334" w:rsidRPr="0055179F">
        <w:rPr>
          <w:rFonts w:ascii="Times New Roman" w:hAnsi="Times New Roman"/>
          <w:sz w:val="24"/>
          <w:szCs w:val="24"/>
        </w:rPr>
        <w:t xml:space="preserve">Przeznaczanie części terenów niezainwestowanych w granicach </w:t>
      </w:r>
      <w:r w:rsidRPr="0055179F">
        <w:rPr>
          <w:rFonts w:ascii="Times New Roman" w:hAnsi="Times New Roman"/>
          <w:sz w:val="24"/>
          <w:szCs w:val="24"/>
        </w:rPr>
        <w:t>administracyjnych miast na założ</w:t>
      </w:r>
      <w:r w:rsidR="00927334" w:rsidRPr="0055179F">
        <w:rPr>
          <w:rFonts w:ascii="Times New Roman" w:hAnsi="Times New Roman"/>
          <w:sz w:val="24"/>
          <w:szCs w:val="24"/>
        </w:rPr>
        <w:t>enia terenów zielonych przenikających tkankę obszarów zabudowanych oraz bezwzględna ochrona zadrzewień, zakrzewień i istniejących terenów zieleni urządzonej – jako elementów naturalnych utrzymując</w:t>
      </w:r>
      <w:r w:rsidRPr="0055179F">
        <w:rPr>
          <w:rFonts w:ascii="Times New Roman" w:hAnsi="Times New Roman"/>
          <w:sz w:val="24"/>
          <w:szCs w:val="24"/>
        </w:rPr>
        <w:t>ych dobre warunki klimatu lokal</w:t>
      </w:r>
      <w:r w:rsidR="0048489C">
        <w:rPr>
          <w:rFonts w:ascii="Times New Roman" w:hAnsi="Times New Roman"/>
          <w:sz w:val="24"/>
          <w:szCs w:val="24"/>
        </w:rPr>
        <w:t>nego i </w:t>
      </w:r>
      <w:r w:rsidR="00927334" w:rsidRPr="0055179F">
        <w:rPr>
          <w:rFonts w:ascii="Times New Roman" w:hAnsi="Times New Roman"/>
          <w:sz w:val="24"/>
          <w:szCs w:val="24"/>
        </w:rPr>
        <w:t>ograniczających rozprzestrzenianie zanieczyszczeń oraz hałasu.</w:t>
      </w:r>
    </w:p>
    <w:p w:rsidR="0055179F" w:rsidRPr="0055179F" w:rsidRDefault="0055179F" w:rsidP="0055179F">
      <w:pPr>
        <w:tabs>
          <w:tab w:val="left" w:pos="2340"/>
        </w:tabs>
        <w:spacing w:after="0" w:line="360" w:lineRule="auto"/>
        <w:jc w:val="both"/>
        <w:rPr>
          <w:rFonts w:ascii="Times New Roman" w:hAnsi="Times New Roman"/>
          <w:sz w:val="24"/>
          <w:szCs w:val="24"/>
        </w:rPr>
      </w:pPr>
    </w:p>
    <w:p w:rsidR="0055179F" w:rsidRPr="0048489C" w:rsidRDefault="0048489C" w:rsidP="0055179F">
      <w:pPr>
        <w:tabs>
          <w:tab w:val="left" w:pos="2340"/>
        </w:tabs>
        <w:spacing w:after="0" w:line="360" w:lineRule="auto"/>
        <w:jc w:val="both"/>
        <w:rPr>
          <w:rFonts w:ascii="Times New Roman" w:hAnsi="Times New Roman"/>
          <w:sz w:val="24"/>
          <w:szCs w:val="24"/>
        </w:rPr>
      </w:pPr>
      <w:r>
        <w:rPr>
          <w:rFonts w:ascii="Times New Roman" w:hAnsi="Times New Roman"/>
          <w:sz w:val="24"/>
          <w:szCs w:val="24"/>
        </w:rPr>
        <w:t xml:space="preserve">Z punktu widzenia gospodarki niskoemisyjnej </w:t>
      </w:r>
      <w:r w:rsidR="00A71760">
        <w:rPr>
          <w:rFonts w:ascii="Times New Roman" w:hAnsi="Times New Roman"/>
          <w:sz w:val="24"/>
          <w:szCs w:val="24"/>
        </w:rPr>
        <w:t xml:space="preserve">obszar </w:t>
      </w:r>
      <w:r w:rsidR="00A71760" w:rsidRPr="00A71760">
        <w:rPr>
          <w:rFonts w:ascii="Times New Roman" w:hAnsi="Times New Roman"/>
          <w:b/>
          <w:sz w:val="24"/>
          <w:szCs w:val="24"/>
        </w:rPr>
        <w:t>S</w:t>
      </w:r>
      <w:r w:rsidR="0055179F" w:rsidRPr="00A71760">
        <w:rPr>
          <w:rFonts w:ascii="Times New Roman" w:hAnsi="Times New Roman"/>
          <w:b/>
          <w:sz w:val="24"/>
          <w:szCs w:val="24"/>
        </w:rPr>
        <w:t>ys</w:t>
      </w:r>
      <w:r>
        <w:rPr>
          <w:rFonts w:ascii="Times New Roman" w:hAnsi="Times New Roman"/>
          <w:b/>
          <w:sz w:val="24"/>
          <w:szCs w:val="24"/>
        </w:rPr>
        <w:t xml:space="preserve">temy infrastruktury technicznej </w:t>
      </w:r>
      <w:r>
        <w:rPr>
          <w:rFonts w:ascii="Times New Roman" w:hAnsi="Times New Roman"/>
          <w:sz w:val="24"/>
          <w:szCs w:val="24"/>
        </w:rPr>
        <w:t>posiada</w:t>
      </w:r>
      <w:r w:rsidR="00A71760">
        <w:rPr>
          <w:rFonts w:ascii="Times New Roman" w:hAnsi="Times New Roman"/>
          <w:b/>
          <w:sz w:val="24"/>
          <w:szCs w:val="24"/>
        </w:rPr>
        <w:t xml:space="preserve"> </w:t>
      </w:r>
      <w:r>
        <w:rPr>
          <w:rFonts w:ascii="Times New Roman" w:hAnsi="Times New Roman"/>
          <w:sz w:val="24"/>
          <w:szCs w:val="24"/>
        </w:rPr>
        <w:t>istotne zadanie</w:t>
      </w:r>
      <w:r w:rsidR="0055179F" w:rsidRPr="00A71760">
        <w:rPr>
          <w:rFonts w:ascii="Times New Roman" w:hAnsi="Times New Roman"/>
          <w:sz w:val="24"/>
          <w:szCs w:val="24"/>
        </w:rPr>
        <w:t xml:space="preserve"> polityki</w:t>
      </w:r>
      <w:r>
        <w:rPr>
          <w:rFonts w:ascii="Times New Roman" w:hAnsi="Times New Roman"/>
          <w:sz w:val="24"/>
          <w:szCs w:val="24"/>
        </w:rPr>
        <w:t xml:space="preserve"> przestrzennej, z którego będą wypływały obowiązki dla gmin. Jest nim:</w:t>
      </w:r>
    </w:p>
    <w:p w:rsidR="0055179F" w:rsidRPr="0055179F" w:rsidRDefault="00A71760" w:rsidP="0055179F">
      <w:pPr>
        <w:spacing w:after="0" w:line="360" w:lineRule="auto"/>
        <w:jc w:val="both"/>
        <w:rPr>
          <w:rFonts w:ascii="Times New Roman" w:hAnsi="Times New Roman"/>
          <w:sz w:val="24"/>
          <w:szCs w:val="24"/>
        </w:rPr>
      </w:pPr>
      <w:r w:rsidRPr="00A71760">
        <w:rPr>
          <w:rFonts w:ascii="Times New Roman" w:hAnsi="Times New Roman"/>
          <w:b/>
          <w:sz w:val="24"/>
          <w:szCs w:val="24"/>
        </w:rPr>
        <w:t>5)</w:t>
      </w:r>
      <w:r w:rsidR="0055179F" w:rsidRPr="00A71760">
        <w:rPr>
          <w:rFonts w:ascii="Times New Roman" w:hAnsi="Times New Roman"/>
          <w:b/>
          <w:sz w:val="24"/>
          <w:szCs w:val="24"/>
        </w:rPr>
        <w:t xml:space="preserve"> Poprawa bezpieczeństwa energetycznego, poprawa efektywności energetycznej, sprawności technicznej i efektywności ekonomicznej funkcjonowa</w:t>
      </w:r>
      <w:r w:rsidRPr="00A71760">
        <w:rPr>
          <w:rFonts w:ascii="Times New Roman" w:hAnsi="Times New Roman"/>
          <w:b/>
          <w:sz w:val="24"/>
          <w:szCs w:val="24"/>
        </w:rPr>
        <w:t>nia systemu oraz stworzenie  moż</w:t>
      </w:r>
      <w:r w:rsidR="0055179F" w:rsidRPr="00A71760">
        <w:rPr>
          <w:rFonts w:ascii="Times New Roman" w:hAnsi="Times New Roman"/>
          <w:b/>
          <w:sz w:val="24"/>
          <w:szCs w:val="24"/>
        </w:rPr>
        <w:t>liwości odbioru energii wytwarzanej w planowanych źródłach, zmniejszenie emisji zanieczyszczeń do atmosfery, w tym</w:t>
      </w:r>
      <w:r w:rsidRPr="00A71760">
        <w:rPr>
          <w:rFonts w:ascii="Times New Roman" w:hAnsi="Times New Roman"/>
          <w:b/>
          <w:sz w:val="24"/>
          <w:szCs w:val="24"/>
        </w:rPr>
        <w:t xml:space="preserve"> CO</w:t>
      </w:r>
      <w:r w:rsidRPr="00A71760">
        <w:rPr>
          <w:rFonts w:ascii="Times New Roman" w:hAnsi="Times New Roman"/>
          <w:b/>
          <w:sz w:val="24"/>
          <w:szCs w:val="24"/>
          <w:vertAlign w:val="subscript"/>
        </w:rPr>
        <w:t>2</w:t>
      </w:r>
      <w:r w:rsidR="0055179F" w:rsidRPr="00A71760">
        <w:rPr>
          <w:rFonts w:ascii="Times New Roman" w:hAnsi="Times New Roman"/>
          <w:b/>
          <w:sz w:val="24"/>
          <w:szCs w:val="24"/>
        </w:rPr>
        <w:t>, zwiększenie udziału energii odnawialnych w ogólnym zużyciu energii oraz poszanowanie i racjonalizacja zużycia energii.</w:t>
      </w:r>
    </w:p>
    <w:p w:rsidR="0055179F" w:rsidRDefault="0055179F" w:rsidP="0055179F">
      <w:pPr>
        <w:spacing w:after="0" w:line="360" w:lineRule="auto"/>
        <w:jc w:val="both"/>
        <w:rPr>
          <w:rFonts w:ascii="Times New Roman" w:hAnsi="Times New Roman"/>
          <w:sz w:val="24"/>
          <w:szCs w:val="24"/>
        </w:rPr>
      </w:pPr>
    </w:p>
    <w:p w:rsidR="0048489C" w:rsidRDefault="0048489C" w:rsidP="0055179F">
      <w:pPr>
        <w:spacing w:after="0" w:line="360" w:lineRule="auto"/>
        <w:jc w:val="both"/>
        <w:rPr>
          <w:rFonts w:ascii="Times New Roman" w:hAnsi="Times New Roman"/>
          <w:sz w:val="24"/>
          <w:szCs w:val="24"/>
        </w:rPr>
      </w:pPr>
      <w:r>
        <w:rPr>
          <w:rFonts w:ascii="Times New Roman" w:hAnsi="Times New Roman"/>
          <w:i/>
          <w:sz w:val="24"/>
          <w:szCs w:val="24"/>
        </w:rPr>
        <w:t>„Plan Zagospodarowania Przestrzennego województwa pomorskiego”</w:t>
      </w:r>
      <w:r>
        <w:rPr>
          <w:rFonts w:ascii="Times New Roman" w:hAnsi="Times New Roman"/>
          <w:sz w:val="24"/>
          <w:szCs w:val="24"/>
        </w:rPr>
        <w:t xml:space="preserve"> spełnia cztery podstawowe funkcje:</w:t>
      </w:r>
    </w:p>
    <w:p w:rsidR="0048489C" w:rsidRDefault="0048489C" w:rsidP="0055179F">
      <w:pPr>
        <w:spacing w:after="0" w:line="360" w:lineRule="auto"/>
        <w:jc w:val="both"/>
        <w:rPr>
          <w:rFonts w:ascii="Times New Roman" w:hAnsi="Times New Roman"/>
          <w:sz w:val="24"/>
          <w:szCs w:val="24"/>
        </w:rPr>
      </w:pPr>
      <w:r>
        <w:rPr>
          <w:rFonts w:ascii="Times New Roman" w:hAnsi="Times New Roman"/>
          <w:sz w:val="24"/>
          <w:szCs w:val="24"/>
        </w:rPr>
        <w:t>- informacyjno- edukacyjno-wychowawczą</w:t>
      </w:r>
    </w:p>
    <w:p w:rsidR="0048489C" w:rsidRDefault="0048489C" w:rsidP="0055179F">
      <w:pPr>
        <w:spacing w:after="0" w:line="360" w:lineRule="auto"/>
        <w:jc w:val="both"/>
        <w:rPr>
          <w:rFonts w:ascii="Times New Roman" w:hAnsi="Times New Roman"/>
          <w:sz w:val="24"/>
          <w:szCs w:val="24"/>
        </w:rPr>
      </w:pPr>
      <w:r>
        <w:rPr>
          <w:rFonts w:ascii="Times New Roman" w:hAnsi="Times New Roman"/>
          <w:sz w:val="24"/>
          <w:szCs w:val="24"/>
        </w:rPr>
        <w:t>- koordynującą i zarządzającą</w:t>
      </w:r>
    </w:p>
    <w:p w:rsidR="0048489C" w:rsidRDefault="0048489C" w:rsidP="0055179F">
      <w:pPr>
        <w:spacing w:after="0" w:line="360" w:lineRule="auto"/>
        <w:jc w:val="both"/>
        <w:rPr>
          <w:rFonts w:ascii="Times New Roman" w:hAnsi="Times New Roman"/>
          <w:sz w:val="24"/>
          <w:szCs w:val="24"/>
        </w:rPr>
      </w:pPr>
      <w:r>
        <w:rPr>
          <w:rFonts w:ascii="Times New Roman" w:hAnsi="Times New Roman"/>
          <w:sz w:val="24"/>
          <w:szCs w:val="24"/>
        </w:rPr>
        <w:t>- promocyjno- marketingową</w:t>
      </w:r>
    </w:p>
    <w:p w:rsid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 stanowiącą, która wynika z roli dokumentu w zakresie kształtowania przestrzeni regionu przez jego zapisy </w:t>
      </w:r>
      <w:r w:rsidRPr="0048489C">
        <w:rPr>
          <w:rFonts w:ascii="Times New Roman" w:hAnsi="Times New Roman"/>
          <w:sz w:val="24"/>
          <w:szCs w:val="24"/>
        </w:rPr>
        <w:t>będące ustaleniami</w:t>
      </w:r>
      <w:r>
        <w:rPr>
          <w:rFonts w:ascii="Times New Roman" w:hAnsi="Times New Roman"/>
          <w:sz w:val="24"/>
          <w:szCs w:val="24"/>
        </w:rPr>
        <w:t>. Ustalenia te są wiąż</w:t>
      </w:r>
      <w:r w:rsidRPr="0048489C">
        <w:rPr>
          <w:rFonts w:ascii="Times New Roman" w:hAnsi="Times New Roman"/>
          <w:sz w:val="24"/>
          <w:szCs w:val="24"/>
        </w:rPr>
        <w:t xml:space="preserve">ące dla gminy przy sporządzaniu studium uwarunkowań </w:t>
      </w:r>
      <w:r>
        <w:rPr>
          <w:rFonts w:ascii="Times New Roman" w:hAnsi="Times New Roman"/>
          <w:sz w:val="24"/>
          <w:szCs w:val="24"/>
        </w:rPr>
        <w:t xml:space="preserve">i kierunków zagospodarowania przestrzennego, a </w:t>
      </w:r>
      <w:r w:rsidRPr="0048489C">
        <w:rPr>
          <w:rFonts w:ascii="Times New Roman" w:hAnsi="Times New Roman"/>
          <w:sz w:val="24"/>
          <w:szCs w:val="24"/>
        </w:rPr>
        <w:t>ta</w:t>
      </w:r>
      <w:r>
        <w:rPr>
          <w:rFonts w:ascii="Times New Roman" w:hAnsi="Times New Roman"/>
          <w:sz w:val="24"/>
          <w:szCs w:val="24"/>
        </w:rPr>
        <w:t>kże jednostek organizacyjnych</w:t>
      </w:r>
      <w:r w:rsidRPr="0048489C">
        <w:rPr>
          <w:rFonts w:ascii="Times New Roman" w:hAnsi="Times New Roman"/>
          <w:sz w:val="24"/>
          <w:szCs w:val="24"/>
        </w:rPr>
        <w:t xml:space="preserve"> samorządu województwa przy realizacji określonych polityk</w:t>
      </w:r>
      <w:r>
        <w:rPr>
          <w:rFonts w:ascii="Times New Roman" w:hAnsi="Times New Roman"/>
          <w:sz w:val="24"/>
          <w:szCs w:val="24"/>
        </w:rPr>
        <w:t xml:space="preserve">. </w:t>
      </w:r>
    </w:p>
    <w:p w:rsidR="0048489C" w:rsidRPr="0048489C" w:rsidRDefault="0048489C" w:rsidP="0048489C">
      <w:pPr>
        <w:spacing w:after="0" w:line="360" w:lineRule="auto"/>
        <w:jc w:val="both"/>
        <w:rPr>
          <w:rFonts w:ascii="Times New Roman" w:hAnsi="Times New Roman"/>
          <w:sz w:val="24"/>
          <w:szCs w:val="24"/>
        </w:rPr>
      </w:pPr>
    </w:p>
    <w:p w:rsidR="0048489C" w:rsidRPr="0048489C" w:rsidRDefault="0048489C" w:rsidP="0055179F">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W </w:t>
      </w:r>
      <w:r>
        <w:rPr>
          <w:rFonts w:ascii="Times New Roman" w:hAnsi="Times New Roman"/>
          <w:i/>
          <w:sz w:val="24"/>
          <w:szCs w:val="24"/>
        </w:rPr>
        <w:t xml:space="preserve">”Planie zagospodarowania przestrzennego” </w:t>
      </w:r>
      <w:r>
        <w:rPr>
          <w:rFonts w:ascii="Times New Roman" w:hAnsi="Times New Roman"/>
          <w:sz w:val="24"/>
          <w:szCs w:val="24"/>
        </w:rPr>
        <w:t>określono województwo pomorskie jako posiadające największy potencjał do wykorzystania odnawialnych źródeł energii.</w:t>
      </w:r>
    </w:p>
    <w:p w:rsidR="00A71760" w:rsidRPr="00A71760" w:rsidRDefault="0048489C" w:rsidP="0055179F">
      <w:pPr>
        <w:spacing w:after="0" w:line="360" w:lineRule="auto"/>
        <w:jc w:val="both"/>
        <w:rPr>
          <w:rFonts w:ascii="Times New Roman" w:hAnsi="Times New Roman"/>
          <w:sz w:val="24"/>
          <w:szCs w:val="24"/>
        </w:rPr>
      </w:pPr>
      <w:r>
        <w:rPr>
          <w:rFonts w:ascii="Times New Roman" w:hAnsi="Times New Roman"/>
          <w:sz w:val="24"/>
          <w:szCs w:val="24"/>
        </w:rPr>
        <w:t xml:space="preserve">W zakresie </w:t>
      </w:r>
      <w:r w:rsidR="00A71760">
        <w:rPr>
          <w:rFonts w:ascii="Times New Roman" w:hAnsi="Times New Roman"/>
          <w:b/>
          <w:sz w:val="24"/>
          <w:szCs w:val="24"/>
        </w:rPr>
        <w:t>Gospodark</w:t>
      </w:r>
      <w:r>
        <w:rPr>
          <w:rFonts w:ascii="Times New Roman" w:hAnsi="Times New Roman"/>
          <w:b/>
          <w:sz w:val="24"/>
          <w:szCs w:val="24"/>
        </w:rPr>
        <w:t xml:space="preserve">i energetycznej </w:t>
      </w:r>
      <w:r>
        <w:rPr>
          <w:rFonts w:ascii="Times New Roman" w:hAnsi="Times New Roman"/>
          <w:sz w:val="24"/>
          <w:szCs w:val="24"/>
        </w:rPr>
        <w:t>określono następujące zasady zagospodarowania przestrzennego:</w:t>
      </w:r>
      <w:r w:rsidR="00A71760" w:rsidRPr="00A71760">
        <w:rPr>
          <w:rFonts w:ascii="Times New Roman" w:hAnsi="Times New Roman"/>
          <w:sz w:val="24"/>
          <w:szCs w:val="24"/>
        </w:rPr>
        <w:t xml:space="preserve"> </w:t>
      </w:r>
    </w:p>
    <w:p w:rsidR="00A71760" w:rsidRPr="0048489C" w:rsidRDefault="0048489C" w:rsidP="002D42F7">
      <w:pPr>
        <w:pStyle w:val="Akapitzlist"/>
        <w:numPr>
          <w:ilvl w:val="0"/>
          <w:numId w:val="7"/>
        </w:numPr>
        <w:spacing w:line="360" w:lineRule="auto"/>
        <w:jc w:val="both"/>
        <w:rPr>
          <w:sz w:val="24"/>
          <w:szCs w:val="24"/>
        </w:rPr>
      </w:pPr>
      <w:r w:rsidRPr="0048489C">
        <w:rPr>
          <w:sz w:val="24"/>
          <w:szCs w:val="24"/>
        </w:rPr>
        <w:t>W realizacji polityki przestrzennej</w:t>
      </w:r>
      <w:r w:rsidR="00A71760" w:rsidRPr="0048489C">
        <w:rPr>
          <w:sz w:val="24"/>
          <w:szCs w:val="24"/>
        </w:rPr>
        <w:t xml:space="preserve"> będzi</w:t>
      </w:r>
      <w:r w:rsidRPr="0048489C">
        <w:rPr>
          <w:sz w:val="24"/>
          <w:szCs w:val="24"/>
        </w:rPr>
        <w:t>e uwzględniany model</w:t>
      </w:r>
      <w:r w:rsidR="00A71760" w:rsidRPr="0048489C">
        <w:rPr>
          <w:sz w:val="24"/>
          <w:szCs w:val="24"/>
        </w:rPr>
        <w:t xml:space="preserve"> zrównoważ</w:t>
      </w:r>
      <w:r w:rsidRPr="0048489C">
        <w:rPr>
          <w:sz w:val="24"/>
          <w:szCs w:val="24"/>
        </w:rPr>
        <w:t xml:space="preserve">onej  i zintegrowanej </w:t>
      </w:r>
      <w:r w:rsidR="00A71760" w:rsidRPr="0048489C">
        <w:rPr>
          <w:sz w:val="24"/>
          <w:szCs w:val="24"/>
        </w:rPr>
        <w:t>gospodarki</w:t>
      </w:r>
      <w:r w:rsidRPr="0048489C">
        <w:rPr>
          <w:sz w:val="24"/>
          <w:szCs w:val="24"/>
        </w:rPr>
        <w:t xml:space="preserve"> </w:t>
      </w:r>
      <w:r w:rsidR="00A71760" w:rsidRPr="0048489C">
        <w:rPr>
          <w:sz w:val="24"/>
          <w:szCs w:val="24"/>
        </w:rPr>
        <w:t xml:space="preserve">energetycznej, wpisujący się w ideę „3  x </w:t>
      </w:r>
      <w:r w:rsidRPr="0048489C">
        <w:rPr>
          <w:sz w:val="24"/>
          <w:szCs w:val="24"/>
        </w:rPr>
        <w:t>20%”</w:t>
      </w:r>
      <w:r w:rsidR="00A71760" w:rsidRPr="0048489C">
        <w:rPr>
          <w:sz w:val="24"/>
          <w:szCs w:val="24"/>
        </w:rPr>
        <w:t xml:space="preserve">. Model ten ma charakter uniwersalny i powinien być </w:t>
      </w:r>
      <w:r w:rsidRPr="0048489C">
        <w:rPr>
          <w:sz w:val="24"/>
          <w:szCs w:val="24"/>
        </w:rPr>
        <w:t xml:space="preserve">dostosowywany do specyficznych uwarunkowań poszczególnych gmin poprzez wybór elementów najbardziej dla nich </w:t>
      </w:r>
      <w:r w:rsidR="00A71760" w:rsidRPr="0048489C">
        <w:rPr>
          <w:sz w:val="24"/>
          <w:szCs w:val="24"/>
        </w:rPr>
        <w:t>właściwych, jednakże zawsze z zachowanie</w:t>
      </w:r>
      <w:r w:rsidRPr="0048489C">
        <w:rPr>
          <w:sz w:val="24"/>
          <w:szCs w:val="24"/>
        </w:rPr>
        <w:t>m</w:t>
      </w:r>
      <w:r w:rsidR="00A71760" w:rsidRPr="0048489C">
        <w:rPr>
          <w:sz w:val="24"/>
          <w:szCs w:val="24"/>
        </w:rPr>
        <w:t xml:space="preserve"> idei jego konstrukcji. Realizacja modelu powinna zapewniać:</w:t>
      </w:r>
    </w:p>
    <w:p w:rsidR="00A71760" w:rsidRPr="00A71760" w:rsidRDefault="0048489C" w:rsidP="00A71760">
      <w:pPr>
        <w:spacing w:after="0" w:line="360" w:lineRule="auto"/>
        <w:jc w:val="both"/>
        <w:rPr>
          <w:rFonts w:ascii="Times New Roman" w:hAnsi="Times New Roman"/>
          <w:sz w:val="24"/>
          <w:szCs w:val="24"/>
        </w:rPr>
      </w:pPr>
      <w:r>
        <w:rPr>
          <w:rFonts w:ascii="Times New Roman" w:hAnsi="Times New Roman"/>
          <w:sz w:val="24"/>
          <w:szCs w:val="24"/>
        </w:rPr>
        <w:t xml:space="preserve">→ </w:t>
      </w:r>
      <w:r w:rsidR="00A71760" w:rsidRPr="00A71760">
        <w:rPr>
          <w:rFonts w:ascii="Times New Roman" w:hAnsi="Times New Roman"/>
          <w:sz w:val="24"/>
          <w:szCs w:val="24"/>
        </w:rPr>
        <w:t>dostę</w:t>
      </w:r>
      <w:r>
        <w:rPr>
          <w:rFonts w:ascii="Times New Roman" w:hAnsi="Times New Roman"/>
          <w:sz w:val="24"/>
          <w:szCs w:val="24"/>
        </w:rPr>
        <w:t xml:space="preserve">p i swobodny wybór przez </w:t>
      </w:r>
      <w:r w:rsidR="00A71760">
        <w:rPr>
          <w:rFonts w:ascii="Times New Roman" w:hAnsi="Times New Roman"/>
          <w:sz w:val="24"/>
          <w:szCs w:val="24"/>
        </w:rPr>
        <w:t>uż</w:t>
      </w:r>
      <w:r>
        <w:rPr>
          <w:rFonts w:ascii="Times New Roman" w:hAnsi="Times New Roman"/>
          <w:sz w:val="24"/>
          <w:szCs w:val="24"/>
        </w:rPr>
        <w:t xml:space="preserve">ytkowników nośników energii </w:t>
      </w:r>
      <w:r w:rsidR="00A71760" w:rsidRPr="00A71760">
        <w:rPr>
          <w:rFonts w:ascii="Times New Roman" w:hAnsi="Times New Roman"/>
          <w:sz w:val="24"/>
          <w:szCs w:val="24"/>
        </w:rPr>
        <w:t>zgo</w:t>
      </w:r>
      <w:r>
        <w:rPr>
          <w:rFonts w:ascii="Times New Roman" w:hAnsi="Times New Roman"/>
          <w:sz w:val="24"/>
          <w:szCs w:val="24"/>
        </w:rPr>
        <w:t>dnie z ich potrzebami i </w:t>
      </w:r>
      <w:r w:rsidR="00A71760">
        <w:rPr>
          <w:rFonts w:ascii="Times New Roman" w:hAnsi="Times New Roman"/>
          <w:sz w:val="24"/>
          <w:szCs w:val="24"/>
        </w:rPr>
        <w:t>moż</w:t>
      </w:r>
      <w:r w:rsidR="00A71760" w:rsidRPr="00A71760">
        <w:rPr>
          <w:rFonts w:ascii="Times New Roman" w:hAnsi="Times New Roman"/>
          <w:sz w:val="24"/>
          <w:szCs w:val="24"/>
        </w:rPr>
        <w:t xml:space="preserve">liwościami ekonomicznymi, z preferencją źródeł paliw przyjaznych dla środowiska, tak z uwagi na emisję zanieczyszczeń  do atmosfery, jak i powstawanie odpadów paleniskowych, </w:t>
      </w:r>
    </w:p>
    <w:p w:rsidR="00A71760" w:rsidRPr="00A71760" w:rsidRDefault="0048489C" w:rsidP="00A71760">
      <w:pPr>
        <w:spacing w:after="0" w:line="360" w:lineRule="auto"/>
        <w:jc w:val="both"/>
        <w:rPr>
          <w:rFonts w:ascii="Times New Roman" w:hAnsi="Times New Roman"/>
          <w:sz w:val="24"/>
          <w:szCs w:val="24"/>
        </w:rPr>
      </w:pPr>
      <w:r>
        <w:rPr>
          <w:rFonts w:ascii="Times New Roman" w:hAnsi="Times New Roman"/>
          <w:sz w:val="24"/>
          <w:szCs w:val="24"/>
        </w:rPr>
        <w:t xml:space="preserve">→ </w:t>
      </w:r>
      <w:r w:rsidR="00A71760" w:rsidRPr="00A71760">
        <w:rPr>
          <w:rFonts w:ascii="Times New Roman" w:hAnsi="Times New Roman"/>
          <w:sz w:val="24"/>
          <w:szCs w:val="24"/>
        </w:rPr>
        <w:t xml:space="preserve">rozwój systemów: produkujących w kogeneracji </w:t>
      </w:r>
      <w:r>
        <w:rPr>
          <w:rFonts w:ascii="Times New Roman" w:hAnsi="Times New Roman"/>
          <w:sz w:val="24"/>
          <w:szCs w:val="24"/>
        </w:rPr>
        <w:t>(skojarzeniu) energię cieplną i </w:t>
      </w:r>
      <w:r w:rsidR="00A71760" w:rsidRPr="00A71760">
        <w:rPr>
          <w:rFonts w:ascii="Times New Roman" w:hAnsi="Times New Roman"/>
          <w:sz w:val="24"/>
          <w:szCs w:val="24"/>
        </w:rPr>
        <w:t xml:space="preserve">elektryczną, </w:t>
      </w:r>
    </w:p>
    <w:p w:rsid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 </w:t>
      </w:r>
      <w:r w:rsidR="00A71760" w:rsidRPr="00A71760">
        <w:rPr>
          <w:rFonts w:ascii="Times New Roman" w:hAnsi="Times New Roman"/>
          <w:sz w:val="24"/>
          <w:szCs w:val="24"/>
        </w:rPr>
        <w:t>zapewnienie wszystkim odbiorcom dostępu do energii o parametrach spełniających wymogi prawne w stopniu zapewniającym bezpieczeństwo zasilania.</w:t>
      </w:r>
    </w:p>
    <w:p w:rsidR="0048489C" w:rsidRPr="00A31B35" w:rsidRDefault="0048489C" w:rsidP="0048489C">
      <w:pPr>
        <w:pStyle w:val="Akapitzlist"/>
        <w:numPr>
          <w:ilvl w:val="0"/>
          <w:numId w:val="7"/>
        </w:numPr>
        <w:spacing w:line="360" w:lineRule="auto"/>
        <w:jc w:val="both"/>
        <w:rPr>
          <w:sz w:val="24"/>
          <w:szCs w:val="24"/>
        </w:rPr>
      </w:pPr>
      <w:r w:rsidRPr="00A31B35">
        <w:rPr>
          <w:sz w:val="24"/>
          <w:szCs w:val="24"/>
        </w:rPr>
        <w:t xml:space="preserve">Gminne dokumenty „energetyczne” (obecnie Założenia do planu zaopatrzenia gminy w ciepło, energię elektryczna i paliwa gazowe) powinny być spójne z dokumentami planistycznymi („Studia…” i plany miejscowe). Uwzględnia się w nich przede wszystkim: zastępowanie węgla kamiennego biomasą w urządzeniach grzewczych małej mocy i niskiej sprawności, rozwój rozproszonych źródeł energii cieplnej i elektrycznej (w tym pracujących w skojarzeniu) oraz gazu, utrzymanie i rozwój istniejących oraz budowę nowych systemów sieciowej dystrybucji ciepła. </w:t>
      </w:r>
    </w:p>
    <w:p w:rsidR="0048489C" w:rsidRPr="0048489C" w:rsidRDefault="0048489C" w:rsidP="002D42F7">
      <w:pPr>
        <w:pStyle w:val="Akapitzlist"/>
        <w:numPr>
          <w:ilvl w:val="0"/>
          <w:numId w:val="7"/>
        </w:numPr>
        <w:spacing w:line="360" w:lineRule="auto"/>
        <w:jc w:val="both"/>
        <w:rPr>
          <w:sz w:val="24"/>
          <w:szCs w:val="24"/>
        </w:rPr>
      </w:pPr>
      <w:r w:rsidRPr="0048489C">
        <w:rPr>
          <w:sz w:val="24"/>
          <w:szCs w:val="24"/>
        </w:rPr>
        <w:t>Przy określaniu lokalizacji elektrowni wiatrowych należy uwzględniać uwarunkowania wynikające w szczególności z ich oddziaływania na:</w:t>
      </w:r>
    </w:p>
    <w:p w:rsidR="0048489C" w:rsidRP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 </w:t>
      </w:r>
      <w:r w:rsidRPr="0048489C">
        <w:rPr>
          <w:rFonts w:ascii="Times New Roman" w:hAnsi="Times New Roman"/>
          <w:sz w:val="24"/>
          <w:szCs w:val="24"/>
        </w:rPr>
        <w:t xml:space="preserve">obszary objęte ochroną przyrody, w formie: parków narodowych i ich otulin, rezerwatów przyrody, obszarów </w:t>
      </w:r>
      <w:r>
        <w:rPr>
          <w:rFonts w:ascii="Times New Roman" w:hAnsi="Times New Roman"/>
          <w:sz w:val="24"/>
          <w:szCs w:val="24"/>
        </w:rPr>
        <w:t xml:space="preserve">NATURA 2000, parków krajobrazowych i ich otulin, obszarów </w:t>
      </w:r>
      <w:r w:rsidRPr="0048489C">
        <w:rPr>
          <w:rFonts w:ascii="Times New Roman" w:hAnsi="Times New Roman"/>
          <w:sz w:val="24"/>
          <w:szCs w:val="24"/>
        </w:rPr>
        <w:t>chroni</w:t>
      </w:r>
      <w:r>
        <w:rPr>
          <w:rFonts w:ascii="Times New Roman" w:hAnsi="Times New Roman"/>
          <w:sz w:val="24"/>
          <w:szCs w:val="24"/>
        </w:rPr>
        <w:t>onego krajobrazu, pomników</w:t>
      </w:r>
      <w:r w:rsidRPr="0048489C">
        <w:rPr>
          <w:rFonts w:ascii="Times New Roman" w:hAnsi="Times New Roman"/>
          <w:sz w:val="24"/>
          <w:szCs w:val="24"/>
        </w:rPr>
        <w:t xml:space="preserve"> przyrody, </w:t>
      </w:r>
      <w:r>
        <w:rPr>
          <w:rFonts w:ascii="Times New Roman" w:hAnsi="Times New Roman"/>
          <w:sz w:val="24"/>
          <w:szCs w:val="24"/>
        </w:rPr>
        <w:t>stanowisk dokumentacyjnych, uż</w:t>
      </w:r>
      <w:r w:rsidRPr="0048489C">
        <w:rPr>
          <w:rFonts w:ascii="Times New Roman" w:hAnsi="Times New Roman"/>
          <w:sz w:val="24"/>
          <w:szCs w:val="24"/>
        </w:rPr>
        <w:t xml:space="preserve">ytków ekologicznych i zespołów przyrodniczo-krajobrazowych; </w:t>
      </w:r>
    </w:p>
    <w:p w:rsidR="0048489C" w:rsidRP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 </w:t>
      </w:r>
      <w:r w:rsidRPr="0048489C">
        <w:rPr>
          <w:rFonts w:ascii="Times New Roman" w:hAnsi="Times New Roman"/>
          <w:sz w:val="24"/>
          <w:szCs w:val="24"/>
        </w:rPr>
        <w:t>projektowane obszary chronione, w tym wytypowane w ramach tworzenia E</w:t>
      </w:r>
      <w:r>
        <w:rPr>
          <w:rFonts w:ascii="Times New Roman" w:hAnsi="Times New Roman"/>
          <w:sz w:val="24"/>
          <w:szCs w:val="24"/>
        </w:rPr>
        <w:t>uropejskiej Sieci Obszarów Chro</w:t>
      </w:r>
      <w:r w:rsidRPr="0048489C">
        <w:rPr>
          <w:rFonts w:ascii="Times New Roman" w:hAnsi="Times New Roman"/>
          <w:sz w:val="24"/>
          <w:szCs w:val="24"/>
        </w:rPr>
        <w:t>nionych NATURA 2</w:t>
      </w:r>
      <w:r>
        <w:rPr>
          <w:rFonts w:ascii="Times New Roman" w:hAnsi="Times New Roman"/>
          <w:sz w:val="24"/>
          <w:szCs w:val="24"/>
        </w:rPr>
        <w:t>000;</w:t>
      </w:r>
    </w:p>
    <w:p w:rsidR="0048489C" w:rsidRP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 </w:t>
      </w:r>
      <w:r w:rsidRPr="0048489C">
        <w:rPr>
          <w:rFonts w:ascii="Times New Roman" w:hAnsi="Times New Roman"/>
          <w:sz w:val="24"/>
          <w:szCs w:val="24"/>
        </w:rPr>
        <w:t xml:space="preserve">obszary tworzące osnowę ekologiczną województwa – korytarze ekologiczne; </w:t>
      </w:r>
    </w:p>
    <w:p w:rsidR="0048489C" w:rsidRP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lastRenderedPageBreak/>
        <w:t>→ tereny położ</w:t>
      </w:r>
      <w:r w:rsidRPr="0048489C">
        <w:rPr>
          <w:rFonts w:ascii="Times New Roman" w:hAnsi="Times New Roman"/>
          <w:sz w:val="24"/>
          <w:szCs w:val="24"/>
        </w:rPr>
        <w:t xml:space="preserve">one w strefach ekspozycji obiektów dziedzictwa kulturowego: </w:t>
      </w:r>
      <w:r>
        <w:rPr>
          <w:rFonts w:ascii="Times New Roman" w:hAnsi="Times New Roman"/>
          <w:sz w:val="24"/>
          <w:szCs w:val="24"/>
        </w:rPr>
        <w:t>pomników historii, cennych założ</w:t>
      </w:r>
      <w:r w:rsidRPr="0048489C">
        <w:rPr>
          <w:rFonts w:ascii="Times New Roman" w:hAnsi="Times New Roman"/>
          <w:sz w:val="24"/>
          <w:szCs w:val="24"/>
        </w:rPr>
        <w:t>eń urbanistyczn</w:t>
      </w:r>
      <w:r>
        <w:rPr>
          <w:rFonts w:ascii="Times New Roman" w:hAnsi="Times New Roman"/>
          <w:sz w:val="24"/>
          <w:szCs w:val="24"/>
        </w:rPr>
        <w:t>ych i ruralistycznych oraz założ</w:t>
      </w:r>
      <w:r w:rsidRPr="0048489C">
        <w:rPr>
          <w:rFonts w:ascii="Times New Roman" w:hAnsi="Times New Roman"/>
          <w:sz w:val="24"/>
          <w:szCs w:val="24"/>
        </w:rPr>
        <w:t xml:space="preserve">eń zamkowych, parkowo-pałacowych i parkowo-dworskich; </w:t>
      </w:r>
    </w:p>
    <w:p w:rsidR="0048489C" w:rsidRP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 </w:t>
      </w:r>
      <w:r w:rsidRPr="0048489C">
        <w:rPr>
          <w:rFonts w:ascii="Times New Roman" w:hAnsi="Times New Roman"/>
          <w:sz w:val="24"/>
          <w:szCs w:val="24"/>
        </w:rPr>
        <w:t xml:space="preserve">tereny w otoczeniu lotnisk wraz z polami wznoszenia i podejścia do lądowania. </w:t>
      </w:r>
    </w:p>
    <w:p w:rsidR="0048489C" w:rsidRP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Konieczne jest również</w:t>
      </w:r>
      <w:r w:rsidRPr="0048489C">
        <w:rPr>
          <w:rFonts w:ascii="Times New Roman" w:hAnsi="Times New Roman"/>
          <w:sz w:val="24"/>
          <w:szCs w:val="24"/>
        </w:rPr>
        <w:t xml:space="preserve"> uwzględn</w:t>
      </w:r>
      <w:r>
        <w:rPr>
          <w:rFonts w:ascii="Times New Roman" w:hAnsi="Times New Roman"/>
          <w:sz w:val="24"/>
          <w:szCs w:val="24"/>
        </w:rPr>
        <w:t>ianie lokalizacji i sąsiedztwa:</w:t>
      </w:r>
    </w:p>
    <w:p w:rsidR="0048489C" w:rsidRP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 </w:t>
      </w:r>
      <w:r w:rsidRPr="0048489C">
        <w:rPr>
          <w:rFonts w:ascii="Times New Roman" w:hAnsi="Times New Roman"/>
          <w:sz w:val="24"/>
          <w:szCs w:val="24"/>
        </w:rPr>
        <w:t>terenów zabudowy mieszkani</w:t>
      </w:r>
      <w:r>
        <w:rPr>
          <w:rFonts w:ascii="Times New Roman" w:hAnsi="Times New Roman"/>
          <w:sz w:val="24"/>
          <w:szCs w:val="24"/>
        </w:rPr>
        <w:t>owej oraz aktywnego wypoczynku;</w:t>
      </w:r>
    </w:p>
    <w:p w:rsidR="0048489C" w:rsidRP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 </w:t>
      </w:r>
      <w:r w:rsidRPr="0048489C">
        <w:rPr>
          <w:rFonts w:ascii="Times New Roman" w:hAnsi="Times New Roman"/>
          <w:sz w:val="24"/>
          <w:szCs w:val="24"/>
        </w:rPr>
        <w:t xml:space="preserve">dróg o nawierzchni </w:t>
      </w:r>
      <w:r>
        <w:rPr>
          <w:rFonts w:ascii="Times New Roman" w:hAnsi="Times New Roman"/>
          <w:sz w:val="24"/>
          <w:szCs w:val="24"/>
        </w:rPr>
        <w:t>utwardzonej i linii kolejowych;</w:t>
      </w:r>
    </w:p>
    <w:p w:rsidR="0048489C" w:rsidRP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linii elektroenergetycznych;</w:t>
      </w:r>
    </w:p>
    <w:p w:rsidR="00A71760"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 </w:t>
      </w:r>
      <w:r w:rsidRPr="0048489C">
        <w:rPr>
          <w:rFonts w:ascii="Times New Roman" w:hAnsi="Times New Roman"/>
          <w:sz w:val="24"/>
          <w:szCs w:val="24"/>
        </w:rPr>
        <w:t>lasó</w:t>
      </w:r>
      <w:r>
        <w:rPr>
          <w:rFonts w:ascii="Times New Roman" w:hAnsi="Times New Roman"/>
          <w:sz w:val="24"/>
          <w:szCs w:val="24"/>
        </w:rPr>
        <w:t>w oraz akwenów i cieków wodnych;</w:t>
      </w:r>
    </w:p>
    <w:p w:rsidR="0048489C" w:rsidRP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 </w:t>
      </w:r>
      <w:r w:rsidRPr="0048489C">
        <w:rPr>
          <w:rFonts w:ascii="Times New Roman" w:hAnsi="Times New Roman"/>
          <w:sz w:val="24"/>
          <w:szCs w:val="24"/>
        </w:rPr>
        <w:t>pasów technicznych</w:t>
      </w:r>
      <w:r>
        <w:rPr>
          <w:rFonts w:ascii="Times New Roman" w:hAnsi="Times New Roman"/>
          <w:sz w:val="24"/>
          <w:szCs w:val="24"/>
        </w:rPr>
        <w:t xml:space="preserve"> i ochronnych brzegów morskich;</w:t>
      </w:r>
    </w:p>
    <w:p w:rsidR="0048489C" w:rsidRP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innych farm wiatrowych.</w:t>
      </w:r>
    </w:p>
    <w:p w:rsidR="0048489C" w:rsidRDefault="0048489C" w:rsidP="0048489C">
      <w:pPr>
        <w:spacing w:after="0" w:line="360" w:lineRule="auto"/>
        <w:jc w:val="both"/>
        <w:rPr>
          <w:rFonts w:ascii="Times New Roman" w:hAnsi="Times New Roman"/>
          <w:sz w:val="24"/>
          <w:szCs w:val="24"/>
        </w:rPr>
      </w:pPr>
      <w:r w:rsidRPr="0048489C">
        <w:rPr>
          <w:rFonts w:ascii="Times New Roman" w:hAnsi="Times New Roman"/>
          <w:sz w:val="24"/>
          <w:szCs w:val="24"/>
        </w:rPr>
        <w:t>Lokalizacje elektrowni wiatrowych</w:t>
      </w:r>
      <w:r>
        <w:rPr>
          <w:rFonts w:ascii="Times New Roman" w:hAnsi="Times New Roman"/>
          <w:sz w:val="24"/>
          <w:szCs w:val="24"/>
        </w:rPr>
        <w:t xml:space="preserve"> muszą uwzględniać moż</w:t>
      </w:r>
      <w:r w:rsidRPr="0048489C">
        <w:rPr>
          <w:rFonts w:ascii="Times New Roman" w:hAnsi="Times New Roman"/>
          <w:sz w:val="24"/>
          <w:szCs w:val="24"/>
        </w:rPr>
        <w:t xml:space="preserve">liwość przesyłu wyprodukowanej energii, z zachowaniem </w:t>
      </w:r>
      <w:r>
        <w:rPr>
          <w:rFonts w:ascii="Times New Roman" w:hAnsi="Times New Roman"/>
          <w:sz w:val="24"/>
          <w:szCs w:val="24"/>
        </w:rPr>
        <w:t>moż</w:t>
      </w:r>
      <w:r w:rsidRPr="0048489C">
        <w:rPr>
          <w:rFonts w:ascii="Times New Roman" w:hAnsi="Times New Roman"/>
          <w:sz w:val="24"/>
          <w:szCs w:val="24"/>
        </w:rPr>
        <w:t>liwie jak najmniej negatywnego oddziaływania linii elektroenergetycznych na komponenty środowiska.</w:t>
      </w:r>
    </w:p>
    <w:p w:rsidR="0048489C" w:rsidRDefault="0048489C" w:rsidP="0048489C">
      <w:pPr>
        <w:spacing w:after="0" w:line="360" w:lineRule="auto"/>
        <w:jc w:val="both"/>
        <w:rPr>
          <w:rFonts w:ascii="Times New Roman" w:hAnsi="Times New Roman"/>
          <w:sz w:val="24"/>
          <w:szCs w:val="24"/>
        </w:rPr>
      </w:pPr>
    </w:p>
    <w:p w:rsid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Kierunki zagospodarowania przestrzennego w zakresie</w:t>
      </w:r>
    </w:p>
    <w:p w:rsidR="0048489C" w:rsidRPr="0048489C" w:rsidRDefault="009148A5" w:rsidP="0048489C">
      <w:pPr>
        <w:spacing w:after="0" w:line="360" w:lineRule="auto"/>
        <w:jc w:val="both"/>
        <w:rPr>
          <w:rFonts w:ascii="Times New Roman" w:hAnsi="Times New Roman"/>
          <w:sz w:val="24"/>
          <w:szCs w:val="24"/>
        </w:rPr>
      </w:pPr>
      <w:r>
        <w:rPr>
          <w:rFonts w:ascii="Times New Roman" w:hAnsi="Times New Roman"/>
          <w:b/>
          <w:sz w:val="24"/>
          <w:szCs w:val="24"/>
        </w:rPr>
        <w:t>I. Z</w:t>
      </w:r>
      <w:r w:rsidR="0048489C" w:rsidRPr="0048489C">
        <w:rPr>
          <w:rFonts w:ascii="Times New Roman" w:hAnsi="Times New Roman"/>
          <w:b/>
          <w:sz w:val="24"/>
          <w:szCs w:val="24"/>
        </w:rPr>
        <w:t>aopatrzenia w gaz i paliwa płynne</w:t>
      </w:r>
      <w:r w:rsidR="0048489C">
        <w:rPr>
          <w:rFonts w:ascii="Times New Roman" w:hAnsi="Times New Roman"/>
          <w:b/>
          <w:sz w:val="24"/>
          <w:szCs w:val="24"/>
        </w:rPr>
        <w:t xml:space="preserve"> </w:t>
      </w:r>
      <w:r w:rsidR="0048489C">
        <w:rPr>
          <w:rFonts w:ascii="Times New Roman" w:hAnsi="Times New Roman"/>
          <w:sz w:val="24"/>
          <w:szCs w:val="24"/>
        </w:rPr>
        <w:t>Plan wskazuje na:</w:t>
      </w:r>
    </w:p>
    <w:p w:rsidR="0048489C" w:rsidRP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h) </w:t>
      </w:r>
      <w:r w:rsidRPr="0048489C">
        <w:rPr>
          <w:rFonts w:ascii="Times New Roman" w:hAnsi="Times New Roman"/>
          <w:sz w:val="24"/>
          <w:szCs w:val="24"/>
        </w:rPr>
        <w:t>gazyfikację obszarów wiejskich (gdzie wskaźniki gazyfikacji są wielokrotn</w:t>
      </w:r>
      <w:r>
        <w:rPr>
          <w:rFonts w:ascii="Times New Roman" w:hAnsi="Times New Roman"/>
          <w:sz w:val="24"/>
          <w:szCs w:val="24"/>
        </w:rPr>
        <w:t>ie niższe niż</w:t>
      </w:r>
      <w:r w:rsidRPr="0048489C">
        <w:rPr>
          <w:rFonts w:ascii="Times New Roman" w:hAnsi="Times New Roman"/>
          <w:sz w:val="24"/>
          <w:szCs w:val="24"/>
        </w:rPr>
        <w:t xml:space="preserve"> w </w:t>
      </w:r>
      <w:r w:rsidR="00512E76">
        <w:rPr>
          <w:rFonts w:ascii="Times New Roman" w:hAnsi="Times New Roman"/>
          <w:sz w:val="24"/>
          <w:szCs w:val="24"/>
        </w:rPr>
        <w:t>Gmin</w:t>
      </w:r>
      <w:r w:rsidR="00485FDC">
        <w:rPr>
          <w:rFonts w:ascii="Times New Roman" w:hAnsi="Times New Roman"/>
          <w:sz w:val="24"/>
          <w:szCs w:val="24"/>
        </w:rPr>
        <w:t>n</w:t>
      </w:r>
      <w:r w:rsidR="00512E76">
        <w:rPr>
          <w:rFonts w:ascii="Times New Roman" w:hAnsi="Times New Roman"/>
          <w:sz w:val="24"/>
          <w:szCs w:val="24"/>
        </w:rPr>
        <w:t>y</w:t>
      </w:r>
      <w:r w:rsidRPr="0048489C">
        <w:rPr>
          <w:rFonts w:ascii="Times New Roman" w:hAnsi="Times New Roman"/>
          <w:sz w:val="24"/>
          <w:szCs w:val="24"/>
        </w:rPr>
        <w:t xml:space="preserve">ch i wskazują na </w:t>
      </w:r>
      <w:r>
        <w:rPr>
          <w:rFonts w:ascii="Times New Roman" w:hAnsi="Times New Roman"/>
          <w:sz w:val="24"/>
          <w:szCs w:val="24"/>
        </w:rPr>
        <w:t xml:space="preserve">bardzo ograniczony dostęp ludności do gazu ziemnego, w </w:t>
      </w:r>
      <w:r w:rsidRPr="0048489C">
        <w:rPr>
          <w:rFonts w:ascii="Times New Roman" w:hAnsi="Times New Roman"/>
          <w:sz w:val="24"/>
          <w:szCs w:val="24"/>
        </w:rPr>
        <w:t>szczególności</w:t>
      </w:r>
      <w:r>
        <w:rPr>
          <w:rFonts w:ascii="Times New Roman" w:hAnsi="Times New Roman"/>
          <w:sz w:val="24"/>
          <w:szCs w:val="24"/>
        </w:rPr>
        <w:t xml:space="preserve"> na w zachodniej i centralnej </w:t>
      </w:r>
      <w:r w:rsidRPr="0048489C">
        <w:rPr>
          <w:rFonts w:ascii="Times New Roman" w:hAnsi="Times New Roman"/>
          <w:sz w:val="24"/>
          <w:szCs w:val="24"/>
        </w:rPr>
        <w:t>części województwa), gdzie anal</w:t>
      </w:r>
      <w:r>
        <w:rPr>
          <w:rFonts w:ascii="Times New Roman" w:hAnsi="Times New Roman"/>
          <w:sz w:val="24"/>
          <w:szCs w:val="24"/>
        </w:rPr>
        <w:t>izy techniczno-ekonomiczne wykażą opłacalność;</w:t>
      </w:r>
    </w:p>
    <w:p w:rsid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i) </w:t>
      </w:r>
      <w:r w:rsidRPr="0048489C">
        <w:rPr>
          <w:rFonts w:ascii="Times New Roman" w:hAnsi="Times New Roman"/>
          <w:sz w:val="24"/>
          <w:szCs w:val="24"/>
        </w:rPr>
        <w:t>poprawę warunków zaopatrzenia w gaz Ustki oraz gazyfikację zachodniej części województwa.</w:t>
      </w:r>
    </w:p>
    <w:p w:rsid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 xml:space="preserve">Nie są to jednak zapisy wiążące. Ich realizacja nie jest uzależniona wyłącznie o budżetów gmin. </w:t>
      </w:r>
    </w:p>
    <w:p w:rsidR="0048489C" w:rsidRDefault="0048489C" w:rsidP="0048489C">
      <w:pPr>
        <w:spacing w:after="0" w:line="360" w:lineRule="auto"/>
        <w:jc w:val="both"/>
        <w:rPr>
          <w:rFonts w:ascii="Times New Roman" w:hAnsi="Times New Roman"/>
          <w:b/>
          <w:sz w:val="24"/>
          <w:szCs w:val="24"/>
        </w:rPr>
      </w:pPr>
      <w:r>
        <w:rPr>
          <w:rFonts w:ascii="Times New Roman" w:hAnsi="Times New Roman"/>
          <w:b/>
          <w:sz w:val="24"/>
          <w:szCs w:val="24"/>
        </w:rPr>
        <w:t>II. W zakresie zaopatrzenia w ciepło:</w:t>
      </w:r>
    </w:p>
    <w:p w:rsidR="0048489C" w:rsidRDefault="0048489C" w:rsidP="0048489C">
      <w:pPr>
        <w:spacing w:after="0" w:line="360" w:lineRule="auto"/>
        <w:jc w:val="both"/>
        <w:rPr>
          <w:rFonts w:ascii="Times New Roman" w:hAnsi="Times New Roman"/>
          <w:sz w:val="24"/>
          <w:szCs w:val="24"/>
        </w:rPr>
      </w:pPr>
      <w:r>
        <w:rPr>
          <w:rFonts w:ascii="Times New Roman" w:hAnsi="Times New Roman"/>
          <w:sz w:val="24"/>
          <w:szCs w:val="24"/>
        </w:rPr>
        <w:t>Zapisami wiążącymi dla gmin jest uzyskanie wskaźników celów gospodarki energetycznej województwa pomorskiego z uwzględnieniem zachodniej części województwa:</w:t>
      </w:r>
    </w:p>
    <w:p w:rsidR="00A26C7F" w:rsidRDefault="00A26C7F" w:rsidP="0048489C">
      <w:pPr>
        <w:spacing w:after="0" w:line="360" w:lineRule="auto"/>
        <w:jc w:val="both"/>
        <w:rPr>
          <w:rFonts w:ascii="Times New Roman" w:hAnsi="Times New Roman"/>
          <w:sz w:val="24"/>
          <w:szCs w:val="24"/>
        </w:rPr>
      </w:pPr>
    </w:p>
    <w:p w:rsidR="00A26C7F" w:rsidRDefault="00A26C7F" w:rsidP="0048489C">
      <w:pPr>
        <w:spacing w:after="0" w:line="360" w:lineRule="auto"/>
        <w:jc w:val="both"/>
        <w:rPr>
          <w:rFonts w:ascii="Times New Roman" w:hAnsi="Times New Roman"/>
          <w:sz w:val="24"/>
          <w:szCs w:val="24"/>
        </w:rPr>
      </w:pPr>
    </w:p>
    <w:p w:rsidR="00A26C7F" w:rsidRDefault="00A26C7F" w:rsidP="0048489C">
      <w:pPr>
        <w:spacing w:after="0" w:line="360" w:lineRule="auto"/>
        <w:jc w:val="both"/>
        <w:rPr>
          <w:rFonts w:ascii="Times New Roman" w:hAnsi="Times New Roman"/>
          <w:sz w:val="24"/>
          <w:szCs w:val="24"/>
        </w:rPr>
      </w:pPr>
    </w:p>
    <w:p w:rsidR="00A26C7F" w:rsidRDefault="00A26C7F" w:rsidP="0048489C">
      <w:pPr>
        <w:spacing w:after="0" w:line="360" w:lineRule="auto"/>
        <w:jc w:val="both"/>
        <w:rPr>
          <w:rFonts w:ascii="Times New Roman" w:hAnsi="Times New Roman"/>
          <w:sz w:val="24"/>
          <w:szCs w:val="24"/>
        </w:rPr>
      </w:pPr>
    </w:p>
    <w:p w:rsidR="0048489C" w:rsidRDefault="0048489C" w:rsidP="00546223">
      <w:pPr>
        <w:pStyle w:val="Legenda"/>
        <w:spacing w:after="0"/>
        <w:rPr>
          <w:sz w:val="24"/>
          <w:szCs w:val="24"/>
        </w:rPr>
      </w:pPr>
      <w:bookmarkStart w:id="7" w:name="_Toc457983823"/>
      <w:r>
        <w:t xml:space="preserve">Tabela </w:t>
      </w:r>
      <w:fldSimple w:instr=" SEQ Tabela \* ARABIC ">
        <w:r w:rsidR="000F210C">
          <w:rPr>
            <w:noProof/>
          </w:rPr>
          <w:t>2</w:t>
        </w:r>
      </w:fldSimple>
      <w:r>
        <w:t xml:space="preserve"> Wskaźniki celów gospodarki energetycznej  w regionie Zachodnim</w:t>
      </w:r>
      <w:bookmarkEnd w:id="7"/>
    </w:p>
    <w:tbl>
      <w:tblPr>
        <w:tblStyle w:val="Tabela-Siatka"/>
        <w:tblW w:w="0" w:type="auto"/>
        <w:tblLook w:val="04A0" w:firstRow="1" w:lastRow="0" w:firstColumn="1" w:lastColumn="0" w:noHBand="0" w:noVBand="1"/>
      </w:tblPr>
      <w:tblGrid>
        <w:gridCol w:w="1951"/>
        <w:gridCol w:w="2693"/>
        <w:gridCol w:w="1276"/>
        <w:gridCol w:w="3292"/>
      </w:tblGrid>
      <w:tr w:rsidR="0048489C" w:rsidTr="0048489C">
        <w:tc>
          <w:tcPr>
            <w:tcW w:w="1951" w:type="dxa"/>
            <w:shd w:val="clear" w:color="auto" w:fill="D9D9D9" w:themeFill="background1" w:themeFillShade="D9"/>
          </w:tcPr>
          <w:p w:rsidR="0048489C" w:rsidRPr="0048489C" w:rsidRDefault="0048489C" w:rsidP="0048489C">
            <w:pPr>
              <w:spacing w:after="0" w:line="240" w:lineRule="auto"/>
              <w:jc w:val="center"/>
              <w:rPr>
                <w:b/>
                <w:sz w:val="20"/>
                <w:szCs w:val="20"/>
              </w:rPr>
            </w:pPr>
          </w:p>
          <w:p w:rsidR="0048489C" w:rsidRPr="0048489C" w:rsidRDefault="0048489C" w:rsidP="0048489C">
            <w:pPr>
              <w:spacing w:after="0" w:line="240" w:lineRule="auto"/>
              <w:jc w:val="center"/>
              <w:rPr>
                <w:b/>
                <w:sz w:val="20"/>
                <w:szCs w:val="20"/>
              </w:rPr>
            </w:pPr>
          </w:p>
          <w:p w:rsidR="0048489C" w:rsidRPr="0048489C" w:rsidRDefault="0048489C" w:rsidP="0048489C">
            <w:pPr>
              <w:spacing w:after="0" w:line="240" w:lineRule="auto"/>
              <w:jc w:val="center"/>
              <w:rPr>
                <w:b/>
                <w:sz w:val="20"/>
                <w:szCs w:val="20"/>
              </w:rPr>
            </w:pPr>
            <w:r w:rsidRPr="0048489C">
              <w:rPr>
                <w:b/>
                <w:sz w:val="20"/>
                <w:szCs w:val="20"/>
              </w:rPr>
              <w:t>Rejon energetyczny</w:t>
            </w:r>
          </w:p>
        </w:tc>
        <w:tc>
          <w:tcPr>
            <w:tcW w:w="2693" w:type="dxa"/>
            <w:shd w:val="clear" w:color="auto" w:fill="D9D9D9" w:themeFill="background1" w:themeFillShade="D9"/>
          </w:tcPr>
          <w:p w:rsidR="0048489C" w:rsidRPr="0048489C" w:rsidRDefault="0048489C" w:rsidP="0048489C">
            <w:pPr>
              <w:spacing w:after="0" w:line="240" w:lineRule="auto"/>
              <w:jc w:val="center"/>
              <w:rPr>
                <w:b/>
                <w:sz w:val="20"/>
                <w:szCs w:val="20"/>
              </w:rPr>
            </w:pPr>
            <w:r w:rsidRPr="0048489C">
              <w:rPr>
                <w:b/>
                <w:sz w:val="20"/>
                <w:szCs w:val="20"/>
              </w:rPr>
              <w:lastRenderedPageBreak/>
              <w:t xml:space="preserve">Obniżenie zapotrzebowania </w:t>
            </w:r>
            <w:r w:rsidRPr="0048489C">
              <w:rPr>
                <w:b/>
                <w:sz w:val="20"/>
                <w:szCs w:val="20"/>
              </w:rPr>
              <w:lastRenderedPageBreak/>
              <w:t>na ciepło poprzez realizację programów termo modernizacyjnych budynków mieszkalnych, usługowych i użyteczności publicznej</w:t>
            </w:r>
            <w:r>
              <w:rPr>
                <w:b/>
                <w:sz w:val="20"/>
                <w:szCs w:val="20"/>
              </w:rPr>
              <w:t xml:space="preserve"> do wartości:</w:t>
            </w:r>
          </w:p>
        </w:tc>
        <w:tc>
          <w:tcPr>
            <w:tcW w:w="1276" w:type="dxa"/>
            <w:shd w:val="clear" w:color="auto" w:fill="D9D9D9" w:themeFill="background1" w:themeFillShade="D9"/>
          </w:tcPr>
          <w:p w:rsidR="0048489C" w:rsidRPr="0048489C" w:rsidRDefault="0048489C" w:rsidP="0048489C">
            <w:pPr>
              <w:spacing w:after="0" w:line="240" w:lineRule="auto"/>
              <w:jc w:val="center"/>
              <w:rPr>
                <w:b/>
                <w:sz w:val="20"/>
                <w:szCs w:val="20"/>
              </w:rPr>
            </w:pPr>
            <w:r w:rsidRPr="0048489C">
              <w:rPr>
                <w:b/>
                <w:sz w:val="20"/>
                <w:szCs w:val="20"/>
              </w:rPr>
              <w:lastRenderedPageBreak/>
              <w:t xml:space="preserve">Obniżenie </w:t>
            </w:r>
            <w:r w:rsidRPr="0048489C">
              <w:rPr>
                <w:b/>
                <w:sz w:val="20"/>
                <w:szCs w:val="20"/>
              </w:rPr>
              <w:lastRenderedPageBreak/>
              <w:t>udziału węgla  w bilansie paliw do wartości</w:t>
            </w:r>
            <w:r>
              <w:rPr>
                <w:b/>
                <w:sz w:val="20"/>
                <w:szCs w:val="20"/>
              </w:rPr>
              <w:t>:</w:t>
            </w:r>
          </w:p>
        </w:tc>
        <w:tc>
          <w:tcPr>
            <w:tcW w:w="3292" w:type="dxa"/>
            <w:shd w:val="clear" w:color="auto" w:fill="D9D9D9" w:themeFill="background1" w:themeFillShade="D9"/>
          </w:tcPr>
          <w:p w:rsidR="0048489C" w:rsidRPr="0048489C" w:rsidRDefault="0048489C" w:rsidP="0048489C">
            <w:pPr>
              <w:spacing w:after="0" w:line="240" w:lineRule="auto"/>
              <w:jc w:val="center"/>
              <w:rPr>
                <w:b/>
                <w:sz w:val="20"/>
                <w:szCs w:val="20"/>
              </w:rPr>
            </w:pPr>
            <w:r w:rsidRPr="0048489C">
              <w:rPr>
                <w:b/>
                <w:sz w:val="20"/>
                <w:szCs w:val="20"/>
              </w:rPr>
              <w:lastRenderedPageBreak/>
              <w:t xml:space="preserve">Zwiększenie udziału źródeł </w:t>
            </w:r>
            <w:r w:rsidRPr="0048489C">
              <w:rPr>
                <w:b/>
                <w:sz w:val="20"/>
                <w:szCs w:val="20"/>
              </w:rPr>
              <w:lastRenderedPageBreak/>
              <w:t>odnawialnych energii (OZE) w zaspokojeniu ogólnego zapotrzebowania na ciepło do wartości</w:t>
            </w:r>
            <w:r>
              <w:rPr>
                <w:b/>
                <w:sz w:val="20"/>
                <w:szCs w:val="20"/>
              </w:rPr>
              <w:t>:</w:t>
            </w:r>
          </w:p>
        </w:tc>
      </w:tr>
      <w:tr w:rsidR="0048489C" w:rsidTr="0048489C">
        <w:tc>
          <w:tcPr>
            <w:tcW w:w="1951" w:type="dxa"/>
          </w:tcPr>
          <w:p w:rsidR="0048489C" w:rsidRPr="00C62931" w:rsidRDefault="0048489C" w:rsidP="0048489C">
            <w:pPr>
              <w:spacing w:after="0" w:line="240" w:lineRule="auto"/>
              <w:jc w:val="both"/>
              <w:rPr>
                <w:b/>
                <w:sz w:val="24"/>
                <w:szCs w:val="24"/>
              </w:rPr>
            </w:pPr>
            <w:r w:rsidRPr="00C62931">
              <w:rPr>
                <w:b/>
                <w:sz w:val="24"/>
                <w:szCs w:val="24"/>
              </w:rPr>
              <w:lastRenderedPageBreak/>
              <w:t>Województwo</w:t>
            </w:r>
          </w:p>
        </w:tc>
        <w:tc>
          <w:tcPr>
            <w:tcW w:w="2693" w:type="dxa"/>
          </w:tcPr>
          <w:p w:rsidR="0048489C" w:rsidRPr="0048489C" w:rsidRDefault="0048489C" w:rsidP="0048489C">
            <w:pPr>
              <w:spacing w:after="0" w:line="240" w:lineRule="auto"/>
              <w:jc w:val="center"/>
              <w:rPr>
                <w:b/>
                <w:sz w:val="24"/>
                <w:szCs w:val="24"/>
              </w:rPr>
            </w:pPr>
            <w:r w:rsidRPr="0048489C">
              <w:rPr>
                <w:b/>
                <w:sz w:val="24"/>
                <w:szCs w:val="24"/>
              </w:rPr>
              <w:t>23%</w:t>
            </w:r>
          </w:p>
        </w:tc>
        <w:tc>
          <w:tcPr>
            <w:tcW w:w="1276" w:type="dxa"/>
          </w:tcPr>
          <w:p w:rsidR="0048489C" w:rsidRPr="0048489C" w:rsidRDefault="0048489C" w:rsidP="0048489C">
            <w:pPr>
              <w:spacing w:after="0" w:line="240" w:lineRule="auto"/>
              <w:jc w:val="center"/>
              <w:rPr>
                <w:b/>
                <w:sz w:val="24"/>
                <w:szCs w:val="24"/>
              </w:rPr>
            </w:pPr>
            <w:r w:rsidRPr="0048489C">
              <w:rPr>
                <w:b/>
                <w:sz w:val="24"/>
                <w:szCs w:val="24"/>
              </w:rPr>
              <w:t>48%</w:t>
            </w:r>
          </w:p>
        </w:tc>
        <w:tc>
          <w:tcPr>
            <w:tcW w:w="3292" w:type="dxa"/>
          </w:tcPr>
          <w:p w:rsidR="0048489C" w:rsidRPr="0048489C" w:rsidRDefault="0048489C" w:rsidP="0048489C">
            <w:pPr>
              <w:spacing w:after="0" w:line="240" w:lineRule="auto"/>
              <w:jc w:val="center"/>
              <w:rPr>
                <w:b/>
                <w:sz w:val="24"/>
                <w:szCs w:val="24"/>
              </w:rPr>
            </w:pPr>
            <w:r w:rsidRPr="0048489C">
              <w:rPr>
                <w:b/>
                <w:sz w:val="24"/>
                <w:szCs w:val="24"/>
              </w:rPr>
              <w:t>19%</w:t>
            </w:r>
          </w:p>
        </w:tc>
      </w:tr>
      <w:tr w:rsidR="0048489C" w:rsidTr="0048489C">
        <w:tc>
          <w:tcPr>
            <w:tcW w:w="1951" w:type="dxa"/>
          </w:tcPr>
          <w:p w:rsidR="0048489C" w:rsidRDefault="0048489C" w:rsidP="0048489C">
            <w:pPr>
              <w:spacing w:after="0" w:line="240" w:lineRule="auto"/>
              <w:jc w:val="both"/>
              <w:rPr>
                <w:b/>
                <w:sz w:val="24"/>
                <w:szCs w:val="24"/>
              </w:rPr>
            </w:pPr>
            <w:r>
              <w:rPr>
                <w:b/>
                <w:sz w:val="24"/>
                <w:szCs w:val="24"/>
              </w:rPr>
              <w:t xml:space="preserve">Region Zachodni </w:t>
            </w:r>
          </w:p>
          <w:p w:rsidR="0048489C" w:rsidRPr="0048489C" w:rsidRDefault="0048489C" w:rsidP="0048489C">
            <w:pPr>
              <w:spacing w:after="0" w:line="240" w:lineRule="auto"/>
              <w:jc w:val="both"/>
              <w:rPr>
                <w:sz w:val="20"/>
                <w:szCs w:val="20"/>
              </w:rPr>
            </w:pPr>
            <w:r w:rsidRPr="0048489C">
              <w:rPr>
                <w:sz w:val="20"/>
                <w:szCs w:val="20"/>
              </w:rPr>
              <w:t>Powiaty:</w:t>
            </w:r>
          </w:p>
          <w:p w:rsidR="0048489C" w:rsidRPr="0048489C" w:rsidRDefault="0048489C" w:rsidP="0048489C">
            <w:pPr>
              <w:spacing w:after="0" w:line="240" w:lineRule="auto"/>
              <w:jc w:val="both"/>
              <w:rPr>
                <w:sz w:val="20"/>
                <w:szCs w:val="20"/>
              </w:rPr>
            </w:pPr>
            <w:r w:rsidRPr="0048489C">
              <w:rPr>
                <w:sz w:val="20"/>
                <w:szCs w:val="20"/>
              </w:rPr>
              <w:t xml:space="preserve">m. Słupsk, </w:t>
            </w:r>
          </w:p>
          <w:p w:rsidR="0048489C" w:rsidRPr="0048489C" w:rsidRDefault="0048489C" w:rsidP="0048489C">
            <w:pPr>
              <w:spacing w:after="0" w:line="240" w:lineRule="auto"/>
              <w:jc w:val="both"/>
              <w:rPr>
                <w:sz w:val="24"/>
                <w:szCs w:val="24"/>
              </w:rPr>
            </w:pPr>
            <w:r w:rsidRPr="0048489C">
              <w:rPr>
                <w:sz w:val="20"/>
                <w:szCs w:val="20"/>
              </w:rPr>
              <w:t>słupski, bytowski, człuchowski, chojnicki</w:t>
            </w:r>
          </w:p>
        </w:tc>
        <w:tc>
          <w:tcPr>
            <w:tcW w:w="2693" w:type="dxa"/>
          </w:tcPr>
          <w:p w:rsidR="0048489C" w:rsidRDefault="0048489C" w:rsidP="0048489C">
            <w:pPr>
              <w:spacing w:after="0" w:line="240" w:lineRule="auto"/>
              <w:jc w:val="center"/>
              <w:rPr>
                <w:b/>
                <w:sz w:val="24"/>
                <w:szCs w:val="24"/>
              </w:rPr>
            </w:pPr>
          </w:p>
          <w:p w:rsidR="0048489C" w:rsidRDefault="0048489C" w:rsidP="0048489C">
            <w:pPr>
              <w:spacing w:after="0" w:line="240" w:lineRule="auto"/>
              <w:jc w:val="center"/>
              <w:rPr>
                <w:b/>
                <w:sz w:val="24"/>
                <w:szCs w:val="24"/>
              </w:rPr>
            </w:pPr>
          </w:p>
          <w:p w:rsidR="0048489C" w:rsidRPr="0048489C" w:rsidRDefault="0048489C" w:rsidP="0048489C">
            <w:pPr>
              <w:spacing w:after="0" w:line="240" w:lineRule="auto"/>
              <w:jc w:val="center"/>
              <w:rPr>
                <w:b/>
                <w:sz w:val="24"/>
                <w:szCs w:val="24"/>
              </w:rPr>
            </w:pPr>
            <w:r w:rsidRPr="0048489C">
              <w:rPr>
                <w:b/>
                <w:sz w:val="24"/>
                <w:szCs w:val="24"/>
              </w:rPr>
              <w:t>22%</w:t>
            </w:r>
          </w:p>
        </w:tc>
        <w:tc>
          <w:tcPr>
            <w:tcW w:w="1276" w:type="dxa"/>
          </w:tcPr>
          <w:p w:rsidR="0048489C" w:rsidRDefault="0048489C" w:rsidP="0048489C">
            <w:pPr>
              <w:spacing w:after="0" w:line="240" w:lineRule="auto"/>
              <w:jc w:val="center"/>
              <w:rPr>
                <w:b/>
                <w:sz w:val="24"/>
                <w:szCs w:val="24"/>
              </w:rPr>
            </w:pPr>
          </w:p>
          <w:p w:rsidR="0048489C" w:rsidRDefault="0048489C" w:rsidP="0048489C">
            <w:pPr>
              <w:spacing w:after="0" w:line="240" w:lineRule="auto"/>
              <w:jc w:val="center"/>
              <w:rPr>
                <w:b/>
                <w:sz w:val="24"/>
                <w:szCs w:val="24"/>
              </w:rPr>
            </w:pPr>
          </w:p>
          <w:p w:rsidR="0048489C" w:rsidRPr="0048489C" w:rsidRDefault="0048489C" w:rsidP="0048489C">
            <w:pPr>
              <w:spacing w:after="0" w:line="240" w:lineRule="auto"/>
              <w:jc w:val="center"/>
              <w:rPr>
                <w:b/>
                <w:sz w:val="24"/>
                <w:szCs w:val="24"/>
              </w:rPr>
            </w:pPr>
            <w:r w:rsidRPr="0048489C">
              <w:rPr>
                <w:b/>
                <w:sz w:val="24"/>
                <w:szCs w:val="24"/>
              </w:rPr>
              <w:t>54%</w:t>
            </w:r>
          </w:p>
        </w:tc>
        <w:tc>
          <w:tcPr>
            <w:tcW w:w="3292" w:type="dxa"/>
          </w:tcPr>
          <w:p w:rsidR="0048489C" w:rsidRDefault="0048489C" w:rsidP="0048489C">
            <w:pPr>
              <w:spacing w:after="0" w:line="240" w:lineRule="auto"/>
              <w:jc w:val="center"/>
              <w:rPr>
                <w:b/>
                <w:sz w:val="24"/>
                <w:szCs w:val="24"/>
              </w:rPr>
            </w:pPr>
          </w:p>
          <w:p w:rsidR="0048489C" w:rsidRDefault="0048489C" w:rsidP="0048489C">
            <w:pPr>
              <w:spacing w:after="0" w:line="240" w:lineRule="auto"/>
              <w:jc w:val="center"/>
              <w:rPr>
                <w:b/>
                <w:sz w:val="24"/>
                <w:szCs w:val="24"/>
              </w:rPr>
            </w:pPr>
          </w:p>
          <w:p w:rsidR="0048489C" w:rsidRDefault="0048489C" w:rsidP="0048489C">
            <w:pPr>
              <w:spacing w:after="0" w:line="240" w:lineRule="auto"/>
              <w:jc w:val="center"/>
              <w:rPr>
                <w:b/>
                <w:sz w:val="24"/>
                <w:szCs w:val="24"/>
              </w:rPr>
            </w:pPr>
            <w:r w:rsidRPr="0048489C">
              <w:rPr>
                <w:b/>
                <w:sz w:val="24"/>
                <w:szCs w:val="24"/>
              </w:rPr>
              <w:t>23%</w:t>
            </w:r>
          </w:p>
          <w:p w:rsidR="0048489C" w:rsidRPr="0048489C" w:rsidRDefault="0048489C" w:rsidP="0048489C">
            <w:pPr>
              <w:spacing w:after="0" w:line="240" w:lineRule="auto"/>
              <w:jc w:val="center"/>
              <w:rPr>
                <w:b/>
                <w:sz w:val="24"/>
                <w:szCs w:val="24"/>
              </w:rPr>
            </w:pPr>
          </w:p>
          <w:p w:rsidR="0048489C" w:rsidRDefault="0048489C" w:rsidP="0048489C">
            <w:pPr>
              <w:spacing w:after="0" w:line="240" w:lineRule="auto"/>
              <w:rPr>
                <w:b/>
                <w:sz w:val="24"/>
                <w:szCs w:val="24"/>
              </w:rPr>
            </w:pPr>
            <w:r>
              <w:rPr>
                <w:sz w:val="24"/>
                <w:szCs w:val="24"/>
              </w:rPr>
              <w:t>- w</w:t>
            </w:r>
            <w:r w:rsidRPr="0048489C">
              <w:rPr>
                <w:sz w:val="24"/>
                <w:szCs w:val="24"/>
              </w:rPr>
              <w:t xml:space="preserve"> gminach wiejskich do</w:t>
            </w:r>
            <w:r w:rsidRPr="0048489C">
              <w:rPr>
                <w:b/>
                <w:sz w:val="24"/>
                <w:szCs w:val="24"/>
              </w:rPr>
              <w:t xml:space="preserve"> </w:t>
            </w:r>
            <w:r>
              <w:rPr>
                <w:b/>
                <w:sz w:val="24"/>
                <w:szCs w:val="24"/>
              </w:rPr>
              <w:t>4</w:t>
            </w:r>
            <w:r w:rsidRPr="0048489C">
              <w:rPr>
                <w:b/>
                <w:sz w:val="24"/>
                <w:szCs w:val="24"/>
              </w:rPr>
              <w:t>4%</w:t>
            </w:r>
          </w:p>
          <w:p w:rsidR="0048489C" w:rsidRPr="0048489C" w:rsidRDefault="0048489C" w:rsidP="0048489C">
            <w:pPr>
              <w:spacing w:after="0" w:line="240" w:lineRule="auto"/>
              <w:rPr>
                <w:b/>
                <w:sz w:val="24"/>
                <w:szCs w:val="24"/>
              </w:rPr>
            </w:pPr>
            <w:r>
              <w:rPr>
                <w:b/>
                <w:sz w:val="24"/>
                <w:szCs w:val="24"/>
              </w:rPr>
              <w:t xml:space="preserve">- </w:t>
            </w:r>
            <w:r>
              <w:rPr>
                <w:sz w:val="24"/>
                <w:szCs w:val="24"/>
              </w:rPr>
              <w:t>w</w:t>
            </w:r>
            <w:r w:rsidRPr="0048489C">
              <w:rPr>
                <w:sz w:val="24"/>
                <w:szCs w:val="24"/>
              </w:rPr>
              <w:t xml:space="preserve"> gminach miejskich do</w:t>
            </w:r>
            <w:r w:rsidRPr="0048489C">
              <w:rPr>
                <w:b/>
                <w:sz w:val="24"/>
                <w:szCs w:val="24"/>
              </w:rPr>
              <w:t xml:space="preserve"> 10%</w:t>
            </w:r>
          </w:p>
        </w:tc>
      </w:tr>
    </w:tbl>
    <w:p w:rsidR="0048489C" w:rsidRDefault="0048489C" w:rsidP="00485FDC">
      <w:pPr>
        <w:spacing w:after="0" w:line="240" w:lineRule="auto"/>
        <w:jc w:val="center"/>
        <w:rPr>
          <w:rFonts w:ascii="Times New Roman" w:hAnsi="Times New Roman"/>
          <w:i/>
          <w:sz w:val="20"/>
          <w:szCs w:val="20"/>
        </w:rPr>
      </w:pPr>
      <w:r w:rsidRPr="0048489C">
        <w:rPr>
          <w:rFonts w:ascii="Times New Roman" w:hAnsi="Times New Roman"/>
          <w:i/>
          <w:sz w:val="20"/>
          <w:szCs w:val="20"/>
        </w:rPr>
        <w:t xml:space="preserve">Źródło: opracowanie na podstawie Planu Zagospodarowania </w:t>
      </w:r>
      <w:r>
        <w:rPr>
          <w:rFonts w:ascii="Times New Roman" w:hAnsi="Times New Roman"/>
          <w:i/>
          <w:sz w:val="20"/>
          <w:szCs w:val="20"/>
        </w:rPr>
        <w:t>P</w:t>
      </w:r>
      <w:r w:rsidRPr="0048489C">
        <w:rPr>
          <w:rFonts w:ascii="Times New Roman" w:hAnsi="Times New Roman"/>
          <w:i/>
          <w:sz w:val="20"/>
          <w:szCs w:val="20"/>
        </w:rPr>
        <w:t>rzestrzennego województwa pomorskiego</w:t>
      </w:r>
    </w:p>
    <w:p w:rsidR="0048489C" w:rsidRPr="0048489C" w:rsidRDefault="0048489C" w:rsidP="0048489C">
      <w:pPr>
        <w:spacing w:after="0" w:line="240" w:lineRule="auto"/>
        <w:jc w:val="both"/>
        <w:rPr>
          <w:rFonts w:ascii="Times New Roman" w:hAnsi="Times New Roman"/>
          <w:i/>
          <w:sz w:val="20"/>
          <w:szCs w:val="20"/>
        </w:rPr>
      </w:pPr>
    </w:p>
    <w:p w:rsidR="0048489C" w:rsidRDefault="0048489C" w:rsidP="00A71760">
      <w:pPr>
        <w:spacing w:after="0" w:line="360" w:lineRule="auto"/>
        <w:jc w:val="both"/>
        <w:rPr>
          <w:rFonts w:ascii="Times New Roman" w:hAnsi="Times New Roman"/>
          <w:sz w:val="24"/>
          <w:szCs w:val="24"/>
        </w:rPr>
      </w:pPr>
      <w:r>
        <w:rPr>
          <w:rFonts w:ascii="Times New Roman" w:hAnsi="Times New Roman"/>
          <w:sz w:val="24"/>
          <w:szCs w:val="24"/>
        </w:rPr>
        <w:t xml:space="preserve">Cel zostanie osiągnięty, gdy zostaną uzyskane powyższe wskaźniki. Dla Regionu Zachodniego w </w:t>
      </w:r>
      <w:r>
        <w:rPr>
          <w:rFonts w:ascii="Times New Roman" w:hAnsi="Times New Roman"/>
          <w:i/>
          <w:sz w:val="24"/>
          <w:szCs w:val="24"/>
        </w:rPr>
        <w:t xml:space="preserve">„Planie Zagospodarowania” </w:t>
      </w:r>
      <w:r>
        <w:rPr>
          <w:rFonts w:ascii="Times New Roman" w:hAnsi="Times New Roman"/>
          <w:sz w:val="24"/>
          <w:szCs w:val="24"/>
        </w:rPr>
        <w:t xml:space="preserve">wskaźniki te zostały określone jako najwyższe w województwie. Stąd konieczność podjęcia zdecydowanych działań na poziomie powiatów, gmin w zakresie gospodarki niskoemisyjnej. </w:t>
      </w:r>
    </w:p>
    <w:p w:rsidR="0048489C" w:rsidRDefault="0048489C" w:rsidP="00A71760">
      <w:pPr>
        <w:spacing w:after="0" w:line="360" w:lineRule="auto"/>
        <w:jc w:val="both"/>
        <w:rPr>
          <w:rFonts w:ascii="Times New Roman" w:hAnsi="Times New Roman"/>
          <w:sz w:val="24"/>
          <w:szCs w:val="24"/>
        </w:rPr>
      </w:pPr>
    </w:p>
    <w:p w:rsidR="00256F0A" w:rsidRDefault="00307789" w:rsidP="00256F0A">
      <w:pPr>
        <w:spacing w:after="0" w:line="360" w:lineRule="auto"/>
        <w:jc w:val="both"/>
        <w:rPr>
          <w:rFonts w:ascii="Times New Roman" w:hAnsi="Times New Roman"/>
          <w:sz w:val="24"/>
          <w:szCs w:val="24"/>
        </w:rPr>
      </w:pPr>
      <w:r>
        <w:rPr>
          <w:rFonts w:ascii="Times New Roman" w:hAnsi="Times New Roman"/>
          <w:sz w:val="24"/>
          <w:szCs w:val="24"/>
        </w:rPr>
        <w:t xml:space="preserve">Głównym celem </w:t>
      </w:r>
      <w:r w:rsidR="0048489C">
        <w:rPr>
          <w:rFonts w:ascii="Times New Roman" w:hAnsi="Times New Roman"/>
          <w:i/>
          <w:sz w:val="24"/>
          <w:szCs w:val="24"/>
        </w:rPr>
        <w:t>„</w:t>
      </w:r>
      <w:r>
        <w:rPr>
          <w:rFonts w:ascii="Times New Roman" w:hAnsi="Times New Roman"/>
          <w:i/>
          <w:sz w:val="24"/>
          <w:szCs w:val="24"/>
        </w:rPr>
        <w:t>Regionalnego</w:t>
      </w:r>
      <w:r w:rsidR="0048489C" w:rsidRPr="0048489C">
        <w:rPr>
          <w:rFonts w:ascii="Times New Roman" w:hAnsi="Times New Roman"/>
          <w:i/>
          <w:sz w:val="24"/>
          <w:szCs w:val="24"/>
        </w:rPr>
        <w:t xml:space="preserve"> Program</w:t>
      </w:r>
      <w:r>
        <w:rPr>
          <w:rFonts w:ascii="Times New Roman" w:hAnsi="Times New Roman"/>
          <w:i/>
          <w:sz w:val="24"/>
          <w:szCs w:val="24"/>
        </w:rPr>
        <w:t>u Strategicznego</w:t>
      </w:r>
      <w:r w:rsidR="0048489C" w:rsidRPr="0048489C">
        <w:rPr>
          <w:rFonts w:ascii="Times New Roman" w:hAnsi="Times New Roman"/>
          <w:i/>
          <w:sz w:val="24"/>
          <w:szCs w:val="24"/>
        </w:rPr>
        <w:t xml:space="preserve"> </w:t>
      </w:r>
      <w:r w:rsidR="0048489C">
        <w:rPr>
          <w:rFonts w:ascii="Times New Roman" w:hAnsi="Times New Roman"/>
          <w:i/>
          <w:sz w:val="24"/>
          <w:szCs w:val="24"/>
        </w:rPr>
        <w:t xml:space="preserve">w zakresie </w:t>
      </w:r>
      <w:r>
        <w:rPr>
          <w:rFonts w:ascii="Times New Roman" w:hAnsi="Times New Roman"/>
          <w:i/>
          <w:sz w:val="24"/>
          <w:szCs w:val="24"/>
        </w:rPr>
        <w:t>energetyki i </w:t>
      </w:r>
      <w:r w:rsidR="0048489C" w:rsidRPr="0048489C">
        <w:rPr>
          <w:rFonts w:ascii="Times New Roman" w:hAnsi="Times New Roman"/>
          <w:i/>
          <w:sz w:val="24"/>
          <w:szCs w:val="24"/>
        </w:rPr>
        <w:t>środowiska</w:t>
      </w:r>
      <w:r w:rsidR="0048489C">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jest Efektywniejsze gospodarowanie zasobami sprzyjające rozwojowi </w:t>
      </w:r>
      <w:r w:rsidRPr="00307789">
        <w:rPr>
          <w:rFonts w:ascii="Times New Roman" w:hAnsi="Times New Roman"/>
          <w:sz w:val="24"/>
          <w:szCs w:val="24"/>
        </w:rPr>
        <w:t>niskoemisyjnej gospodarki, wzrostowi bezpieczeństwa energetycznego i poprawie stanu środowiska</w:t>
      </w:r>
      <w:r>
        <w:rPr>
          <w:rFonts w:ascii="Times New Roman" w:hAnsi="Times New Roman"/>
          <w:sz w:val="24"/>
          <w:szCs w:val="24"/>
        </w:rPr>
        <w:t>.</w:t>
      </w:r>
      <w:r w:rsidR="00256F0A">
        <w:rPr>
          <w:rFonts w:ascii="Times New Roman" w:hAnsi="Times New Roman"/>
          <w:sz w:val="24"/>
          <w:szCs w:val="24"/>
        </w:rPr>
        <w:t xml:space="preserve"> </w:t>
      </w:r>
    </w:p>
    <w:p w:rsidR="00256F0A" w:rsidRDefault="00256F0A" w:rsidP="00256F0A">
      <w:pPr>
        <w:spacing w:after="0" w:line="360" w:lineRule="auto"/>
        <w:jc w:val="both"/>
        <w:rPr>
          <w:rFonts w:ascii="Times New Roman" w:hAnsi="Times New Roman"/>
          <w:sz w:val="24"/>
          <w:szCs w:val="24"/>
        </w:rPr>
      </w:pPr>
      <w:r>
        <w:rPr>
          <w:rFonts w:ascii="Times New Roman" w:hAnsi="Times New Roman"/>
          <w:sz w:val="24"/>
          <w:szCs w:val="24"/>
        </w:rPr>
        <w:t xml:space="preserve">Polegać ma ono na prowadzeniu szerokiego spektrum działań od </w:t>
      </w:r>
      <w:r w:rsidRPr="00256F0A">
        <w:rPr>
          <w:rFonts w:ascii="Times New Roman" w:hAnsi="Times New Roman"/>
          <w:sz w:val="24"/>
          <w:szCs w:val="24"/>
        </w:rPr>
        <w:t>oszczęd</w:t>
      </w:r>
      <w:r>
        <w:rPr>
          <w:rFonts w:ascii="Times New Roman" w:hAnsi="Times New Roman"/>
          <w:sz w:val="24"/>
          <w:szCs w:val="24"/>
        </w:rPr>
        <w:t xml:space="preserve">nego i </w:t>
      </w:r>
      <w:r w:rsidRPr="00256F0A">
        <w:rPr>
          <w:rFonts w:ascii="Times New Roman" w:hAnsi="Times New Roman"/>
          <w:sz w:val="24"/>
          <w:szCs w:val="24"/>
        </w:rPr>
        <w:t xml:space="preserve">racjonalnego </w:t>
      </w:r>
      <w:r>
        <w:rPr>
          <w:rFonts w:ascii="Times New Roman" w:hAnsi="Times New Roman"/>
          <w:sz w:val="24"/>
          <w:szCs w:val="24"/>
        </w:rPr>
        <w:t xml:space="preserve">gospodarowania zasobami, podniesienia efektywności </w:t>
      </w:r>
      <w:r w:rsidRPr="00256F0A">
        <w:rPr>
          <w:rFonts w:ascii="Times New Roman" w:hAnsi="Times New Roman"/>
          <w:sz w:val="24"/>
          <w:szCs w:val="24"/>
        </w:rPr>
        <w:t>energetycznej,</w:t>
      </w:r>
      <w:r>
        <w:rPr>
          <w:rFonts w:ascii="Times New Roman" w:hAnsi="Times New Roman"/>
          <w:sz w:val="24"/>
          <w:szCs w:val="24"/>
        </w:rPr>
        <w:t xml:space="preserve"> transformacji </w:t>
      </w:r>
      <w:r w:rsidRPr="00256F0A">
        <w:rPr>
          <w:rFonts w:ascii="Times New Roman" w:hAnsi="Times New Roman"/>
          <w:sz w:val="24"/>
          <w:szCs w:val="24"/>
        </w:rPr>
        <w:t xml:space="preserve">systemu energetycznego po działania w zakresie ograniczenia emisji w gospodarce Pomorza, wdrożenia </w:t>
      </w:r>
      <w:r>
        <w:rPr>
          <w:rFonts w:ascii="Times New Roman" w:hAnsi="Times New Roman"/>
          <w:sz w:val="24"/>
          <w:szCs w:val="24"/>
        </w:rPr>
        <w:t>innowacji i wzrost bezpieczeństwa</w:t>
      </w:r>
      <w:r w:rsidRPr="00256F0A">
        <w:rPr>
          <w:rFonts w:ascii="Times New Roman" w:hAnsi="Times New Roman"/>
          <w:sz w:val="24"/>
          <w:szCs w:val="24"/>
        </w:rPr>
        <w:t xml:space="preserve"> energe</w:t>
      </w:r>
      <w:r>
        <w:rPr>
          <w:rFonts w:ascii="Times New Roman" w:hAnsi="Times New Roman"/>
          <w:sz w:val="24"/>
          <w:szCs w:val="24"/>
        </w:rPr>
        <w:t xml:space="preserve">tycznego przy zapewnieniu równowagi </w:t>
      </w:r>
      <w:r w:rsidRPr="00256F0A">
        <w:rPr>
          <w:rFonts w:ascii="Times New Roman" w:hAnsi="Times New Roman"/>
          <w:sz w:val="24"/>
          <w:szCs w:val="24"/>
        </w:rPr>
        <w:t>procesów biologicznych i zachowaniu cennych walorów przyrodniczo-krajobrazowych Pomorza.</w:t>
      </w:r>
    </w:p>
    <w:p w:rsidR="00256F0A" w:rsidRDefault="003721BE" w:rsidP="00256F0A">
      <w:pPr>
        <w:spacing w:after="0" w:line="360" w:lineRule="auto"/>
        <w:jc w:val="both"/>
        <w:rPr>
          <w:rFonts w:ascii="Times New Roman" w:hAnsi="Times New Roman"/>
          <w:sz w:val="24"/>
          <w:szCs w:val="24"/>
        </w:rPr>
      </w:pPr>
      <w:r>
        <w:rPr>
          <w:rFonts w:ascii="Times New Roman" w:hAnsi="Times New Roman"/>
          <w:sz w:val="24"/>
          <w:szCs w:val="24"/>
        </w:rPr>
        <w:t>Dla celu głównego</w:t>
      </w:r>
      <w:r w:rsidR="00256F0A">
        <w:rPr>
          <w:rFonts w:ascii="Times New Roman" w:hAnsi="Times New Roman"/>
          <w:sz w:val="24"/>
          <w:szCs w:val="24"/>
        </w:rPr>
        <w:t xml:space="preserve"> wyznaczono 3 cele szczegółowe:</w:t>
      </w:r>
    </w:p>
    <w:p w:rsidR="0048489C" w:rsidRDefault="00256F0A" w:rsidP="002D42F7">
      <w:pPr>
        <w:pStyle w:val="Akapitzlist"/>
        <w:numPr>
          <w:ilvl w:val="0"/>
          <w:numId w:val="8"/>
        </w:numPr>
        <w:spacing w:line="360" w:lineRule="auto"/>
        <w:jc w:val="both"/>
        <w:rPr>
          <w:sz w:val="24"/>
          <w:szCs w:val="24"/>
        </w:rPr>
      </w:pPr>
      <w:r w:rsidRPr="00363FF8">
        <w:rPr>
          <w:b/>
          <w:sz w:val="24"/>
          <w:szCs w:val="24"/>
        </w:rPr>
        <w:t>cel szczegółowy 1</w:t>
      </w:r>
      <w:r w:rsidRPr="00256F0A">
        <w:rPr>
          <w:sz w:val="24"/>
          <w:szCs w:val="24"/>
        </w:rPr>
        <w:t xml:space="preserve"> </w:t>
      </w:r>
      <w:r w:rsidRPr="00363FF8">
        <w:rPr>
          <w:b/>
          <w:sz w:val="24"/>
          <w:szCs w:val="24"/>
        </w:rPr>
        <w:t>Bezpieczeństwo energetyczne i poprawa efektywności energetycznej</w:t>
      </w:r>
    </w:p>
    <w:p w:rsidR="00256F0A" w:rsidRPr="00256F0A" w:rsidRDefault="00256F0A" w:rsidP="00256F0A">
      <w:pPr>
        <w:pStyle w:val="Akapitzlist"/>
        <w:spacing w:line="360" w:lineRule="auto"/>
        <w:jc w:val="both"/>
        <w:rPr>
          <w:sz w:val="24"/>
          <w:szCs w:val="24"/>
        </w:rPr>
      </w:pPr>
      <w:r w:rsidRPr="00256F0A">
        <w:rPr>
          <w:sz w:val="24"/>
          <w:szCs w:val="24"/>
        </w:rPr>
        <w:t xml:space="preserve">Cel ukierunkowany został na poprawę bezpieczeństwa energetycznego regionu, rozumianego jako </w:t>
      </w:r>
      <w:r>
        <w:rPr>
          <w:sz w:val="24"/>
          <w:szCs w:val="24"/>
        </w:rPr>
        <w:t xml:space="preserve">zabezpieczenie i niezawodność </w:t>
      </w:r>
      <w:r w:rsidRPr="00256F0A">
        <w:rPr>
          <w:sz w:val="24"/>
          <w:szCs w:val="24"/>
        </w:rPr>
        <w:t xml:space="preserve">dostaw </w:t>
      </w:r>
      <w:r>
        <w:rPr>
          <w:sz w:val="24"/>
          <w:szCs w:val="24"/>
        </w:rPr>
        <w:t xml:space="preserve">nośników energii oraz paliw i realizowanego w </w:t>
      </w:r>
      <w:r w:rsidRPr="00256F0A">
        <w:rPr>
          <w:sz w:val="24"/>
          <w:szCs w:val="24"/>
        </w:rPr>
        <w:t xml:space="preserve">sposób </w:t>
      </w:r>
      <w:r>
        <w:rPr>
          <w:sz w:val="24"/>
          <w:szCs w:val="24"/>
        </w:rPr>
        <w:t>technicznie i ekonomicznie uzasadniony. Cel ten zakłada również dążenie do</w:t>
      </w:r>
      <w:r w:rsidRPr="00256F0A">
        <w:rPr>
          <w:sz w:val="24"/>
          <w:szCs w:val="24"/>
        </w:rPr>
        <w:t xml:space="preserve"> poprawy </w:t>
      </w:r>
      <w:r>
        <w:rPr>
          <w:sz w:val="24"/>
          <w:szCs w:val="24"/>
        </w:rPr>
        <w:t xml:space="preserve">efektywności energetycznej w całym sektorze energetycznym, poprzez wsparcie </w:t>
      </w:r>
      <w:r w:rsidRPr="00256F0A">
        <w:rPr>
          <w:sz w:val="24"/>
          <w:szCs w:val="24"/>
        </w:rPr>
        <w:t xml:space="preserve">i monitoring działań realizowanych przez producentów energii, dystrybutorów i dostawców, a także odbiorców energii </w:t>
      </w:r>
      <w:r w:rsidRPr="00256F0A">
        <w:rPr>
          <w:sz w:val="24"/>
          <w:szCs w:val="24"/>
        </w:rPr>
        <w:lastRenderedPageBreak/>
        <w:t xml:space="preserve">końcowej. </w:t>
      </w:r>
      <w:r>
        <w:rPr>
          <w:sz w:val="24"/>
          <w:szCs w:val="24"/>
        </w:rPr>
        <w:t xml:space="preserve">Realizacja celu nastąpi dzięki wykorzystaniu powiązań gospodarczych oraz </w:t>
      </w:r>
      <w:r w:rsidRPr="00256F0A">
        <w:rPr>
          <w:sz w:val="24"/>
          <w:szCs w:val="24"/>
        </w:rPr>
        <w:t xml:space="preserve">potencjału </w:t>
      </w:r>
      <w:r>
        <w:rPr>
          <w:sz w:val="24"/>
          <w:szCs w:val="24"/>
        </w:rPr>
        <w:t xml:space="preserve">posiadanych zasobów a </w:t>
      </w:r>
      <w:r w:rsidRPr="00256F0A">
        <w:rPr>
          <w:sz w:val="24"/>
          <w:szCs w:val="24"/>
        </w:rPr>
        <w:t>tak</w:t>
      </w:r>
      <w:r>
        <w:rPr>
          <w:sz w:val="24"/>
          <w:szCs w:val="24"/>
        </w:rPr>
        <w:t>że przekształceniu regionu w krajowego lidera produkcji</w:t>
      </w:r>
      <w:r w:rsidRPr="00256F0A">
        <w:rPr>
          <w:sz w:val="24"/>
          <w:szCs w:val="24"/>
        </w:rPr>
        <w:t xml:space="preserve"> energii </w:t>
      </w:r>
      <w:r>
        <w:rPr>
          <w:sz w:val="24"/>
          <w:szCs w:val="24"/>
        </w:rPr>
        <w:t>odnawialnej i technologii ekoefektywnych (proekologicznych), także z</w:t>
      </w:r>
      <w:r w:rsidRPr="00256F0A">
        <w:rPr>
          <w:sz w:val="24"/>
          <w:szCs w:val="24"/>
        </w:rPr>
        <w:t xml:space="preserve"> wykorzystaniem </w:t>
      </w:r>
      <w:r>
        <w:rPr>
          <w:sz w:val="24"/>
          <w:szCs w:val="24"/>
        </w:rPr>
        <w:t xml:space="preserve">technologii innowacyjnych, w tym inteligentnych systemów </w:t>
      </w:r>
      <w:r w:rsidRPr="00256F0A">
        <w:rPr>
          <w:sz w:val="24"/>
          <w:szCs w:val="24"/>
        </w:rPr>
        <w:t xml:space="preserve">energetycznych. </w:t>
      </w:r>
      <w:r>
        <w:rPr>
          <w:sz w:val="24"/>
          <w:szCs w:val="24"/>
        </w:rPr>
        <w:t xml:space="preserve">Cel </w:t>
      </w:r>
      <w:r w:rsidRPr="00256F0A">
        <w:rPr>
          <w:sz w:val="24"/>
          <w:szCs w:val="24"/>
        </w:rPr>
        <w:t xml:space="preserve">będzie </w:t>
      </w:r>
      <w:r>
        <w:rPr>
          <w:sz w:val="24"/>
          <w:szCs w:val="24"/>
        </w:rPr>
        <w:t xml:space="preserve">realizowany w sposób zrównoważony, ukierunkowany na nowoczesne </w:t>
      </w:r>
      <w:r w:rsidRPr="00256F0A">
        <w:rPr>
          <w:sz w:val="24"/>
          <w:szCs w:val="24"/>
        </w:rPr>
        <w:t>technologie, uwzględniające minimalizację presji na środowisko.</w:t>
      </w:r>
    </w:p>
    <w:p w:rsidR="003721BE" w:rsidRDefault="00256F0A" w:rsidP="002D42F7">
      <w:pPr>
        <w:pStyle w:val="Akapitzlist"/>
        <w:numPr>
          <w:ilvl w:val="0"/>
          <w:numId w:val="8"/>
        </w:numPr>
        <w:spacing w:line="360" w:lineRule="auto"/>
        <w:jc w:val="both"/>
        <w:rPr>
          <w:sz w:val="24"/>
          <w:szCs w:val="24"/>
        </w:rPr>
      </w:pPr>
      <w:r w:rsidRPr="00F91787">
        <w:rPr>
          <w:b/>
          <w:sz w:val="24"/>
          <w:szCs w:val="24"/>
        </w:rPr>
        <w:t>cel szczegółowy 2</w:t>
      </w:r>
      <w:r w:rsidRPr="00F91787">
        <w:rPr>
          <w:sz w:val="24"/>
          <w:szCs w:val="24"/>
        </w:rPr>
        <w:t xml:space="preserve"> </w:t>
      </w:r>
      <w:r w:rsidRPr="003721BE">
        <w:rPr>
          <w:b/>
          <w:sz w:val="24"/>
          <w:szCs w:val="24"/>
        </w:rPr>
        <w:t>Adaptacja do zmian klim</w:t>
      </w:r>
      <w:r w:rsidR="00965BB7" w:rsidRPr="003721BE">
        <w:rPr>
          <w:b/>
          <w:sz w:val="24"/>
          <w:szCs w:val="24"/>
        </w:rPr>
        <w:t>atu, zapobieganie zagrożeniom i </w:t>
      </w:r>
      <w:r w:rsidRPr="003721BE">
        <w:rPr>
          <w:b/>
          <w:sz w:val="24"/>
          <w:szCs w:val="24"/>
        </w:rPr>
        <w:t>zarządzanie ryzykiem</w:t>
      </w:r>
      <w:r w:rsidR="00F91787" w:rsidRPr="00F91787">
        <w:rPr>
          <w:sz w:val="24"/>
          <w:szCs w:val="24"/>
        </w:rPr>
        <w:t xml:space="preserve">. </w:t>
      </w:r>
    </w:p>
    <w:p w:rsidR="00F91787" w:rsidRPr="00F91787" w:rsidRDefault="00F91787" w:rsidP="003721BE">
      <w:pPr>
        <w:pStyle w:val="Akapitzlist"/>
        <w:spacing w:line="360" w:lineRule="auto"/>
        <w:jc w:val="both"/>
        <w:rPr>
          <w:sz w:val="24"/>
          <w:szCs w:val="24"/>
        </w:rPr>
      </w:pPr>
      <w:r w:rsidRPr="00F91787">
        <w:rPr>
          <w:sz w:val="24"/>
          <w:szCs w:val="24"/>
        </w:rPr>
        <w:t>Cel ukierunkowany jest na zwiększenie poziomu bezpieczeństwa regionu i adaptację do zmian klimatu</w:t>
      </w:r>
      <w:r w:rsidR="003721BE">
        <w:rPr>
          <w:sz w:val="24"/>
          <w:szCs w:val="24"/>
        </w:rPr>
        <w:t xml:space="preserve"> </w:t>
      </w:r>
      <w:r w:rsidRPr="00F91787">
        <w:rPr>
          <w:sz w:val="24"/>
          <w:szCs w:val="24"/>
        </w:rPr>
        <w:t>.</w:t>
      </w:r>
      <w:r w:rsidR="003721BE">
        <w:rPr>
          <w:sz w:val="24"/>
          <w:szCs w:val="24"/>
        </w:rPr>
        <w:t>.</w:t>
      </w:r>
      <w:r w:rsidRPr="00F91787">
        <w:rPr>
          <w:sz w:val="24"/>
          <w:szCs w:val="24"/>
        </w:rPr>
        <w:t xml:space="preserve">. Przewiduje się także działania dedykowane ochronie zasobów środowiska poprzez przygotowanie planów gospodarki niskoemisyjnej oraz prowadzenie racjonalnej gospodarki przestrzennej. Efektywna realizacja celu uzależniona jest od decyzji podejmowanych przede wszystkim na poziomie władz centralnych oraz współpracy z kluczowymi partnerami </w:t>
      </w:r>
      <w:r>
        <w:rPr>
          <w:sz w:val="24"/>
          <w:szCs w:val="24"/>
        </w:rPr>
        <w:t>w regionie. Odnosi się to w </w:t>
      </w:r>
      <w:r w:rsidRPr="00F91787">
        <w:rPr>
          <w:sz w:val="24"/>
          <w:szCs w:val="24"/>
        </w:rPr>
        <w:t xml:space="preserve">szczególności do regulacji prawnych w zakresie systemu gospodarki </w:t>
      </w:r>
      <w:r>
        <w:rPr>
          <w:sz w:val="24"/>
          <w:szCs w:val="24"/>
        </w:rPr>
        <w:t>przestrzennej i </w:t>
      </w:r>
      <w:r w:rsidRPr="00F91787">
        <w:rPr>
          <w:sz w:val="24"/>
          <w:szCs w:val="24"/>
        </w:rPr>
        <w:t>potrzeby jej głębokiej reformy, a także systemu zarządzania zasobami wodnymi.</w:t>
      </w:r>
    </w:p>
    <w:p w:rsidR="00256F0A" w:rsidRPr="003721BE" w:rsidRDefault="00256F0A" w:rsidP="002D42F7">
      <w:pPr>
        <w:pStyle w:val="Akapitzlist"/>
        <w:numPr>
          <w:ilvl w:val="0"/>
          <w:numId w:val="8"/>
        </w:numPr>
        <w:spacing w:line="360" w:lineRule="auto"/>
        <w:jc w:val="both"/>
        <w:rPr>
          <w:sz w:val="24"/>
          <w:szCs w:val="24"/>
        </w:rPr>
      </w:pPr>
      <w:r w:rsidRPr="00363FF8">
        <w:rPr>
          <w:b/>
          <w:sz w:val="24"/>
          <w:szCs w:val="24"/>
        </w:rPr>
        <w:t>cel szczegółowy 3</w:t>
      </w:r>
      <w:r w:rsidRPr="00256F0A">
        <w:rPr>
          <w:sz w:val="24"/>
          <w:szCs w:val="24"/>
        </w:rPr>
        <w:t xml:space="preserve"> </w:t>
      </w:r>
      <w:r w:rsidRPr="003721BE">
        <w:rPr>
          <w:b/>
          <w:sz w:val="24"/>
          <w:szCs w:val="24"/>
        </w:rPr>
        <w:t>Zrównoważone gospodarowanie zasobami oraz poprawa środowiskowych warunków życia</w:t>
      </w:r>
    </w:p>
    <w:p w:rsidR="003721BE" w:rsidRDefault="003721BE" w:rsidP="003721BE">
      <w:pPr>
        <w:pStyle w:val="Akapitzlist"/>
        <w:spacing w:line="360" w:lineRule="auto"/>
        <w:jc w:val="both"/>
        <w:rPr>
          <w:sz w:val="24"/>
          <w:szCs w:val="24"/>
        </w:rPr>
      </w:pPr>
      <w:r>
        <w:rPr>
          <w:sz w:val="24"/>
          <w:szCs w:val="24"/>
        </w:rPr>
        <w:t>Realizacja celu ukierunkowana jest na racjonalizację gospodarowania zasobami i </w:t>
      </w:r>
      <w:r w:rsidRPr="003721BE">
        <w:rPr>
          <w:sz w:val="24"/>
          <w:szCs w:val="24"/>
        </w:rPr>
        <w:t xml:space="preserve">poprawę </w:t>
      </w:r>
      <w:r>
        <w:rPr>
          <w:sz w:val="24"/>
          <w:szCs w:val="24"/>
        </w:rPr>
        <w:t xml:space="preserve">warunków życia poprzez polepszenie stanu środowiska, zmniejszenie dysproporcji w </w:t>
      </w:r>
      <w:r w:rsidRPr="003721BE">
        <w:rPr>
          <w:sz w:val="24"/>
          <w:szCs w:val="24"/>
        </w:rPr>
        <w:t xml:space="preserve">dostępie </w:t>
      </w:r>
      <w:r>
        <w:rPr>
          <w:sz w:val="24"/>
          <w:szCs w:val="24"/>
        </w:rPr>
        <w:t xml:space="preserve">do sieci kanalizacyjnych, poprawę dostępu do dobrej jakości wody do picia, </w:t>
      </w:r>
      <w:r w:rsidRPr="003721BE">
        <w:rPr>
          <w:sz w:val="24"/>
          <w:szCs w:val="24"/>
        </w:rPr>
        <w:t xml:space="preserve">zapewnienie </w:t>
      </w:r>
      <w:r>
        <w:rPr>
          <w:sz w:val="24"/>
          <w:szCs w:val="24"/>
        </w:rPr>
        <w:t xml:space="preserve">sprawnego działania kompleksowych systemów </w:t>
      </w:r>
      <w:r w:rsidRPr="003721BE">
        <w:rPr>
          <w:sz w:val="24"/>
          <w:szCs w:val="24"/>
        </w:rPr>
        <w:t>zagospodar</w:t>
      </w:r>
      <w:r>
        <w:rPr>
          <w:sz w:val="24"/>
          <w:szCs w:val="24"/>
        </w:rPr>
        <w:t>owania odpadów</w:t>
      </w:r>
      <w:r w:rsidRPr="003721BE">
        <w:rPr>
          <w:sz w:val="24"/>
          <w:szCs w:val="24"/>
        </w:rPr>
        <w:t xml:space="preserve"> komunalnych, </w:t>
      </w:r>
      <w:r>
        <w:rPr>
          <w:sz w:val="24"/>
          <w:szCs w:val="24"/>
        </w:rPr>
        <w:t xml:space="preserve">w tym systemu selektywnego zbierania tych odpadów. Realizowane działania będą </w:t>
      </w:r>
      <w:r w:rsidRPr="003721BE">
        <w:rPr>
          <w:sz w:val="24"/>
          <w:szCs w:val="24"/>
        </w:rPr>
        <w:t xml:space="preserve">miały </w:t>
      </w:r>
      <w:r>
        <w:rPr>
          <w:sz w:val="24"/>
          <w:szCs w:val="24"/>
        </w:rPr>
        <w:t xml:space="preserve">również bezpośredni wpływ na ochronę różnorodności biologicznej, zachowanie </w:t>
      </w:r>
      <w:r w:rsidRPr="003721BE">
        <w:rPr>
          <w:sz w:val="24"/>
          <w:szCs w:val="24"/>
        </w:rPr>
        <w:t xml:space="preserve">wysokiej </w:t>
      </w:r>
      <w:r>
        <w:rPr>
          <w:sz w:val="24"/>
          <w:szCs w:val="24"/>
        </w:rPr>
        <w:t>wartości przyrodniczej i </w:t>
      </w:r>
      <w:r w:rsidRPr="003721BE">
        <w:rPr>
          <w:sz w:val="24"/>
          <w:szCs w:val="24"/>
        </w:rPr>
        <w:t xml:space="preserve">stanu pomorskich krajobrazów Ponadto obejmuje działania w zakresie </w:t>
      </w:r>
      <w:r>
        <w:rPr>
          <w:sz w:val="24"/>
          <w:szCs w:val="24"/>
        </w:rPr>
        <w:t xml:space="preserve">monitoringu środowiska oraz mające na celu zwiększenie świadomości społecznej w </w:t>
      </w:r>
      <w:r w:rsidRPr="003721BE">
        <w:rPr>
          <w:sz w:val="24"/>
          <w:szCs w:val="24"/>
        </w:rPr>
        <w:t>zakresie ochrony środowiska, a także wykształcenie właściwych postaw mieszkańców regionu</w:t>
      </w:r>
    </w:p>
    <w:p w:rsidR="003721BE" w:rsidRDefault="003721BE" w:rsidP="003721BE">
      <w:pPr>
        <w:pStyle w:val="Akapitzlist"/>
        <w:spacing w:line="360" w:lineRule="auto"/>
        <w:jc w:val="both"/>
        <w:rPr>
          <w:sz w:val="24"/>
          <w:szCs w:val="24"/>
        </w:rPr>
      </w:pPr>
    </w:p>
    <w:p w:rsidR="00017321" w:rsidRDefault="003721BE" w:rsidP="003721BE">
      <w:pPr>
        <w:pStyle w:val="Akapitzlist"/>
        <w:spacing w:line="360" w:lineRule="auto"/>
        <w:jc w:val="both"/>
        <w:rPr>
          <w:sz w:val="24"/>
          <w:szCs w:val="24"/>
        </w:rPr>
      </w:pPr>
      <w:r>
        <w:rPr>
          <w:sz w:val="24"/>
          <w:szCs w:val="24"/>
        </w:rPr>
        <w:t>W każdym z celów szczegółowych zawarte są priorytety ukierunkowane na poprawę jakości środowiska</w:t>
      </w:r>
    </w:p>
    <w:p w:rsidR="00017321" w:rsidRPr="00017321" w:rsidRDefault="00017321" w:rsidP="00017321">
      <w:pPr>
        <w:spacing w:after="0" w:line="360" w:lineRule="auto"/>
        <w:jc w:val="both"/>
        <w:rPr>
          <w:rFonts w:ascii="Times New Roman" w:hAnsi="Times New Roman"/>
          <w:sz w:val="24"/>
          <w:szCs w:val="24"/>
        </w:rPr>
      </w:pPr>
      <w:r w:rsidRPr="00017321">
        <w:rPr>
          <w:rFonts w:ascii="Times New Roman" w:hAnsi="Times New Roman"/>
          <w:sz w:val="24"/>
          <w:szCs w:val="24"/>
        </w:rPr>
        <w:t xml:space="preserve">Priorytet </w:t>
      </w:r>
      <w:r w:rsidRPr="00017321">
        <w:rPr>
          <w:rFonts w:ascii="Times New Roman" w:hAnsi="Times New Roman"/>
          <w:b/>
          <w:sz w:val="24"/>
          <w:szCs w:val="24"/>
        </w:rPr>
        <w:t>1.1.</w:t>
      </w:r>
      <w:r w:rsidRPr="00017321">
        <w:rPr>
          <w:rFonts w:ascii="Times New Roman" w:hAnsi="Times New Roman"/>
          <w:sz w:val="24"/>
          <w:szCs w:val="24"/>
        </w:rPr>
        <w:t xml:space="preserve"> </w:t>
      </w:r>
      <w:r w:rsidR="00256F0A" w:rsidRPr="00017321">
        <w:rPr>
          <w:rFonts w:ascii="Times New Roman" w:hAnsi="Times New Roman"/>
          <w:sz w:val="24"/>
          <w:szCs w:val="24"/>
        </w:rPr>
        <w:t xml:space="preserve">Rozwój niskoemisyjnych źródeł energii </w:t>
      </w:r>
      <w:r w:rsidR="00732014">
        <w:rPr>
          <w:rFonts w:ascii="Times New Roman" w:hAnsi="Times New Roman"/>
          <w:sz w:val="24"/>
          <w:szCs w:val="24"/>
        </w:rPr>
        <w:t>z niezbędną infrastrukturą oraz </w:t>
      </w:r>
      <w:r w:rsidR="00256F0A" w:rsidRPr="00017321">
        <w:rPr>
          <w:rFonts w:ascii="Times New Roman" w:hAnsi="Times New Roman"/>
          <w:sz w:val="24"/>
          <w:szCs w:val="24"/>
        </w:rPr>
        <w:t>dywersyfikacja dostaw paliw i surowców energetycznych</w:t>
      </w:r>
    </w:p>
    <w:p w:rsidR="00017321" w:rsidRPr="00017321" w:rsidRDefault="00017321" w:rsidP="00017321">
      <w:pPr>
        <w:spacing w:after="0" w:line="360" w:lineRule="auto"/>
        <w:jc w:val="both"/>
        <w:rPr>
          <w:rFonts w:ascii="Times New Roman" w:hAnsi="Times New Roman"/>
          <w:sz w:val="24"/>
          <w:szCs w:val="24"/>
        </w:rPr>
      </w:pPr>
      <w:r w:rsidRPr="00017321">
        <w:rPr>
          <w:rFonts w:ascii="Times New Roman" w:hAnsi="Times New Roman"/>
          <w:sz w:val="24"/>
          <w:szCs w:val="24"/>
        </w:rPr>
        <w:t xml:space="preserve">Priorytet </w:t>
      </w:r>
      <w:r w:rsidRPr="00017321">
        <w:rPr>
          <w:rFonts w:ascii="Times New Roman" w:hAnsi="Times New Roman"/>
          <w:b/>
          <w:sz w:val="24"/>
          <w:szCs w:val="24"/>
        </w:rPr>
        <w:t>1.2.</w:t>
      </w:r>
      <w:r w:rsidR="00256F0A" w:rsidRPr="00017321">
        <w:rPr>
          <w:rFonts w:ascii="Times New Roman" w:hAnsi="Times New Roman"/>
          <w:sz w:val="24"/>
          <w:szCs w:val="24"/>
        </w:rPr>
        <w:t xml:space="preserve"> Poprawa efektywności energetycznej</w:t>
      </w:r>
    </w:p>
    <w:p w:rsidR="00256F0A" w:rsidRPr="00017321" w:rsidRDefault="00017321" w:rsidP="00017321">
      <w:pPr>
        <w:spacing w:after="0" w:line="360" w:lineRule="auto"/>
        <w:jc w:val="both"/>
        <w:rPr>
          <w:rFonts w:ascii="Times New Roman" w:hAnsi="Times New Roman"/>
          <w:sz w:val="24"/>
          <w:szCs w:val="24"/>
        </w:rPr>
      </w:pPr>
      <w:r w:rsidRPr="00017321">
        <w:rPr>
          <w:rFonts w:ascii="Times New Roman" w:hAnsi="Times New Roman"/>
          <w:sz w:val="24"/>
          <w:szCs w:val="24"/>
        </w:rPr>
        <w:lastRenderedPageBreak/>
        <w:t xml:space="preserve">Priorytet </w:t>
      </w:r>
      <w:r w:rsidRPr="00017321">
        <w:rPr>
          <w:rFonts w:ascii="Times New Roman" w:hAnsi="Times New Roman"/>
          <w:b/>
          <w:sz w:val="24"/>
          <w:szCs w:val="24"/>
        </w:rPr>
        <w:t>1.3.</w:t>
      </w:r>
      <w:r w:rsidR="00965BB7" w:rsidRPr="00017321">
        <w:rPr>
          <w:rFonts w:ascii="Times New Roman" w:hAnsi="Times New Roman"/>
          <w:sz w:val="24"/>
          <w:szCs w:val="24"/>
        </w:rPr>
        <w:t xml:space="preserve"> </w:t>
      </w:r>
      <w:r w:rsidR="00256F0A" w:rsidRPr="00017321">
        <w:rPr>
          <w:rFonts w:ascii="Times New Roman" w:hAnsi="Times New Roman"/>
          <w:sz w:val="24"/>
          <w:szCs w:val="24"/>
        </w:rPr>
        <w:t>Zwiększenie wykorzystania energii ze źródeł odnawialnych.</w:t>
      </w:r>
    </w:p>
    <w:p w:rsidR="00256F0A" w:rsidRPr="00017321" w:rsidRDefault="00256F0A" w:rsidP="00017321">
      <w:pPr>
        <w:pStyle w:val="Akapitzlist"/>
        <w:spacing w:line="360" w:lineRule="auto"/>
        <w:ind w:left="360"/>
        <w:jc w:val="both"/>
        <w:rPr>
          <w:sz w:val="24"/>
          <w:szCs w:val="24"/>
        </w:rPr>
      </w:pPr>
    </w:p>
    <w:p w:rsidR="00363FF8" w:rsidRPr="00326551" w:rsidRDefault="00363FF8" w:rsidP="00017321">
      <w:pPr>
        <w:spacing w:after="0" w:line="360" w:lineRule="auto"/>
        <w:jc w:val="both"/>
        <w:rPr>
          <w:rFonts w:ascii="Times New Roman" w:hAnsi="Times New Roman"/>
          <w:sz w:val="24"/>
          <w:szCs w:val="24"/>
        </w:rPr>
      </w:pPr>
      <w:r w:rsidRPr="00017321">
        <w:rPr>
          <w:rFonts w:ascii="Times New Roman" w:hAnsi="Times New Roman"/>
          <w:sz w:val="24"/>
          <w:szCs w:val="24"/>
        </w:rPr>
        <w:t xml:space="preserve">Priorytet </w:t>
      </w:r>
      <w:r w:rsidRPr="00017321">
        <w:rPr>
          <w:rFonts w:ascii="Times New Roman" w:hAnsi="Times New Roman"/>
          <w:b/>
          <w:sz w:val="24"/>
          <w:szCs w:val="24"/>
        </w:rPr>
        <w:t>1.1.</w:t>
      </w:r>
      <w:r w:rsidRPr="00017321">
        <w:rPr>
          <w:rFonts w:ascii="Times New Roman" w:hAnsi="Times New Roman"/>
          <w:sz w:val="24"/>
          <w:szCs w:val="24"/>
        </w:rPr>
        <w:t xml:space="preserve"> dotyczy zadań wynikających</w:t>
      </w:r>
      <w:r w:rsidRPr="00326551">
        <w:rPr>
          <w:rFonts w:ascii="Times New Roman" w:hAnsi="Times New Roman"/>
          <w:sz w:val="24"/>
          <w:szCs w:val="24"/>
        </w:rPr>
        <w:t xml:space="preserve"> ze zobowiązań </w:t>
      </w:r>
      <w:r w:rsidR="00053779">
        <w:rPr>
          <w:rFonts w:ascii="Times New Roman" w:hAnsi="Times New Roman"/>
          <w:sz w:val="24"/>
          <w:szCs w:val="24"/>
        </w:rPr>
        <w:t xml:space="preserve">SWP, polegających na wykonaniu </w:t>
      </w:r>
      <w:r w:rsidRPr="00326551">
        <w:rPr>
          <w:rFonts w:ascii="Times New Roman" w:hAnsi="Times New Roman"/>
          <w:sz w:val="24"/>
          <w:szCs w:val="24"/>
        </w:rPr>
        <w:t xml:space="preserve">prac studialnych związanych z planowanymi w regionie </w:t>
      </w:r>
      <w:r w:rsidR="00053779">
        <w:rPr>
          <w:rFonts w:ascii="Times New Roman" w:hAnsi="Times New Roman"/>
          <w:sz w:val="24"/>
          <w:szCs w:val="24"/>
        </w:rPr>
        <w:t>inwestycjami energetycznymi, ze </w:t>
      </w:r>
      <w:r w:rsidRPr="00326551">
        <w:rPr>
          <w:rFonts w:ascii="Times New Roman" w:hAnsi="Times New Roman"/>
          <w:sz w:val="24"/>
          <w:szCs w:val="24"/>
        </w:rPr>
        <w:t>szczególnym uwzględnieniem bilansów energetycznych. Realizowane będą również działania mające na celu rozwój inteligentny</w:t>
      </w:r>
      <w:r w:rsidR="00053779">
        <w:rPr>
          <w:rFonts w:ascii="Times New Roman" w:hAnsi="Times New Roman"/>
          <w:sz w:val="24"/>
          <w:szCs w:val="24"/>
        </w:rPr>
        <w:t>ch systemów energetycznych typu</w:t>
      </w:r>
      <w:r w:rsidRPr="00326551">
        <w:rPr>
          <w:rFonts w:ascii="Times New Roman" w:hAnsi="Times New Roman"/>
          <w:sz w:val="24"/>
          <w:szCs w:val="24"/>
        </w:rPr>
        <w:t xml:space="preserve"> „Smart Grid”, w tym z udziałem systemów gazowych. Wsparcie uzyskają projekty uwzględniające inteligentne systemy regulacji, budowane w ramach tzw. „wyspy energetycznej” oraz systemy z zastosowaniem wysokosprawnej kogeneracji.</w:t>
      </w:r>
    </w:p>
    <w:p w:rsidR="00363FF8" w:rsidRDefault="00363FF8" w:rsidP="00363FF8">
      <w:pPr>
        <w:spacing w:line="360" w:lineRule="auto"/>
        <w:jc w:val="both"/>
        <w:rPr>
          <w:rFonts w:ascii="Times New Roman" w:hAnsi="Times New Roman"/>
          <w:b/>
          <w:sz w:val="24"/>
          <w:szCs w:val="24"/>
        </w:rPr>
      </w:pPr>
      <w:r w:rsidRPr="00326551">
        <w:rPr>
          <w:rFonts w:ascii="Times New Roman" w:hAnsi="Times New Roman"/>
          <w:sz w:val="24"/>
          <w:szCs w:val="24"/>
        </w:rPr>
        <w:t xml:space="preserve">W zakresie tego priorytetu określono dwa działania. Pierwszym jest </w:t>
      </w:r>
      <w:r w:rsidR="00326551" w:rsidRPr="00326551">
        <w:rPr>
          <w:rFonts w:ascii="Times New Roman" w:hAnsi="Times New Roman"/>
          <w:b/>
          <w:sz w:val="24"/>
          <w:szCs w:val="24"/>
        </w:rPr>
        <w:t xml:space="preserve">1.1.1. </w:t>
      </w:r>
      <w:r w:rsidRPr="00326551">
        <w:rPr>
          <w:rFonts w:ascii="Times New Roman" w:hAnsi="Times New Roman"/>
          <w:b/>
          <w:sz w:val="24"/>
          <w:szCs w:val="24"/>
        </w:rPr>
        <w:t>Studia i analizy</w:t>
      </w:r>
      <w:r w:rsidR="00326551" w:rsidRPr="00326551">
        <w:rPr>
          <w:rFonts w:ascii="Times New Roman" w:hAnsi="Times New Roman"/>
          <w:b/>
          <w:sz w:val="24"/>
          <w:szCs w:val="24"/>
        </w:rPr>
        <w:t xml:space="preserve"> nad planowanymi</w:t>
      </w:r>
      <w:r w:rsidRPr="00326551">
        <w:rPr>
          <w:rFonts w:ascii="Times New Roman" w:hAnsi="Times New Roman"/>
          <w:b/>
          <w:sz w:val="24"/>
          <w:szCs w:val="24"/>
        </w:rPr>
        <w:t xml:space="preserve"> w regionie inwestycjami energetycznymi</w:t>
      </w:r>
      <w:r w:rsidR="00326551" w:rsidRPr="00326551">
        <w:rPr>
          <w:rFonts w:ascii="Times New Roman" w:hAnsi="Times New Roman"/>
          <w:b/>
          <w:sz w:val="24"/>
          <w:szCs w:val="24"/>
        </w:rPr>
        <w:t xml:space="preserve">, </w:t>
      </w:r>
      <w:r w:rsidR="00326551" w:rsidRPr="00326551">
        <w:rPr>
          <w:rFonts w:ascii="Times New Roman" w:hAnsi="Times New Roman"/>
          <w:sz w:val="24"/>
          <w:szCs w:val="24"/>
        </w:rPr>
        <w:t xml:space="preserve">drugim: </w:t>
      </w:r>
      <w:r w:rsidR="00326551" w:rsidRPr="00326551">
        <w:rPr>
          <w:rFonts w:ascii="Times New Roman" w:hAnsi="Times New Roman"/>
          <w:b/>
          <w:sz w:val="24"/>
          <w:szCs w:val="24"/>
        </w:rPr>
        <w:t>1.1.2.</w:t>
      </w:r>
      <w:r w:rsidR="00326551">
        <w:rPr>
          <w:rFonts w:ascii="Times New Roman" w:hAnsi="Times New Roman"/>
          <w:sz w:val="24"/>
          <w:szCs w:val="24"/>
        </w:rPr>
        <w:t xml:space="preserve"> </w:t>
      </w:r>
      <w:r w:rsidR="00326551" w:rsidRPr="00326551">
        <w:rPr>
          <w:rFonts w:ascii="Times New Roman" w:hAnsi="Times New Roman"/>
          <w:b/>
          <w:sz w:val="24"/>
          <w:szCs w:val="24"/>
        </w:rPr>
        <w:t xml:space="preserve">Rozwój inteligentnych </w:t>
      </w:r>
      <w:r w:rsidR="00326551">
        <w:rPr>
          <w:rFonts w:ascii="Times New Roman" w:hAnsi="Times New Roman"/>
          <w:b/>
          <w:sz w:val="24"/>
          <w:szCs w:val="24"/>
        </w:rPr>
        <w:t>systemów energetycznych.</w:t>
      </w:r>
    </w:p>
    <w:p w:rsidR="00326551" w:rsidRDefault="00326551" w:rsidP="00326551">
      <w:pPr>
        <w:spacing w:line="360" w:lineRule="auto"/>
        <w:jc w:val="both"/>
        <w:rPr>
          <w:rFonts w:ascii="Times New Roman" w:hAnsi="Times New Roman"/>
          <w:sz w:val="24"/>
          <w:szCs w:val="24"/>
        </w:rPr>
      </w:pPr>
      <w:r w:rsidRPr="00326551">
        <w:rPr>
          <w:rFonts w:ascii="Times New Roman" w:hAnsi="Times New Roman"/>
          <w:sz w:val="24"/>
          <w:szCs w:val="24"/>
        </w:rPr>
        <w:t xml:space="preserve">Priorytet </w:t>
      </w:r>
      <w:r w:rsidRPr="00326551">
        <w:rPr>
          <w:rFonts w:ascii="Times New Roman" w:hAnsi="Times New Roman"/>
          <w:b/>
          <w:sz w:val="24"/>
          <w:szCs w:val="24"/>
        </w:rPr>
        <w:t>1.2.</w:t>
      </w:r>
      <w:r>
        <w:rPr>
          <w:rFonts w:ascii="Times New Roman" w:hAnsi="Times New Roman"/>
          <w:sz w:val="24"/>
          <w:szCs w:val="24"/>
        </w:rPr>
        <w:t xml:space="preserve"> </w:t>
      </w:r>
      <w:r w:rsidRPr="00326551">
        <w:rPr>
          <w:rFonts w:ascii="Times New Roman" w:hAnsi="Times New Roman"/>
          <w:sz w:val="24"/>
          <w:szCs w:val="24"/>
        </w:rPr>
        <w:t xml:space="preserve">Działania ukierunkowane są na poprawę efektywności energetycznej w sektorze ciepłowniczym i </w:t>
      </w:r>
      <w:r>
        <w:rPr>
          <w:rFonts w:ascii="Times New Roman" w:hAnsi="Times New Roman"/>
          <w:sz w:val="24"/>
          <w:szCs w:val="24"/>
        </w:rPr>
        <w:t xml:space="preserve">gazowym, zmniejszenie zanieczyszczenia powietrza poprzez wprowadzenie źródeł ciepła o niskiej emisji produktów spalania. Wsparcie przewiduje też poprawę sprawności </w:t>
      </w:r>
      <w:r w:rsidRPr="00326551">
        <w:rPr>
          <w:rFonts w:ascii="Times New Roman" w:hAnsi="Times New Roman"/>
          <w:sz w:val="24"/>
          <w:szCs w:val="24"/>
        </w:rPr>
        <w:t xml:space="preserve">przetwarzania ciepła w źródłach, a także działania modernizacyjne obejmujące sieci przesyłowe i dystrybucyjne </w:t>
      </w:r>
      <w:r>
        <w:rPr>
          <w:rFonts w:ascii="Times New Roman" w:hAnsi="Times New Roman"/>
          <w:sz w:val="24"/>
          <w:szCs w:val="24"/>
        </w:rPr>
        <w:t>oraz odbiorcę końcowego. Ponadto priorytet ten obejmuje działania dotyczące</w:t>
      </w:r>
      <w:r w:rsidRPr="00326551">
        <w:rPr>
          <w:rFonts w:ascii="Times New Roman" w:hAnsi="Times New Roman"/>
          <w:sz w:val="24"/>
          <w:szCs w:val="24"/>
        </w:rPr>
        <w:t xml:space="preserve"> wybranych </w:t>
      </w:r>
      <w:r>
        <w:rPr>
          <w:rFonts w:ascii="Times New Roman" w:hAnsi="Times New Roman"/>
          <w:sz w:val="24"/>
          <w:szCs w:val="24"/>
        </w:rPr>
        <w:t>obszarów konsumpcji energii. W działaniach preferuje się również projekty</w:t>
      </w:r>
      <w:r w:rsidRPr="00326551">
        <w:rPr>
          <w:rFonts w:ascii="Times New Roman" w:hAnsi="Times New Roman"/>
          <w:sz w:val="24"/>
          <w:szCs w:val="24"/>
        </w:rPr>
        <w:t xml:space="preserve"> uwzględniające </w:t>
      </w:r>
      <w:r>
        <w:rPr>
          <w:rFonts w:ascii="Times New Roman" w:hAnsi="Times New Roman"/>
          <w:sz w:val="24"/>
          <w:szCs w:val="24"/>
        </w:rPr>
        <w:t>wysokosprawną kogenerację. Projekty inwestycyjne będą wymagały prowadzenia</w:t>
      </w:r>
      <w:r w:rsidRPr="00326551">
        <w:rPr>
          <w:rFonts w:ascii="Times New Roman" w:hAnsi="Times New Roman"/>
          <w:sz w:val="24"/>
          <w:szCs w:val="24"/>
        </w:rPr>
        <w:t xml:space="preserve"> kompletnego rachunku ekonomicznego i wyboru przedsięwzięć najbardziej efektywnych.</w:t>
      </w:r>
      <w:r>
        <w:rPr>
          <w:rFonts w:ascii="Times New Roman" w:hAnsi="Times New Roman"/>
          <w:sz w:val="24"/>
          <w:szCs w:val="24"/>
        </w:rPr>
        <w:t xml:space="preserve"> </w:t>
      </w:r>
    </w:p>
    <w:p w:rsidR="00326551" w:rsidRDefault="00326551" w:rsidP="00326551">
      <w:pPr>
        <w:spacing w:line="360" w:lineRule="auto"/>
        <w:jc w:val="both"/>
        <w:rPr>
          <w:rFonts w:ascii="Times New Roman" w:hAnsi="Times New Roman"/>
          <w:sz w:val="24"/>
          <w:szCs w:val="24"/>
        </w:rPr>
      </w:pPr>
      <w:r>
        <w:rPr>
          <w:rFonts w:ascii="Times New Roman" w:hAnsi="Times New Roman"/>
          <w:sz w:val="24"/>
          <w:szCs w:val="24"/>
        </w:rPr>
        <w:t xml:space="preserve">W zakresie tego priorytetu określono następujące działania: </w:t>
      </w:r>
    </w:p>
    <w:p w:rsidR="00326551" w:rsidRDefault="00326551" w:rsidP="00326551">
      <w:pPr>
        <w:spacing w:line="360" w:lineRule="auto"/>
        <w:jc w:val="both"/>
        <w:rPr>
          <w:rFonts w:ascii="Times New Roman" w:hAnsi="Times New Roman"/>
          <w:sz w:val="24"/>
          <w:szCs w:val="24"/>
        </w:rPr>
      </w:pPr>
      <w:r w:rsidRPr="00326551">
        <w:rPr>
          <w:rFonts w:ascii="Times New Roman" w:hAnsi="Times New Roman"/>
          <w:b/>
          <w:sz w:val="24"/>
          <w:szCs w:val="24"/>
        </w:rPr>
        <w:t>1.2.1.</w:t>
      </w:r>
      <w:r>
        <w:rPr>
          <w:rFonts w:ascii="Times New Roman" w:hAnsi="Times New Roman"/>
          <w:sz w:val="24"/>
          <w:szCs w:val="24"/>
        </w:rPr>
        <w:t xml:space="preserve"> </w:t>
      </w:r>
      <w:r w:rsidRPr="00326551">
        <w:rPr>
          <w:rFonts w:ascii="Times New Roman" w:hAnsi="Times New Roman"/>
          <w:b/>
          <w:sz w:val="24"/>
          <w:szCs w:val="24"/>
        </w:rPr>
        <w:t>Poprawa efektywności energetycznej i poszanowania energii w budownictwie mieszkaniowym, budynkach i obiektach użyteczności publicznej oraz w sektorze przedsiębiorstw</w:t>
      </w:r>
      <w:r>
        <w:rPr>
          <w:rFonts w:ascii="Times New Roman" w:hAnsi="Times New Roman"/>
          <w:sz w:val="24"/>
          <w:szCs w:val="24"/>
        </w:rPr>
        <w:t>.</w:t>
      </w:r>
      <w:r>
        <w:rPr>
          <w:rFonts w:ascii="Times New Roman" w:hAnsi="Times New Roman"/>
          <w:b/>
          <w:sz w:val="24"/>
          <w:szCs w:val="24"/>
        </w:rPr>
        <w:t xml:space="preserve"> </w:t>
      </w:r>
      <w:r w:rsidR="00893754">
        <w:rPr>
          <w:rFonts w:ascii="Times New Roman" w:hAnsi="Times New Roman"/>
          <w:sz w:val="24"/>
          <w:szCs w:val="24"/>
        </w:rPr>
        <w:t>Wymieniono następujące t</w:t>
      </w:r>
      <w:r>
        <w:rPr>
          <w:rFonts w:ascii="Times New Roman" w:hAnsi="Times New Roman"/>
          <w:sz w:val="24"/>
          <w:szCs w:val="24"/>
        </w:rPr>
        <w:t>ypy przedsięwzięć w obszarze tego działania:</w:t>
      </w:r>
    </w:p>
    <w:p w:rsidR="00326551" w:rsidRDefault="00326551" w:rsidP="00326551">
      <w:pPr>
        <w:spacing w:line="360" w:lineRule="auto"/>
        <w:jc w:val="both"/>
        <w:rPr>
          <w:rFonts w:ascii="Times New Roman" w:hAnsi="Times New Roman"/>
          <w:sz w:val="24"/>
          <w:szCs w:val="24"/>
        </w:rPr>
      </w:pPr>
      <w:r>
        <w:rPr>
          <w:rFonts w:ascii="Times New Roman" w:hAnsi="Times New Roman"/>
          <w:sz w:val="24"/>
          <w:szCs w:val="24"/>
        </w:rPr>
        <w:t>- termomodernizacje w budynkach mieszkalnych</w:t>
      </w:r>
      <w:r w:rsidRPr="00326551">
        <w:rPr>
          <w:rFonts w:ascii="Times New Roman" w:hAnsi="Times New Roman"/>
          <w:sz w:val="24"/>
          <w:szCs w:val="24"/>
        </w:rPr>
        <w:t xml:space="preserve"> oraz w budynkach i obiektach użyteczności publicznej</w:t>
      </w:r>
    </w:p>
    <w:p w:rsidR="00326551" w:rsidRDefault="00326551" w:rsidP="00893754">
      <w:pPr>
        <w:spacing w:after="0" w:line="360" w:lineRule="auto"/>
        <w:jc w:val="both"/>
        <w:rPr>
          <w:rFonts w:ascii="Times New Roman" w:hAnsi="Times New Roman"/>
          <w:sz w:val="24"/>
          <w:szCs w:val="24"/>
        </w:rPr>
      </w:pPr>
      <w:r>
        <w:rPr>
          <w:rFonts w:ascii="Times New Roman" w:hAnsi="Times New Roman"/>
          <w:sz w:val="24"/>
          <w:szCs w:val="24"/>
        </w:rPr>
        <w:t xml:space="preserve">- </w:t>
      </w:r>
      <w:r w:rsidRPr="00326551">
        <w:rPr>
          <w:rFonts w:ascii="Times New Roman" w:hAnsi="Times New Roman"/>
          <w:sz w:val="24"/>
          <w:szCs w:val="24"/>
        </w:rPr>
        <w:t xml:space="preserve">przedsięwzięcia mające na celu poprawę efektywności energetycznej (inne </w:t>
      </w:r>
      <w:r>
        <w:rPr>
          <w:rFonts w:ascii="Times New Roman" w:hAnsi="Times New Roman"/>
          <w:sz w:val="24"/>
          <w:szCs w:val="24"/>
        </w:rPr>
        <w:t xml:space="preserve">niż działania termomodernizacyjne, w tym zarządzanie </w:t>
      </w:r>
      <w:r w:rsidRPr="00326551">
        <w:rPr>
          <w:rFonts w:ascii="Times New Roman" w:hAnsi="Times New Roman"/>
          <w:sz w:val="24"/>
          <w:szCs w:val="24"/>
        </w:rPr>
        <w:t>energią) w budynkach i obiektach użyteczności publicznej oraz małych i średnich przedsiębiorstwach</w:t>
      </w:r>
    </w:p>
    <w:p w:rsidR="00326551" w:rsidRDefault="00326551" w:rsidP="00893754">
      <w:pPr>
        <w:spacing w:after="0" w:line="360" w:lineRule="auto"/>
        <w:jc w:val="both"/>
        <w:rPr>
          <w:rFonts w:ascii="Times New Roman" w:hAnsi="Times New Roman"/>
          <w:sz w:val="24"/>
          <w:szCs w:val="24"/>
        </w:rPr>
      </w:pPr>
      <w:r w:rsidRPr="00326551">
        <w:rPr>
          <w:rFonts w:ascii="Times New Roman" w:hAnsi="Times New Roman"/>
          <w:b/>
          <w:sz w:val="24"/>
          <w:szCs w:val="24"/>
        </w:rPr>
        <w:lastRenderedPageBreak/>
        <w:t xml:space="preserve">1.2.2. Budowa nowych źródeł oraz poprawa sprawności przetwarzania </w:t>
      </w:r>
      <w:r>
        <w:rPr>
          <w:rFonts w:ascii="Times New Roman" w:hAnsi="Times New Roman"/>
          <w:b/>
          <w:sz w:val="24"/>
          <w:szCs w:val="24"/>
        </w:rPr>
        <w:t>energii w </w:t>
      </w:r>
      <w:r w:rsidRPr="00326551">
        <w:rPr>
          <w:rFonts w:ascii="Times New Roman" w:hAnsi="Times New Roman"/>
          <w:b/>
          <w:sz w:val="24"/>
          <w:szCs w:val="24"/>
        </w:rPr>
        <w:t>centralnych, lokalnych i indywidualnych źródłach ciepła.</w:t>
      </w:r>
      <w:r>
        <w:rPr>
          <w:rFonts w:ascii="Times New Roman" w:hAnsi="Times New Roman"/>
          <w:b/>
          <w:sz w:val="24"/>
          <w:szCs w:val="24"/>
        </w:rPr>
        <w:t xml:space="preserve"> </w:t>
      </w:r>
      <w:r>
        <w:rPr>
          <w:rFonts w:ascii="Times New Roman" w:hAnsi="Times New Roman"/>
          <w:sz w:val="24"/>
          <w:szCs w:val="24"/>
        </w:rPr>
        <w:t>Typami przedsięwzięć:</w:t>
      </w:r>
    </w:p>
    <w:p w:rsidR="00326551" w:rsidRDefault="00326551" w:rsidP="00893754">
      <w:pPr>
        <w:spacing w:after="0" w:line="360" w:lineRule="auto"/>
        <w:jc w:val="both"/>
        <w:rPr>
          <w:rFonts w:ascii="Times New Roman" w:hAnsi="Times New Roman"/>
          <w:sz w:val="24"/>
          <w:szCs w:val="24"/>
        </w:rPr>
      </w:pPr>
      <w:r>
        <w:rPr>
          <w:rFonts w:ascii="Times New Roman" w:hAnsi="Times New Roman"/>
          <w:sz w:val="24"/>
          <w:szCs w:val="24"/>
        </w:rPr>
        <w:t>- budowa nowych, niskoemisyjnych źródeł ciepła</w:t>
      </w:r>
    </w:p>
    <w:p w:rsidR="00326551" w:rsidRPr="00326551" w:rsidRDefault="00326551" w:rsidP="00893754">
      <w:pPr>
        <w:spacing w:after="0" w:line="360" w:lineRule="auto"/>
        <w:jc w:val="both"/>
        <w:rPr>
          <w:rFonts w:ascii="Times New Roman" w:hAnsi="Times New Roman"/>
          <w:sz w:val="24"/>
          <w:szCs w:val="24"/>
        </w:rPr>
      </w:pPr>
      <w:r>
        <w:rPr>
          <w:rFonts w:ascii="Times New Roman" w:hAnsi="Times New Roman"/>
          <w:sz w:val="24"/>
          <w:szCs w:val="24"/>
        </w:rPr>
        <w:t>- wymiana lub modernizacja  niskosprawnych źródeł ciepła</w:t>
      </w:r>
    </w:p>
    <w:p w:rsidR="00A71760" w:rsidRDefault="005973AD" w:rsidP="00893754">
      <w:pPr>
        <w:spacing w:after="0" w:line="360" w:lineRule="auto"/>
        <w:jc w:val="both"/>
        <w:rPr>
          <w:rFonts w:ascii="Times New Roman" w:hAnsi="Times New Roman"/>
          <w:b/>
          <w:sz w:val="24"/>
          <w:szCs w:val="24"/>
        </w:rPr>
      </w:pPr>
      <w:r>
        <w:rPr>
          <w:rFonts w:ascii="Times New Roman" w:hAnsi="Times New Roman"/>
          <w:b/>
          <w:sz w:val="24"/>
          <w:szCs w:val="24"/>
        </w:rPr>
        <w:t>1.2.3. Poprawa sprawności przesyłu i dystrybucji energii oraz gazu</w:t>
      </w:r>
    </w:p>
    <w:p w:rsidR="005973AD" w:rsidRPr="005973AD" w:rsidRDefault="005973AD" w:rsidP="00893754">
      <w:pPr>
        <w:spacing w:after="0" w:line="360" w:lineRule="auto"/>
        <w:jc w:val="both"/>
        <w:rPr>
          <w:rFonts w:ascii="Times New Roman" w:hAnsi="Times New Roman"/>
          <w:sz w:val="24"/>
          <w:szCs w:val="24"/>
        </w:rPr>
      </w:pPr>
      <w:r>
        <w:rPr>
          <w:rFonts w:ascii="Times New Roman" w:hAnsi="Times New Roman"/>
          <w:sz w:val="24"/>
          <w:szCs w:val="24"/>
        </w:rPr>
        <w:t xml:space="preserve">- </w:t>
      </w:r>
      <w:r w:rsidRPr="005973AD">
        <w:rPr>
          <w:rFonts w:ascii="Times New Roman" w:hAnsi="Times New Roman"/>
          <w:sz w:val="24"/>
          <w:szCs w:val="24"/>
        </w:rPr>
        <w:t xml:space="preserve">budowa, rozbudowa i modernizacja sieci i systemów ciepłowniczych </w:t>
      </w:r>
    </w:p>
    <w:p w:rsidR="005973AD" w:rsidRPr="005973AD" w:rsidRDefault="005973AD" w:rsidP="00893754">
      <w:pPr>
        <w:spacing w:after="0" w:line="360" w:lineRule="auto"/>
        <w:jc w:val="both"/>
        <w:rPr>
          <w:rFonts w:ascii="Times New Roman" w:hAnsi="Times New Roman"/>
          <w:sz w:val="24"/>
          <w:szCs w:val="24"/>
        </w:rPr>
      </w:pPr>
      <w:r>
        <w:rPr>
          <w:rFonts w:ascii="Times New Roman" w:hAnsi="Times New Roman"/>
          <w:sz w:val="24"/>
          <w:szCs w:val="24"/>
        </w:rPr>
        <w:t xml:space="preserve">− modernizacja i budowa gazowej sieci dystrybucyjnej na </w:t>
      </w:r>
      <w:r w:rsidRPr="005973AD">
        <w:rPr>
          <w:rFonts w:ascii="Times New Roman" w:hAnsi="Times New Roman"/>
          <w:sz w:val="24"/>
          <w:szCs w:val="24"/>
        </w:rPr>
        <w:t xml:space="preserve">potrzeby energetyczne </w:t>
      </w:r>
    </w:p>
    <w:p w:rsidR="005973AD" w:rsidRDefault="005973AD" w:rsidP="00893754">
      <w:pPr>
        <w:spacing w:after="0" w:line="360" w:lineRule="auto"/>
        <w:jc w:val="both"/>
        <w:rPr>
          <w:rFonts w:ascii="Times New Roman" w:hAnsi="Times New Roman"/>
          <w:sz w:val="24"/>
          <w:szCs w:val="24"/>
        </w:rPr>
      </w:pPr>
      <w:r>
        <w:rPr>
          <w:rFonts w:ascii="Times New Roman" w:hAnsi="Times New Roman"/>
          <w:sz w:val="24"/>
          <w:szCs w:val="24"/>
        </w:rPr>
        <w:t xml:space="preserve">− </w:t>
      </w:r>
      <w:r w:rsidRPr="005973AD">
        <w:rPr>
          <w:rFonts w:ascii="Times New Roman" w:hAnsi="Times New Roman"/>
          <w:sz w:val="24"/>
          <w:szCs w:val="24"/>
        </w:rPr>
        <w:t>modernizacja dystrybucyjny</w:t>
      </w:r>
      <w:r w:rsidR="005553FA">
        <w:rPr>
          <w:rFonts w:ascii="Times New Roman" w:hAnsi="Times New Roman"/>
          <w:sz w:val="24"/>
          <w:szCs w:val="24"/>
        </w:rPr>
        <w:t>ch sieci elektroenergetycznych</w:t>
      </w:r>
    </w:p>
    <w:p w:rsidR="005553FA" w:rsidRDefault="005553FA" w:rsidP="00893754">
      <w:pPr>
        <w:spacing w:after="0" w:line="360" w:lineRule="auto"/>
        <w:jc w:val="both"/>
        <w:rPr>
          <w:rFonts w:ascii="Times New Roman" w:hAnsi="Times New Roman"/>
          <w:b/>
          <w:sz w:val="24"/>
          <w:szCs w:val="24"/>
        </w:rPr>
      </w:pPr>
      <w:r w:rsidRPr="005553FA">
        <w:rPr>
          <w:rFonts w:ascii="Times New Roman" w:hAnsi="Times New Roman"/>
          <w:b/>
          <w:sz w:val="24"/>
          <w:szCs w:val="24"/>
        </w:rPr>
        <w:t xml:space="preserve">1.2.4. </w:t>
      </w:r>
      <w:r>
        <w:rPr>
          <w:rFonts w:ascii="Times New Roman" w:hAnsi="Times New Roman"/>
          <w:b/>
          <w:sz w:val="24"/>
          <w:szCs w:val="24"/>
        </w:rPr>
        <w:t xml:space="preserve">Poprawa efektywności energetycznej systemów oświetlenia </w:t>
      </w:r>
      <w:r w:rsidR="00893754">
        <w:rPr>
          <w:rFonts w:ascii="Times New Roman" w:hAnsi="Times New Roman"/>
          <w:b/>
          <w:sz w:val="24"/>
          <w:szCs w:val="24"/>
        </w:rPr>
        <w:t>i</w:t>
      </w:r>
      <w:r w:rsidRPr="005553FA">
        <w:rPr>
          <w:rFonts w:ascii="Times New Roman" w:hAnsi="Times New Roman"/>
          <w:b/>
          <w:sz w:val="24"/>
          <w:szCs w:val="24"/>
        </w:rPr>
        <w:t xml:space="preserve"> innych systemów elektroenergetycznych</w:t>
      </w:r>
    </w:p>
    <w:p w:rsidR="004E54B5" w:rsidRPr="004E54B5" w:rsidRDefault="004E54B5" w:rsidP="004E54B5">
      <w:pPr>
        <w:spacing w:after="0" w:line="360" w:lineRule="auto"/>
        <w:jc w:val="both"/>
        <w:rPr>
          <w:rFonts w:ascii="Times New Roman" w:hAnsi="Times New Roman"/>
          <w:sz w:val="24"/>
          <w:szCs w:val="24"/>
        </w:rPr>
      </w:pPr>
      <w:r>
        <w:rPr>
          <w:rFonts w:ascii="Times New Roman" w:hAnsi="Times New Roman"/>
          <w:sz w:val="24"/>
          <w:szCs w:val="24"/>
        </w:rPr>
        <w:t xml:space="preserve">- modernizacja lub wymiana systemów oświetlenia zewnętrznego </w:t>
      </w:r>
      <w:r w:rsidRPr="004E54B5">
        <w:rPr>
          <w:rFonts w:ascii="Times New Roman" w:hAnsi="Times New Roman"/>
          <w:sz w:val="24"/>
          <w:szCs w:val="24"/>
        </w:rPr>
        <w:t xml:space="preserve">i innych systemów elektroenergetycznych </w:t>
      </w:r>
    </w:p>
    <w:p w:rsidR="004E54B5" w:rsidRPr="004E54B5" w:rsidRDefault="004E54B5" w:rsidP="004E54B5">
      <w:pPr>
        <w:spacing w:after="0" w:line="360" w:lineRule="auto"/>
        <w:jc w:val="both"/>
        <w:rPr>
          <w:rFonts w:ascii="Times New Roman" w:hAnsi="Times New Roman"/>
          <w:sz w:val="24"/>
          <w:szCs w:val="24"/>
        </w:rPr>
      </w:pPr>
      <w:r>
        <w:rPr>
          <w:rFonts w:ascii="Times New Roman" w:hAnsi="Times New Roman"/>
          <w:sz w:val="24"/>
          <w:szCs w:val="24"/>
        </w:rPr>
        <w:t xml:space="preserve">− </w:t>
      </w:r>
      <w:r w:rsidRPr="004E54B5">
        <w:rPr>
          <w:rFonts w:ascii="Times New Roman" w:hAnsi="Times New Roman"/>
          <w:sz w:val="24"/>
          <w:szCs w:val="24"/>
        </w:rPr>
        <w:t>wdrażanie systemów zarządzania oświetleniem zewnętrznym</w:t>
      </w:r>
    </w:p>
    <w:p w:rsidR="0062442B" w:rsidRDefault="0062442B" w:rsidP="00893754">
      <w:pPr>
        <w:spacing w:after="0" w:line="360" w:lineRule="auto"/>
        <w:jc w:val="both"/>
        <w:rPr>
          <w:rFonts w:ascii="Times New Roman" w:hAnsi="Times New Roman"/>
          <w:b/>
          <w:sz w:val="24"/>
          <w:szCs w:val="24"/>
        </w:rPr>
      </w:pPr>
    </w:p>
    <w:p w:rsidR="0062442B" w:rsidRPr="0062442B" w:rsidRDefault="0062442B" w:rsidP="00893754">
      <w:pPr>
        <w:spacing w:after="0" w:line="360" w:lineRule="auto"/>
        <w:jc w:val="both"/>
        <w:rPr>
          <w:rFonts w:ascii="Times New Roman" w:hAnsi="Times New Roman"/>
          <w:sz w:val="24"/>
          <w:szCs w:val="24"/>
        </w:rPr>
      </w:pPr>
      <w:r w:rsidRPr="00F91787">
        <w:rPr>
          <w:rFonts w:ascii="Times New Roman" w:hAnsi="Times New Roman"/>
          <w:sz w:val="24"/>
          <w:szCs w:val="24"/>
        </w:rPr>
        <w:t xml:space="preserve">Priorytet </w:t>
      </w:r>
      <w:r w:rsidRPr="00F91787">
        <w:rPr>
          <w:rFonts w:ascii="Times New Roman" w:hAnsi="Times New Roman"/>
          <w:b/>
          <w:sz w:val="24"/>
          <w:szCs w:val="24"/>
        </w:rPr>
        <w:t>1.3.</w:t>
      </w:r>
      <w:r>
        <w:rPr>
          <w:rFonts w:ascii="Times New Roman" w:hAnsi="Times New Roman"/>
          <w:sz w:val="24"/>
          <w:szCs w:val="24"/>
        </w:rPr>
        <w:t xml:space="preserve"> Realizacja działań wynikających z t</w:t>
      </w:r>
      <w:r w:rsidR="00893754">
        <w:rPr>
          <w:rFonts w:ascii="Times New Roman" w:hAnsi="Times New Roman"/>
          <w:sz w:val="24"/>
          <w:szCs w:val="24"/>
        </w:rPr>
        <w:t>ego priorytetu przyczyni się do</w:t>
      </w:r>
      <w:r>
        <w:rPr>
          <w:rFonts w:ascii="Times New Roman" w:hAnsi="Times New Roman"/>
          <w:sz w:val="24"/>
          <w:szCs w:val="24"/>
        </w:rPr>
        <w:t xml:space="preserve"> zwiększenia </w:t>
      </w:r>
      <w:r w:rsidR="00893754">
        <w:rPr>
          <w:rFonts w:ascii="Times New Roman" w:hAnsi="Times New Roman"/>
          <w:sz w:val="24"/>
          <w:szCs w:val="24"/>
        </w:rPr>
        <w:t xml:space="preserve">udziału </w:t>
      </w:r>
      <w:r w:rsidRPr="0062442B">
        <w:rPr>
          <w:rFonts w:ascii="Times New Roman" w:hAnsi="Times New Roman"/>
          <w:sz w:val="24"/>
          <w:szCs w:val="24"/>
        </w:rPr>
        <w:t xml:space="preserve">energii produkowanej w źródłach odnawialnych w ogólnym bilansie paliw i energii oraz w bilansie energii </w:t>
      </w:r>
      <w:r>
        <w:rPr>
          <w:rFonts w:ascii="Times New Roman" w:hAnsi="Times New Roman"/>
          <w:sz w:val="24"/>
          <w:szCs w:val="24"/>
        </w:rPr>
        <w:t xml:space="preserve">końcowej. Preferencja systemów </w:t>
      </w:r>
      <w:r w:rsidRPr="0062442B">
        <w:rPr>
          <w:rFonts w:ascii="Times New Roman" w:hAnsi="Times New Roman"/>
          <w:sz w:val="24"/>
          <w:szCs w:val="24"/>
        </w:rPr>
        <w:t>fotowoltaicznyc</w:t>
      </w:r>
      <w:r>
        <w:rPr>
          <w:rFonts w:ascii="Times New Roman" w:hAnsi="Times New Roman"/>
          <w:sz w:val="24"/>
          <w:szCs w:val="24"/>
        </w:rPr>
        <w:t xml:space="preserve">h wynika z faktu, iż produkują one </w:t>
      </w:r>
      <w:r w:rsidRPr="0062442B">
        <w:rPr>
          <w:rFonts w:ascii="Times New Roman" w:hAnsi="Times New Roman"/>
          <w:sz w:val="24"/>
          <w:szCs w:val="24"/>
        </w:rPr>
        <w:t xml:space="preserve">energię </w:t>
      </w:r>
      <w:r>
        <w:rPr>
          <w:rFonts w:ascii="Times New Roman" w:hAnsi="Times New Roman"/>
          <w:sz w:val="24"/>
          <w:szCs w:val="24"/>
        </w:rPr>
        <w:t xml:space="preserve">elektryczną bez skomplikowanych, pośrednich procesów technologicznych, jakie są </w:t>
      </w:r>
      <w:r w:rsidRPr="0062442B">
        <w:rPr>
          <w:rFonts w:ascii="Times New Roman" w:hAnsi="Times New Roman"/>
          <w:sz w:val="24"/>
          <w:szCs w:val="24"/>
        </w:rPr>
        <w:t xml:space="preserve">konieczne </w:t>
      </w:r>
      <w:r>
        <w:rPr>
          <w:rFonts w:ascii="Times New Roman" w:hAnsi="Times New Roman"/>
          <w:sz w:val="24"/>
          <w:szCs w:val="24"/>
        </w:rPr>
        <w:t>w przypadku tradycyjnej p</w:t>
      </w:r>
      <w:r w:rsidR="00893754">
        <w:rPr>
          <w:rFonts w:ascii="Times New Roman" w:hAnsi="Times New Roman"/>
          <w:sz w:val="24"/>
          <w:szCs w:val="24"/>
        </w:rPr>
        <w:t xml:space="preserve">rodukcji energii elektrycznej. </w:t>
      </w:r>
      <w:r>
        <w:rPr>
          <w:rFonts w:ascii="Times New Roman" w:hAnsi="Times New Roman"/>
          <w:sz w:val="24"/>
          <w:szCs w:val="24"/>
        </w:rPr>
        <w:t>Ponadto dotychczasowy</w:t>
      </w:r>
      <w:r w:rsidRPr="0062442B">
        <w:rPr>
          <w:rFonts w:ascii="Times New Roman" w:hAnsi="Times New Roman"/>
          <w:sz w:val="24"/>
          <w:szCs w:val="24"/>
        </w:rPr>
        <w:t xml:space="preserve"> dynamiczny </w:t>
      </w:r>
      <w:r>
        <w:rPr>
          <w:rFonts w:ascii="Times New Roman" w:hAnsi="Times New Roman"/>
          <w:sz w:val="24"/>
          <w:szCs w:val="24"/>
        </w:rPr>
        <w:t>rozwój</w:t>
      </w:r>
      <w:r w:rsidRPr="0062442B">
        <w:rPr>
          <w:rFonts w:ascii="Times New Roman" w:hAnsi="Times New Roman"/>
          <w:sz w:val="24"/>
          <w:szCs w:val="24"/>
        </w:rPr>
        <w:t xml:space="preserve"> t</w:t>
      </w:r>
      <w:r>
        <w:rPr>
          <w:rFonts w:ascii="Times New Roman" w:hAnsi="Times New Roman"/>
          <w:sz w:val="24"/>
          <w:szCs w:val="24"/>
        </w:rPr>
        <w:t xml:space="preserve">echnologii fotowoltaicznych pozwala przyjąć, że technologia ta będzie </w:t>
      </w:r>
      <w:r w:rsidRPr="0062442B">
        <w:rPr>
          <w:rFonts w:ascii="Times New Roman" w:hAnsi="Times New Roman"/>
          <w:sz w:val="24"/>
          <w:szCs w:val="24"/>
        </w:rPr>
        <w:t xml:space="preserve">dominującą </w:t>
      </w:r>
      <w:r>
        <w:rPr>
          <w:rFonts w:ascii="Times New Roman" w:hAnsi="Times New Roman"/>
          <w:sz w:val="24"/>
          <w:szCs w:val="24"/>
        </w:rPr>
        <w:t>w kilkunastoletniej p</w:t>
      </w:r>
      <w:r w:rsidR="00893754">
        <w:rPr>
          <w:rFonts w:ascii="Times New Roman" w:hAnsi="Times New Roman"/>
          <w:sz w:val="24"/>
          <w:szCs w:val="24"/>
        </w:rPr>
        <w:t>erspektywie. Innym działaniem w </w:t>
      </w:r>
      <w:r>
        <w:rPr>
          <w:rFonts w:ascii="Times New Roman" w:hAnsi="Times New Roman"/>
          <w:sz w:val="24"/>
          <w:szCs w:val="24"/>
        </w:rPr>
        <w:t>ramach priorytetu jest rozwój</w:t>
      </w:r>
      <w:r w:rsidRPr="0062442B">
        <w:rPr>
          <w:rFonts w:ascii="Times New Roman" w:hAnsi="Times New Roman"/>
          <w:sz w:val="24"/>
          <w:szCs w:val="24"/>
        </w:rPr>
        <w:t xml:space="preserve"> instalacji pomp ciepła zasilających niskotemperaturowe </w:t>
      </w:r>
      <w:r>
        <w:rPr>
          <w:rFonts w:ascii="Times New Roman" w:hAnsi="Times New Roman"/>
          <w:sz w:val="24"/>
          <w:szCs w:val="24"/>
        </w:rPr>
        <w:t xml:space="preserve">instalacje </w:t>
      </w:r>
      <w:r w:rsidRPr="0062442B">
        <w:rPr>
          <w:rFonts w:ascii="Times New Roman" w:hAnsi="Times New Roman"/>
          <w:sz w:val="24"/>
          <w:szCs w:val="24"/>
        </w:rPr>
        <w:t xml:space="preserve">grzewcze. </w:t>
      </w:r>
    </w:p>
    <w:p w:rsidR="0062442B" w:rsidRDefault="0062442B" w:rsidP="0062442B">
      <w:pPr>
        <w:spacing w:after="0" w:line="360" w:lineRule="auto"/>
        <w:jc w:val="both"/>
        <w:rPr>
          <w:rFonts w:ascii="Times New Roman" w:hAnsi="Times New Roman"/>
          <w:sz w:val="24"/>
          <w:szCs w:val="24"/>
        </w:rPr>
      </w:pPr>
      <w:r>
        <w:rPr>
          <w:rFonts w:ascii="Times New Roman" w:hAnsi="Times New Roman"/>
          <w:sz w:val="24"/>
          <w:szCs w:val="24"/>
        </w:rPr>
        <w:t xml:space="preserve">Dla przedsiębiorstw preferowane będą układy mieszane (mikrokogeneracja wraz z OZE). W obszarze produkcji biogazu przewiduje się wsparcie instalacji, w których unieszkodliwia </w:t>
      </w:r>
      <w:r w:rsidRPr="0062442B">
        <w:rPr>
          <w:rFonts w:ascii="Times New Roman" w:hAnsi="Times New Roman"/>
          <w:sz w:val="24"/>
          <w:szCs w:val="24"/>
        </w:rPr>
        <w:t>się o</w:t>
      </w:r>
      <w:r>
        <w:rPr>
          <w:rFonts w:ascii="Times New Roman" w:hAnsi="Times New Roman"/>
          <w:sz w:val="24"/>
          <w:szCs w:val="24"/>
        </w:rPr>
        <w:t>dpady organiczne z produkcji rolno-spożywczej, wykorzystuje nadwyżki</w:t>
      </w:r>
      <w:r w:rsidRPr="0062442B">
        <w:rPr>
          <w:rFonts w:ascii="Times New Roman" w:hAnsi="Times New Roman"/>
          <w:sz w:val="24"/>
          <w:szCs w:val="24"/>
        </w:rPr>
        <w:t xml:space="preserve"> surowców organicznych, a także poferment.</w:t>
      </w:r>
    </w:p>
    <w:p w:rsidR="007D1490" w:rsidRDefault="007D1490" w:rsidP="0062442B">
      <w:pPr>
        <w:spacing w:after="0" w:line="360" w:lineRule="auto"/>
        <w:jc w:val="both"/>
        <w:rPr>
          <w:rFonts w:ascii="Times New Roman" w:hAnsi="Times New Roman"/>
          <w:sz w:val="24"/>
          <w:szCs w:val="24"/>
        </w:rPr>
      </w:pPr>
      <w:r>
        <w:rPr>
          <w:rFonts w:ascii="Times New Roman" w:hAnsi="Times New Roman"/>
          <w:sz w:val="24"/>
          <w:szCs w:val="24"/>
        </w:rPr>
        <w:t>Wskaźnikami osiągnięcia celu będzie liczba wybudowanych lub zmodernizowanyc</w:t>
      </w:r>
      <w:r w:rsidR="00893754">
        <w:rPr>
          <w:rFonts w:ascii="Times New Roman" w:hAnsi="Times New Roman"/>
          <w:sz w:val="24"/>
          <w:szCs w:val="24"/>
        </w:rPr>
        <w:t>h jednostek wytwarzania energii</w:t>
      </w:r>
      <w:r>
        <w:rPr>
          <w:rFonts w:ascii="Times New Roman" w:hAnsi="Times New Roman"/>
          <w:sz w:val="24"/>
          <w:szCs w:val="24"/>
        </w:rPr>
        <w:t xml:space="preserve"> elektrycznej </w:t>
      </w:r>
      <w:r w:rsidR="00CC7704">
        <w:rPr>
          <w:rFonts w:ascii="Times New Roman" w:hAnsi="Times New Roman"/>
          <w:sz w:val="24"/>
          <w:szCs w:val="24"/>
        </w:rPr>
        <w:t xml:space="preserve">z OZE </w:t>
      </w:r>
      <w:r>
        <w:rPr>
          <w:rFonts w:ascii="Times New Roman" w:hAnsi="Times New Roman"/>
          <w:sz w:val="24"/>
          <w:szCs w:val="24"/>
        </w:rPr>
        <w:t>oraz liczba jednostek wytw</w:t>
      </w:r>
      <w:r w:rsidR="00CC7704">
        <w:rPr>
          <w:rFonts w:ascii="Times New Roman" w:hAnsi="Times New Roman"/>
          <w:sz w:val="24"/>
          <w:szCs w:val="24"/>
        </w:rPr>
        <w:t>a</w:t>
      </w:r>
      <w:r>
        <w:rPr>
          <w:rFonts w:ascii="Times New Roman" w:hAnsi="Times New Roman"/>
          <w:sz w:val="24"/>
          <w:szCs w:val="24"/>
        </w:rPr>
        <w:t>rzania energii cieplnej</w:t>
      </w:r>
      <w:r w:rsidR="00CC7704">
        <w:rPr>
          <w:rFonts w:ascii="Times New Roman" w:hAnsi="Times New Roman"/>
          <w:sz w:val="24"/>
          <w:szCs w:val="24"/>
        </w:rPr>
        <w:t xml:space="preserve"> z OZE</w:t>
      </w:r>
      <w:r>
        <w:rPr>
          <w:rFonts w:ascii="Times New Roman" w:hAnsi="Times New Roman"/>
          <w:sz w:val="24"/>
          <w:szCs w:val="24"/>
        </w:rPr>
        <w:t>, jako wskaźnik produktu. Wskaźn</w:t>
      </w:r>
      <w:r w:rsidR="00CC7704">
        <w:rPr>
          <w:rFonts w:ascii="Times New Roman" w:hAnsi="Times New Roman"/>
          <w:sz w:val="24"/>
          <w:szCs w:val="24"/>
        </w:rPr>
        <w:t>ikiem rezultatu będzie wzrost produkcji energii elektrycznej i wzrost mocy instalacji  OZE.</w:t>
      </w:r>
    </w:p>
    <w:p w:rsidR="00CC7704" w:rsidRDefault="00CC7704" w:rsidP="0062442B">
      <w:pPr>
        <w:spacing w:after="0" w:line="360" w:lineRule="auto"/>
        <w:jc w:val="both"/>
        <w:rPr>
          <w:rFonts w:ascii="Times New Roman" w:hAnsi="Times New Roman"/>
          <w:sz w:val="24"/>
          <w:szCs w:val="24"/>
        </w:rPr>
      </w:pPr>
      <w:r>
        <w:rPr>
          <w:rFonts w:ascii="Times New Roman" w:hAnsi="Times New Roman"/>
          <w:sz w:val="24"/>
          <w:szCs w:val="24"/>
        </w:rPr>
        <w:t>Przewidzianymi działaniami dla Priorytetu 1.3. Są:</w:t>
      </w:r>
    </w:p>
    <w:p w:rsidR="00CC7704" w:rsidRPr="00017321" w:rsidRDefault="00CC7704" w:rsidP="002D42F7">
      <w:pPr>
        <w:pStyle w:val="Akapitzlist"/>
        <w:numPr>
          <w:ilvl w:val="2"/>
          <w:numId w:val="9"/>
        </w:numPr>
        <w:spacing w:line="360" w:lineRule="auto"/>
        <w:jc w:val="both"/>
        <w:rPr>
          <w:b/>
          <w:sz w:val="24"/>
          <w:szCs w:val="24"/>
        </w:rPr>
      </w:pPr>
      <w:r w:rsidRPr="00017321">
        <w:rPr>
          <w:b/>
          <w:sz w:val="24"/>
          <w:szCs w:val="24"/>
        </w:rPr>
        <w:t xml:space="preserve">Rozwój źródeł odnawialnych </w:t>
      </w:r>
      <w:r w:rsidRPr="00017321">
        <w:rPr>
          <w:sz w:val="24"/>
          <w:szCs w:val="24"/>
        </w:rPr>
        <w:t>w zakresie:</w:t>
      </w:r>
    </w:p>
    <w:p w:rsidR="00CC7704" w:rsidRPr="00336277" w:rsidRDefault="00CC7704" w:rsidP="00CC7704">
      <w:pPr>
        <w:spacing w:after="0" w:line="360" w:lineRule="auto"/>
        <w:jc w:val="both"/>
        <w:rPr>
          <w:rFonts w:ascii="Times New Roman" w:hAnsi="Times New Roman"/>
          <w:sz w:val="24"/>
          <w:szCs w:val="24"/>
        </w:rPr>
      </w:pPr>
      <w:r w:rsidRPr="00336277">
        <w:rPr>
          <w:rFonts w:ascii="Times New Roman" w:hAnsi="Times New Roman"/>
          <w:sz w:val="24"/>
          <w:szCs w:val="24"/>
        </w:rPr>
        <w:lastRenderedPageBreak/>
        <w:t>- budowy zespołów kolektorów słonecznych pracujących głównie   w układach  ciepłej wody użytkowej</w:t>
      </w:r>
    </w:p>
    <w:p w:rsidR="00CC7704" w:rsidRPr="00CC7704" w:rsidRDefault="00CC7704" w:rsidP="00CC7704">
      <w:pPr>
        <w:spacing w:after="0" w:line="360" w:lineRule="auto"/>
        <w:jc w:val="both"/>
        <w:rPr>
          <w:rFonts w:ascii="Times New Roman" w:hAnsi="Times New Roman"/>
          <w:sz w:val="24"/>
          <w:szCs w:val="24"/>
        </w:rPr>
      </w:pPr>
      <w:r w:rsidRPr="00336277">
        <w:rPr>
          <w:rFonts w:ascii="Times New Roman" w:hAnsi="Times New Roman"/>
          <w:sz w:val="24"/>
          <w:szCs w:val="24"/>
        </w:rPr>
        <w:t>- budowa</w:t>
      </w:r>
      <w:r w:rsidRPr="00CC7704">
        <w:rPr>
          <w:rFonts w:ascii="Times New Roman" w:hAnsi="Times New Roman"/>
          <w:sz w:val="24"/>
          <w:szCs w:val="24"/>
        </w:rPr>
        <w:t xml:space="preserve"> zespołów ogniw fotowoltaicznych </w:t>
      </w:r>
    </w:p>
    <w:p w:rsidR="00CC7704" w:rsidRPr="00CC7704" w:rsidRDefault="00CC7704" w:rsidP="00CC7704">
      <w:pPr>
        <w:spacing w:after="0" w:line="360" w:lineRule="auto"/>
        <w:jc w:val="both"/>
        <w:rPr>
          <w:rFonts w:ascii="Times New Roman" w:hAnsi="Times New Roman"/>
          <w:sz w:val="24"/>
          <w:szCs w:val="24"/>
        </w:rPr>
      </w:pPr>
      <w:r w:rsidRPr="00CC7704">
        <w:rPr>
          <w:rFonts w:ascii="Times New Roman" w:hAnsi="Times New Roman"/>
          <w:sz w:val="24"/>
          <w:szCs w:val="24"/>
        </w:rPr>
        <w:t>- budowa małych elektrowni wiatrowych</w:t>
      </w:r>
    </w:p>
    <w:p w:rsidR="00CC7704" w:rsidRPr="00CC7704" w:rsidRDefault="00CC7704" w:rsidP="00CC7704">
      <w:pPr>
        <w:spacing w:after="0" w:line="360" w:lineRule="auto"/>
        <w:jc w:val="both"/>
        <w:rPr>
          <w:rFonts w:ascii="Times New Roman" w:hAnsi="Times New Roman"/>
          <w:sz w:val="24"/>
          <w:szCs w:val="24"/>
        </w:rPr>
      </w:pPr>
      <w:r w:rsidRPr="00CC7704">
        <w:rPr>
          <w:rFonts w:ascii="Times New Roman" w:hAnsi="Times New Roman"/>
          <w:sz w:val="24"/>
          <w:szCs w:val="24"/>
        </w:rPr>
        <w:t xml:space="preserve">- modernizacja  małych elektrowni wodnych </w:t>
      </w:r>
    </w:p>
    <w:p w:rsidR="00CC7704" w:rsidRPr="00CC7704" w:rsidRDefault="00CC7704" w:rsidP="00CC7704">
      <w:pPr>
        <w:spacing w:after="0" w:line="360" w:lineRule="auto"/>
        <w:jc w:val="both"/>
        <w:rPr>
          <w:rFonts w:ascii="Times New Roman" w:hAnsi="Times New Roman"/>
          <w:sz w:val="24"/>
          <w:szCs w:val="24"/>
        </w:rPr>
      </w:pPr>
      <w:r w:rsidRPr="00CC7704">
        <w:rPr>
          <w:rFonts w:ascii="Times New Roman" w:hAnsi="Times New Roman"/>
          <w:sz w:val="24"/>
          <w:szCs w:val="24"/>
        </w:rPr>
        <w:t>- budowa układów mieszanych (mikrogeneracji  wraz z OZE)</w:t>
      </w:r>
    </w:p>
    <w:p w:rsidR="00CC7704" w:rsidRPr="00CC7704" w:rsidRDefault="00CC7704" w:rsidP="00CC7704">
      <w:pPr>
        <w:spacing w:after="0" w:line="360" w:lineRule="auto"/>
        <w:jc w:val="both"/>
        <w:rPr>
          <w:rFonts w:ascii="Times New Roman" w:hAnsi="Times New Roman"/>
          <w:sz w:val="24"/>
          <w:szCs w:val="24"/>
        </w:rPr>
      </w:pPr>
      <w:r w:rsidRPr="00CC7704">
        <w:rPr>
          <w:rFonts w:ascii="Times New Roman" w:hAnsi="Times New Roman"/>
          <w:sz w:val="24"/>
          <w:szCs w:val="24"/>
        </w:rPr>
        <w:t xml:space="preserve">- rozwój sieci dystrybucji w celu odbioru  energii odnawialnej </w:t>
      </w:r>
    </w:p>
    <w:p w:rsidR="00CC7704" w:rsidRDefault="00CC7704" w:rsidP="00CC7704">
      <w:pPr>
        <w:spacing w:after="0" w:line="360" w:lineRule="auto"/>
        <w:jc w:val="both"/>
        <w:rPr>
          <w:rFonts w:ascii="Times New Roman" w:hAnsi="Times New Roman"/>
          <w:sz w:val="24"/>
          <w:szCs w:val="24"/>
        </w:rPr>
      </w:pPr>
      <w:r w:rsidRPr="00CC7704">
        <w:rPr>
          <w:rFonts w:ascii="Times New Roman" w:hAnsi="Times New Roman"/>
          <w:sz w:val="24"/>
          <w:szCs w:val="24"/>
        </w:rPr>
        <w:t>- budowa systemów ogrzewania opartych na pompach ciepła</w:t>
      </w:r>
    </w:p>
    <w:p w:rsidR="00CC7704" w:rsidRPr="00336277" w:rsidRDefault="00336277" w:rsidP="00CC7704">
      <w:pPr>
        <w:spacing w:after="0" w:line="360" w:lineRule="auto"/>
        <w:jc w:val="both"/>
        <w:rPr>
          <w:rFonts w:ascii="Times New Roman" w:hAnsi="Times New Roman"/>
          <w:sz w:val="24"/>
          <w:szCs w:val="24"/>
        </w:rPr>
      </w:pPr>
      <w:r w:rsidRPr="00336277">
        <w:rPr>
          <w:rFonts w:ascii="Times New Roman" w:hAnsi="Times New Roman"/>
          <w:b/>
          <w:sz w:val="24"/>
          <w:szCs w:val="24"/>
        </w:rPr>
        <w:t>1.3.2. Rozwój instalacji służących do produkcji paliw z surowców odnawialnych</w:t>
      </w:r>
      <w:r>
        <w:rPr>
          <w:rFonts w:ascii="Times New Roman" w:hAnsi="Times New Roman"/>
          <w:b/>
          <w:sz w:val="24"/>
          <w:szCs w:val="24"/>
        </w:rPr>
        <w:t> </w:t>
      </w:r>
      <w:r>
        <w:rPr>
          <w:rFonts w:ascii="Times New Roman" w:hAnsi="Times New Roman"/>
          <w:sz w:val="24"/>
          <w:szCs w:val="24"/>
        </w:rPr>
        <w:t>w zakresie</w:t>
      </w:r>
      <w:r w:rsidR="0098053B">
        <w:rPr>
          <w:rFonts w:ascii="Times New Roman" w:hAnsi="Times New Roman"/>
          <w:sz w:val="24"/>
          <w:szCs w:val="24"/>
        </w:rPr>
        <w:t>:</w:t>
      </w:r>
    </w:p>
    <w:p w:rsidR="00336277" w:rsidRDefault="00336277" w:rsidP="00CC7704">
      <w:pPr>
        <w:spacing w:after="0" w:line="360" w:lineRule="auto"/>
        <w:jc w:val="both"/>
        <w:rPr>
          <w:rFonts w:ascii="Times New Roman" w:hAnsi="Times New Roman"/>
          <w:sz w:val="24"/>
          <w:szCs w:val="24"/>
        </w:rPr>
      </w:pPr>
      <w:r>
        <w:rPr>
          <w:rFonts w:ascii="Times New Roman" w:hAnsi="Times New Roman"/>
          <w:sz w:val="24"/>
          <w:szCs w:val="24"/>
        </w:rPr>
        <w:t>- rozwój instalacji (systemów)do produkcji biogazu wraz z systemami dystrybucji</w:t>
      </w:r>
    </w:p>
    <w:p w:rsidR="00336277" w:rsidRPr="00CC7704" w:rsidRDefault="00336277" w:rsidP="00CC7704">
      <w:pPr>
        <w:spacing w:after="0" w:line="360" w:lineRule="auto"/>
        <w:jc w:val="both"/>
        <w:rPr>
          <w:rFonts w:ascii="Times New Roman" w:hAnsi="Times New Roman"/>
          <w:sz w:val="24"/>
          <w:szCs w:val="24"/>
        </w:rPr>
      </w:pPr>
      <w:r>
        <w:rPr>
          <w:rFonts w:ascii="Times New Roman" w:hAnsi="Times New Roman"/>
          <w:sz w:val="24"/>
          <w:szCs w:val="24"/>
        </w:rPr>
        <w:t>- budowa instalacji w ramach tzw. Kompleksu Agroenergetycznego (KAEN)</w:t>
      </w:r>
    </w:p>
    <w:p w:rsidR="007D1490" w:rsidRDefault="007D1490" w:rsidP="0062442B">
      <w:pPr>
        <w:spacing w:after="0" w:line="360" w:lineRule="auto"/>
        <w:jc w:val="both"/>
        <w:rPr>
          <w:rFonts w:ascii="Times New Roman" w:hAnsi="Times New Roman"/>
          <w:sz w:val="24"/>
          <w:szCs w:val="24"/>
        </w:rPr>
      </w:pPr>
    </w:p>
    <w:p w:rsidR="00F91787" w:rsidRDefault="00F91787" w:rsidP="0062442B">
      <w:pPr>
        <w:spacing w:after="0" w:line="360" w:lineRule="auto"/>
        <w:jc w:val="both"/>
        <w:rPr>
          <w:rFonts w:ascii="Times New Roman" w:hAnsi="Times New Roman"/>
          <w:sz w:val="24"/>
          <w:szCs w:val="24"/>
        </w:rPr>
      </w:pPr>
      <w:r>
        <w:rPr>
          <w:rFonts w:ascii="Times New Roman" w:hAnsi="Times New Roman"/>
          <w:sz w:val="24"/>
          <w:szCs w:val="24"/>
        </w:rPr>
        <w:t>Cel drugi posiada 2 określone priorytety:</w:t>
      </w:r>
    </w:p>
    <w:p w:rsidR="00F91787" w:rsidRDefault="00F91787" w:rsidP="0062442B">
      <w:pPr>
        <w:spacing w:after="0" w:line="360" w:lineRule="auto"/>
        <w:jc w:val="both"/>
        <w:rPr>
          <w:rFonts w:ascii="Times New Roman" w:hAnsi="Times New Roman"/>
          <w:sz w:val="24"/>
          <w:szCs w:val="24"/>
        </w:rPr>
      </w:pPr>
      <w:r>
        <w:rPr>
          <w:rFonts w:ascii="Times New Roman" w:hAnsi="Times New Roman"/>
          <w:sz w:val="24"/>
          <w:szCs w:val="24"/>
        </w:rPr>
        <w:t xml:space="preserve">Priorytet </w:t>
      </w:r>
      <w:r w:rsidRPr="00F91787">
        <w:rPr>
          <w:rFonts w:ascii="Times New Roman" w:hAnsi="Times New Roman"/>
          <w:b/>
          <w:sz w:val="24"/>
          <w:szCs w:val="24"/>
        </w:rPr>
        <w:t>2.1.</w:t>
      </w:r>
      <w:r>
        <w:rPr>
          <w:rFonts w:ascii="Times New Roman" w:hAnsi="Times New Roman"/>
          <w:sz w:val="24"/>
          <w:szCs w:val="24"/>
        </w:rPr>
        <w:t xml:space="preserve"> Ograniczenie zagrożeń naturalnych</w:t>
      </w:r>
    </w:p>
    <w:p w:rsidR="00F91787" w:rsidRDefault="00F91787" w:rsidP="0062442B">
      <w:pPr>
        <w:spacing w:after="0" w:line="360" w:lineRule="auto"/>
        <w:jc w:val="both"/>
        <w:rPr>
          <w:rFonts w:ascii="Times New Roman" w:hAnsi="Times New Roman"/>
          <w:sz w:val="24"/>
          <w:szCs w:val="24"/>
        </w:rPr>
      </w:pPr>
      <w:r>
        <w:rPr>
          <w:rFonts w:ascii="Times New Roman" w:hAnsi="Times New Roman"/>
          <w:sz w:val="24"/>
          <w:szCs w:val="24"/>
        </w:rPr>
        <w:t xml:space="preserve">Priorytet </w:t>
      </w:r>
      <w:r w:rsidRPr="00F91787">
        <w:rPr>
          <w:rFonts w:ascii="Times New Roman" w:hAnsi="Times New Roman"/>
          <w:b/>
          <w:sz w:val="24"/>
          <w:szCs w:val="24"/>
        </w:rPr>
        <w:t>2.2.</w:t>
      </w:r>
      <w:r>
        <w:rPr>
          <w:rFonts w:ascii="Times New Roman" w:hAnsi="Times New Roman"/>
          <w:sz w:val="24"/>
          <w:szCs w:val="24"/>
        </w:rPr>
        <w:t xml:space="preserve"> Racjonalizacja gospodarowania przestrzenią</w:t>
      </w:r>
    </w:p>
    <w:p w:rsidR="0062442B" w:rsidRDefault="00F91787" w:rsidP="00F91787">
      <w:pPr>
        <w:spacing w:after="0" w:line="360" w:lineRule="auto"/>
        <w:jc w:val="both"/>
        <w:rPr>
          <w:rFonts w:ascii="Times New Roman" w:hAnsi="Times New Roman"/>
          <w:sz w:val="24"/>
          <w:szCs w:val="24"/>
        </w:rPr>
      </w:pPr>
      <w:r w:rsidRPr="00F91787">
        <w:rPr>
          <w:rFonts w:ascii="Times New Roman" w:hAnsi="Times New Roman"/>
          <w:sz w:val="24"/>
          <w:szCs w:val="24"/>
        </w:rPr>
        <w:t xml:space="preserve">Priorytet ukierunkowany jest na podniesienie atrakcyjności przestrzeni publicznej oraz poprawę środowiskowych warunków życia. W jego ramach wspierane będą działania w </w:t>
      </w:r>
      <w:r w:rsidR="00512E76">
        <w:rPr>
          <w:rFonts w:ascii="Times New Roman" w:hAnsi="Times New Roman"/>
          <w:sz w:val="24"/>
          <w:szCs w:val="24"/>
        </w:rPr>
        <w:t>Gmin</w:t>
      </w:r>
      <w:r w:rsidR="00485FDC">
        <w:rPr>
          <w:rFonts w:ascii="Times New Roman" w:hAnsi="Times New Roman"/>
          <w:sz w:val="24"/>
          <w:szCs w:val="24"/>
        </w:rPr>
        <w:t>n</w:t>
      </w:r>
      <w:r w:rsidR="00512E76">
        <w:rPr>
          <w:rFonts w:ascii="Times New Roman" w:hAnsi="Times New Roman"/>
          <w:sz w:val="24"/>
          <w:szCs w:val="24"/>
        </w:rPr>
        <w:t>y</w:t>
      </w:r>
      <w:r w:rsidRPr="00F91787">
        <w:rPr>
          <w:rFonts w:ascii="Times New Roman" w:hAnsi="Times New Roman"/>
          <w:sz w:val="24"/>
          <w:szCs w:val="24"/>
        </w:rPr>
        <w:t xml:space="preserve">ch mające na </w:t>
      </w:r>
      <w:r>
        <w:rPr>
          <w:rFonts w:ascii="Times New Roman" w:hAnsi="Times New Roman"/>
          <w:sz w:val="24"/>
          <w:szCs w:val="24"/>
        </w:rPr>
        <w:t xml:space="preserve">celu ochronę parków i terenów zielonych oraz powiększenie ich </w:t>
      </w:r>
      <w:r w:rsidRPr="00F91787">
        <w:rPr>
          <w:rFonts w:ascii="Times New Roman" w:hAnsi="Times New Roman"/>
          <w:sz w:val="24"/>
          <w:szCs w:val="24"/>
        </w:rPr>
        <w:t>pow</w:t>
      </w:r>
      <w:r w:rsidR="003E78A9">
        <w:rPr>
          <w:rFonts w:ascii="Times New Roman" w:hAnsi="Times New Roman"/>
          <w:sz w:val="24"/>
          <w:szCs w:val="24"/>
        </w:rPr>
        <w:t>ierzchni,</w:t>
      </w:r>
      <w:r w:rsidRPr="00F91787">
        <w:rPr>
          <w:rFonts w:ascii="Times New Roman" w:hAnsi="Times New Roman"/>
          <w:sz w:val="24"/>
          <w:szCs w:val="24"/>
        </w:rPr>
        <w:t xml:space="preserve"> tworzenie </w:t>
      </w:r>
      <w:r>
        <w:rPr>
          <w:rFonts w:ascii="Times New Roman" w:hAnsi="Times New Roman"/>
          <w:sz w:val="24"/>
          <w:szCs w:val="24"/>
        </w:rPr>
        <w:t xml:space="preserve">warunków rozwoju rekreacji. Przewiduje się także wsparcie m.in. prac analitycznych </w:t>
      </w:r>
      <w:r w:rsidRPr="00F91787">
        <w:rPr>
          <w:rFonts w:ascii="Times New Roman" w:hAnsi="Times New Roman"/>
          <w:sz w:val="24"/>
          <w:szCs w:val="24"/>
        </w:rPr>
        <w:t xml:space="preserve">oraz </w:t>
      </w:r>
      <w:r>
        <w:rPr>
          <w:rFonts w:ascii="Times New Roman" w:hAnsi="Times New Roman"/>
          <w:sz w:val="24"/>
          <w:szCs w:val="24"/>
        </w:rPr>
        <w:t xml:space="preserve">planistycznych służących gospodarce niskoemisyjnej w </w:t>
      </w:r>
      <w:r w:rsidRPr="00F91787">
        <w:rPr>
          <w:rFonts w:ascii="Times New Roman" w:hAnsi="Times New Roman"/>
          <w:sz w:val="24"/>
          <w:szCs w:val="24"/>
        </w:rPr>
        <w:t xml:space="preserve">regionie, z </w:t>
      </w:r>
      <w:r>
        <w:rPr>
          <w:rFonts w:ascii="Times New Roman" w:hAnsi="Times New Roman"/>
          <w:sz w:val="24"/>
          <w:szCs w:val="24"/>
        </w:rPr>
        <w:t xml:space="preserve">uwzględnieniem adaptacji </w:t>
      </w:r>
      <w:r w:rsidRPr="00F91787">
        <w:rPr>
          <w:rFonts w:ascii="Times New Roman" w:hAnsi="Times New Roman"/>
          <w:sz w:val="24"/>
          <w:szCs w:val="24"/>
        </w:rPr>
        <w:t>do zmian klimatu.</w:t>
      </w:r>
    </w:p>
    <w:p w:rsidR="00017321" w:rsidRDefault="003E78A9" w:rsidP="00947194">
      <w:pPr>
        <w:spacing w:after="0" w:line="360" w:lineRule="auto"/>
        <w:jc w:val="both"/>
        <w:rPr>
          <w:rFonts w:ascii="Times New Roman" w:hAnsi="Times New Roman"/>
          <w:sz w:val="24"/>
          <w:szCs w:val="24"/>
        </w:rPr>
      </w:pPr>
      <w:r>
        <w:rPr>
          <w:rFonts w:ascii="Times New Roman" w:hAnsi="Times New Roman"/>
          <w:sz w:val="24"/>
          <w:szCs w:val="24"/>
        </w:rPr>
        <w:t xml:space="preserve">Najważniejszym działaniem w Strategii z punktu </w:t>
      </w:r>
      <w:r w:rsidR="00017321">
        <w:rPr>
          <w:rFonts w:ascii="Times New Roman" w:hAnsi="Times New Roman"/>
          <w:sz w:val="24"/>
          <w:szCs w:val="24"/>
        </w:rPr>
        <w:t>widzenia niniejszego dokumentu jest d</w:t>
      </w:r>
      <w:r>
        <w:rPr>
          <w:rFonts w:ascii="Times New Roman" w:hAnsi="Times New Roman"/>
          <w:sz w:val="24"/>
          <w:szCs w:val="24"/>
        </w:rPr>
        <w:t>ziałanie</w:t>
      </w:r>
    </w:p>
    <w:p w:rsidR="00F91787" w:rsidRDefault="003E78A9" w:rsidP="00947194">
      <w:pPr>
        <w:spacing w:after="0" w:line="360" w:lineRule="auto"/>
        <w:jc w:val="both"/>
        <w:rPr>
          <w:rFonts w:ascii="Times New Roman" w:hAnsi="Times New Roman"/>
          <w:sz w:val="24"/>
          <w:szCs w:val="24"/>
        </w:rPr>
      </w:pPr>
      <w:r w:rsidRPr="00947194">
        <w:rPr>
          <w:rFonts w:ascii="Times New Roman" w:hAnsi="Times New Roman"/>
          <w:b/>
          <w:sz w:val="24"/>
          <w:szCs w:val="24"/>
        </w:rPr>
        <w:t xml:space="preserve">2.2.1. </w:t>
      </w:r>
      <w:r w:rsidR="00947194" w:rsidRPr="00947194">
        <w:rPr>
          <w:rFonts w:ascii="Times New Roman" w:hAnsi="Times New Roman"/>
          <w:b/>
          <w:sz w:val="24"/>
          <w:szCs w:val="24"/>
        </w:rPr>
        <w:t>Przeciwdziałanie zmianom klimatu oraz opracowanie  planów gospodarki niskoemisyjnej</w:t>
      </w:r>
    </w:p>
    <w:p w:rsidR="00947194" w:rsidRDefault="00947194" w:rsidP="00F91787">
      <w:pPr>
        <w:spacing w:after="0" w:line="360" w:lineRule="auto"/>
        <w:jc w:val="both"/>
        <w:rPr>
          <w:rFonts w:ascii="Times New Roman" w:hAnsi="Times New Roman"/>
          <w:sz w:val="24"/>
          <w:szCs w:val="24"/>
        </w:rPr>
      </w:pPr>
      <w:r>
        <w:rPr>
          <w:rFonts w:ascii="Times New Roman" w:hAnsi="Times New Roman"/>
          <w:sz w:val="24"/>
          <w:szCs w:val="24"/>
        </w:rPr>
        <w:t>Typy przedsięwzięć w zakresie tego działania:</w:t>
      </w:r>
    </w:p>
    <w:p w:rsidR="00947194" w:rsidRPr="00947194" w:rsidRDefault="00017321" w:rsidP="00017321">
      <w:pPr>
        <w:spacing w:after="0" w:line="360" w:lineRule="auto"/>
        <w:rPr>
          <w:rFonts w:ascii="Times New Roman" w:hAnsi="Times New Roman"/>
          <w:b/>
          <w:sz w:val="28"/>
          <w:szCs w:val="28"/>
        </w:rPr>
      </w:pPr>
      <w:r>
        <w:rPr>
          <w:rFonts w:ascii="Times New Roman" w:hAnsi="Times New Roman"/>
          <w:b/>
          <w:sz w:val="28"/>
          <w:szCs w:val="28"/>
        </w:rPr>
        <w:t xml:space="preserve">- </w:t>
      </w:r>
      <w:r w:rsidR="00947194" w:rsidRPr="00EC1E47">
        <w:rPr>
          <w:rFonts w:ascii="Times New Roman" w:hAnsi="Times New Roman"/>
          <w:b/>
          <w:sz w:val="24"/>
          <w:szCs w:val="24"/>
        </w:rPr>
        <w:t>Opracowanie planów gospodarki niskoemisyjnej z uwzględnieniem programów adaptacji o zmian klimatu</w:t>
      </w:r>
    </w:p>
    <w:p w:rsidR="00947194" w:rsidRDefault="004E54B5" w:rsidP="00F91787">
      <w:pPr>
        <w:spacing w:after="0" w:line="360" w:lineRule="auto"/>
        <w:jc w:val="both"/>
        <w:rPr>
          <w:rFonts w:ascii="Times New Roman" w:hAnsi="Times New Roman"/>
          <w:sz w:val="24"/>
          <w:szCs w:val="24"/>
        </w:rPr>
      </w:pPr>
      <w:r>
        <w:rPr>
          <w:rFonts w:ascii="Times New Roman" w:hAnsi="Times New Roman"/>
          <w:sz w:val="24"/>
          <w:szCs w:val="24"/>
        </w:rPr>
        <w:t xml:space="preserve">Trzeci cel szczegółowy strategii </w:t>
      </w:r>
      <w:r w:rsidR="00017321">
        <w:rPr>
          <w:rFonts w:ascii="Times New Roman" w:hAnsi="Times New Roman"/>
          <w:sz w:val="24"/>
          <w:szCs w:val="24"/>
        </w:rPr>
        <w:t>posiada 2 określone priorytety:</w:t>
      </w:r>
    </w:p>
    <w:p w:rsidR="00017321" w:rsidRDefault="00017321" w:rsidP="00F91787">
      <w:pPr>
        <w:spacing w:after="0" w:line="360" w:lineRule="auto"/>
        <w:jc w:val="both"/>
        <w:rPr>
          <w:rFonts w:ascii="Times New Roman" w:hAnsi="Times New Roman"/>
          <w:sz w:val="24"/>
          <w:szCs w:val="24"/>
        </w:rPr>
      </w:pPr>
      <w:r>
        <w:rPr>
          <w:rFonts w:ascii="Times New Roman" w:hAnsi="Times New Roman"/>
          <w:sz w:val="24"/>
          <w:szCs w:val="24"/>
        </w:rPr>
        <w:t xml:space="preserve">Priorytet </w:t>
      </w:r>
      <w:r w:rsidRPr="00017321">
        <w:rPr>
          <w:rFonts w:ascii="Times New Roman" w:hAnsi="Times New Roman"/>
          <w:b/>
          <w:sz w:val="24"/>
          <w:szCs w:val="24"/>
        </w:rPr>
        <w:t>3.1</w:t>
      </w:r>
      <w:r>
        <w:rPr>
          <w:rFonts w:ascii="Times New Roman" w:hAnsi="Times New Roman"/>
          <w:sz w:val="24"/>
          <w:szCs w:val="24"/>
        </w:rPr>
        <w:t xml:space="preserve">. </w:t>
      </w:r>
      <w:r w:rsidRPr="00017321">
        <w:rPr>
          <w:rFonts w:ascii="Times New Roman" w:hAnsi="Times New Roman"/>
          <w:sz w:val="24"/>
          <w:szCs w:val="24"/>
        </w:rPr>
        <w:t>Poprawa stanu środowiska</w:t>
      </w:r>
    </w:p>
    <w:p w:rsidR="00017321" w:rsidRDefault="00017321" w:rsidP="00F91787">
      <w:pPr>
        <w:spacing w:after="0" w:line="360" w:lineRule="auto"/>
        <w:jc w:val="both"/>
        <w:rPr>
          <w:rFonts w:ascii="Times New Roman" w:hAnsi="Times New Roman"/>
          <w:sz w:val="24"/>
          <w:szCs w:val="24"/>
        </w:rPr>
      </w:pPr>
      <w:r>
        <w:rPr>
          <w:rFonts w:ascii="Times New Roman" w:hAnsi="Times New Roman"/>
          <w:sz w:val="24"/>
          <w:szCs w:val="24"/>
        </w:rPr>
        <w:t xml:space="preserve">Priorytet </w:t>
      </w:r>
      <w:r w:rsidRPr="00017321">
        <w:rPr>
          <w:rFonts w:ascii="Times New Roman" w:hAnsi="Times New Roman"/>
          <w:b/>
          <w:sz w:val="24"/>
          <w:szCs w:val="24"/>
        </w:rPr>
        <w:t>3.2.</w:t>
      </w:r>
      <w:r w:rsidRPr="00017321">
        <w:t xml:space="preserve"> </w:t>
      </w:r>
      <w:r w:rsidRPr="00017321">
        <w:rPr>
          <w:rFonts w:ascii="Times New Roman" w:hAnsi="Times New Roman"/>
          <w:sz w:val="24"/>
          <w:szCs w:val="24"/>
        </w:rPr>
        <w:t>Ochrona różnorodności biologicznej</w:t>
      </w:r>
    </w:p>
    <w:p w:rsidR="00017321" w:rsidRDefault="00017321" w:rsidP="00017321">
      <w:pPr>
        <w:spacing w:after="0" w:line="360" w:lineRule="auto"/>
        <w:jc w:val="both"/>
        <w:rPr>
          <w:rFonts w:ascii="Times New Roman" w:hAnsi="Times New Roman"/>
          <w:sz w:val="24"/>
          <w:szCs w:val="24"/>
        </w:rPr>
      </w:pPr>
      <w:r w:rsidRPr="00017321">
        <w:rPr>
          <w:rFonts w:ascii="Times New Roman" w:hAnsi="Times New Roman"/>
          <w:sz w:val="24"/>
          <w:szCs w:val="24"/>
        </w:rPr>
        <w:lastRenderedPageBreak/>
        <w:t xml:space="preserve">Priorytet </w:t>
      </w:r>
      <w:r w:rsidRPr="00017321">
        <w:rPr>
          <w:rFonts w:ascii="Times New Roman" w:hAnsi="Times New Roman"/>
          <w:b/>
          <w:sz w:val="24"/>
          <w:szCs w:val="24"/>
        </w:rPr>
        <w:t>3.3.</w:t>
      </w:r>
      <w:r w:rsidRPr="00017321">
        <w:t xml:space="preserve"> </w:t>
      </w:r>
      <w:r>
        <w:rPr>
          <w:rFonts w:ascii="Times New Roman" w:hAnsi="Times New Roman"/>
          <w:sz w:val="24"/>
          <w:szCs w:val="24"/>
        </w:rPr>
        <w:t xml:space="preserve">Kształtowanie świadomości i postaw </w:t>
      </w:r>
      <w:r w:rsidRPr="00017321">
        <w:rPr>
          <w:rFonts w:ascii="Times New Roman" w:hAnsi="Times New Roman"/>
          <w:sz w:val="24"/>
          <w:szCs w:val="24"/>
        </w:rPr>
        <w:t>spo</w:t>
      </w:r>
      <w:r>
        <w:rPr>
          <w:rFonts w:ascii="Times New Roman" w:hAnsi="Times New Roman"/>
          <w:sz w:val="24"/>
          <w:szCs w:val="24"/>
        </w:rPr>
        <w:t xml:space="preserve">łecznych, </w:t>
      </w:r>
      <w:r w:rsidRPr="00017321">
        <w:rPr>
          <w:rFonts w:ascii="Times New Roman" w:hAnsi="Times New Roman"/>
          <w:sz w:val="24"/>
          <w:szCs w:val="24"/>
        </w:rPr>
        <w:t xml:space="preserve">wykorzystanie </w:t>
      </w:r>
      <w:r>
        <w:rPr>
          <w:rFonts w:ascii="Times New Roman" w:hAnsi="Times New Roman"/>
          <w:sz w:val="24"/>
          <w:szCs w:val="24"/>
        </w:rPr>
        <w:t>aktywności i</w:t>
      </w:r>
      <w:r w:rsidRPr="00017321">
        <w:rPr>
          <w:rFonts w:ascii="Times New Roman" w:hAnsi="Times New Roman"/>
          <w:sz w:val="24"/>
          <w:szCs w:val="24"/>
        </w:rPr>
        <w:t xml:space="preserve"> dialogu </w:t>
      </w:r>
      <w:r>
        <w:rPr>
          <w:rFonts w:ascii="Times New Roman" w:hAnsi="Times New Roman"/>
          <w:sz w:val="24"/>
          <w:szCs w:val="24"/>
        </w:rPr>
        <w:t>w </w:t>
      </w:r>
      <w:r w:rsidRPr="00017321">
        <w:rPr>
          <w:rFonts w:ascii="Times New Roman" w:hAnsi="Times New Roman"/>
          <w:sz w:val="24"/>
          <w:szCs w:val="24"/>
        </w:rPr>
        <w:t>ochronie środowiska</w:t>
      </w:r>
    </w:p>
    <w:p w:rsidR="00947194" w:rsidRDefault="00947194" w:rsidP="00F91787">
      <w:pPr>
        <w:spacing w:after="0" w:line="360" w:lineRule="auto"/>
        <w:jc w:val="both"/>
        <w:rPr>
          <w:rFonts w:ascii="Times New Roman" w:hAnsi="Times New Roman"/>
          <w:sz w:val="24"/>
          <w:szCs w:val="24"/>
        </w:rPr>
      </w:pPr>
    </w:p>
    <w:p w:rsidR="00017321" w:rsidRDefault="00B71252" w:rsidP="00F91787">
      <w:pPr>
        <w:spacing w:after="0" w:line="360" w:lineRule="auto"/>
        <w:jc w:val="both"/>
        <w:rPr>
          <w:rFonts w:ascii="Times New Roman" w:hAnsi="Times New Roman"/>
          <w:sz w:val="24"/>
          <w:szCs w:val="24"/>
        </w:rPr>
      </w:pPr>
      <w:r>
        <w:rPr>
          <w:rFonts w:ascii="Times New Roman" w:hAnsi="Times New Roman"/>
          <w:i/>
          <w:sz w:val="24"/>
          <w:szCs w:val="24"/>
        </w:rPr>
        <w:t xml:space="preserve">„Program Ochrony Środowiska województwa pomorskiego na lata 2013-2016” </w:t>
      </w:r>
      <w:r>
        <w:rPr>
          <w:rFonts w:ascii="Times New Roman" w:hAnsi="Times New Roman"/>
          <w:sz w:val="24"/>
          <w:szCs w:val="24"/>
        </w:rPr>
        <w:t>wymienia 19 głównych problemów, w których zakresie powinny zostać podjęte działania. Takimi podstawowymi problemami w zakresie jakości powietrza są:</w:t>
      </w:r>
    </w:p>
    <w:p w:rsidR="00B71252" w:rsidRPr="00B71252" w:rsidRDefault="00B71252" w:rsidP="00B71252">
      <w:pPr>
        <w:spacing w:after="0" w:line="360" w:lineRule="auto"/>
        <w:jc w:val="both"/>
        <w:rPr>
          <w:rFonts w:ascii="Times New Roman" w:hAnsi="Times New Roman"/>
          <w:sz w:val="24"/>
          <w:szCs w:val="24"/>
        </w:rPr>
      </w:pPr>
      <w:r w:rsidRPr="00B71252">
        <w:rPr>
          <w:rFonts w:ascii="Times New Roman" w:hAnsi="Times New Roman"/>
          <w:b/>
          <w:sz w:val="24"/>
          <w:szCs w:val="24"/>
        </w:rPr>
        <w:t>12.</w:t>
      </w:r>
      <w:r>
        <w:rPr>
          <w:rFonts w:ascii="Times New Roman" w:hAnsi="Times New Roman"/>
          <w:sz w:val="24"/>
          <w:szCs w:val="24"/>
        </w:rPr>
        <w:t xml:space="preserve"> przekroczenia dopuszczalnego poziomu stężeń pyłu PM</w:t>
      </w:r>
      <w:r w:rsidR="00BE4E5B">
        <w:rPr>
          <w:rFonts w:ascii="Times New Roman" w:hAnsi="Times New Roman"/>
          <w:sz w:val="24"/>
          <w:szCs w:val="24"/>
        </w:rPr>
        <w:t xml:space="preserve"> </w:t>
      </w:r>
      <w:r>
        <w:rPr>
          <w:rFonts w:ascii="Times New Roman" w:hAnsi="Times New Roman"/>
          <w:sz w:val="24"/>
          <w:szCs w:val="24"/>
        </w:rPr>
        <w:t xml:space="preserve">10 oraz </w:t>
      </w:r>
      <w:r w:rsidRPr="00B71252">
        <w:rPr>
          <w:rFonts w:ascii="Times New Roman" w:hAnsi="Times New Roman"/>
          <w:sz w:val="24"/>
          <w:szCs w:val="24"/>
        </w:rPr>
        <w:t>P</w:t>
      </w:r>
      <w:r>
        <w:rPr>
          <w:rFonts w:ascii="Times New Roman" w:hAnsi="Times New Roman"/>
          <w:sz w:val="24"/>
          <w:szCs w:val="24"/>
        </w:rPr>
        <w:t>M</w:t>
      </w:r>
      <w:r w:rsidR="00BE4E5B">
        <w:rPr>
          <w:rFonts w:ascii="Times New Roman" w:hAnsi="Times New Roman"/>
          <w:sz w:val="24"/>
          <w:szCs w:val="24"/>
        </w:rPr>
        <w:t xml:space="preserve"> </w:t>
      </w:r>
      <w:r>
        <w:rPr>
          <w:rFonts w:ascii="Times New Roman" w:hAnsi="Times New Roman"/>
          <w:sz w:val="24"/>
          <w:szCs w:val="24"/>
        </w:rPr>
        <w:t>2,5,</w:t>
      </w:r>
      <w:r w:rsidRPr="00B71252">
        <w:rPr>
          <w:rFonts w:ascii="Times New Roman" w:hAnsi="Times New Roman"/>
          <w:sz w:val="24"/>
          <w:szCs w:val="24"/>
        </w:rPr>
        <w:t xml:space="preserve"> którego powodem jest przede wszystkim niska emisja pochodząca z indywidualnych palenisk </w:t>
      </w:r>
      <w:r>
        <w:rPr>
          <w:rFonts w:ascii="Times New Roman" w:hAnsi="Times New Roman"/>
          <w:sz w:val="24"/>
          <w:szCs w:val="24"/>
        </w:rPr>
        <w:t xml:space="preserve">domowych na paliwa stałe, zwłaszcza </w:t>
      </w:r>
      <w:r w:rsidRPr="00B71252">
        <w:rPr>
          <w:rFonts w:ascii="Times New Roman" w:hAnsi="Times New Roman"/>
          <w:sz w:val="24"/>
          <w:szCs w:val="24"/>
        </w:rPr>
        <w:t>w</w:t>
      </w:r>
      <w:r>
        <w:rPr>
          <w:rFonts w:ascii="Times New Roman" w:hAnsi="Times New Roman"/>
          <w:sz w:val="24"/>
          <w:szCs w:val="24"/>
        </w:rPr>
        <w:t xml:space="preserve"> zwartej zabudowie, położonej w nieckach terenowych.</w:t>
      </w:r>
    </w:p>
    <w:p w:rsidR="00B71252" w:rsidRPr="00B71252" w:rsidRDefault="00B71252" w:rsidP="00B71252">
      <w:pPr>
        <w:spacing w:after="0" w:line="360" w:lineRule="auto"/>
        <w:jc w:val="both"/>
        <w:rPr>
          <w:rFonts w:ascii="Times New Roman" w:hAnsi="Times New Roman"/>
          <w:sz w:val="24"/>
          <w:szCs w:val="24"/>
        </w:rPr>
      </w:pPr>
      <w:r w:rsidRPr="00B71252">
        <w:rPr>
          <w:rFonts w:ascii="Times New Roman" w:hAnsi="Times New Roman"/>
          <w:b/>
          <w:sz w:val="24"/>
          <w:szCs w:val="24"/>
        </w:rPr>
        <w:t>13.</w:t>
      </w:r>
      <w:r>
        <w:rPr>
          <w:rFonts w:ascii="Times New Roman" w:hAnsi="Times New Roman"/>
          <w:sz w:val="24"/>
          <w:szCs w:val="24"/>
        </w:rPr>
        <w:t xml:space="preserve"> stale wzrasta poziom benzo(a)pirenu (BaP) w</w:t>
      </w:r>
      <w:r w:rsidRPr="00B71252">
        <w:rPr>
          <w:rFonts w:ascii="Times New Roman" w:hAnsi="Times New Roman"/>
          <w:sz w:val="24"/>
          <w:szCs w:val="24"/>
        </w:rPr>
        <w:t xml:space="preserve"> p</w:t>
      </w:r>
      <w:r>
        <w:rPr>
          <w:rFonts w:ascii="Times New Roman" w:hAnsi="Times New Roman"/>
          <w:sz w:val="24"/>
          <w:szCs w:val="24"/>
        </w:rPr>
        <w:t>owietrzu, który przekracza</w:t>
      </w:r>
      <w:r w:rsidRPr="00B71252">
        <w:rPr>
          <w:rFonts w:ascii="Times New Roman" w:hAnsi="Times New Roman"/>
          <w:sz w:val="24"/>
          <w:szCs w:val="24"/>
        </w:rPr>
        <w:t xml:space="preserve"> docelowy </w:t>
      </w:r>
      <w:r>
        <w:rPr>
          <w:rFonts w:ascii="Times New Roman" w:hAnsi="Times New Roman"/>
          <w:sz w:val="24"/>
          <w:szCs w:val="24"/>
        </w:rPr>
        <w:t xml:space="preserve">poziom określony w Dyrektywie 2004/107/WE w obu strefach </w:t>
      </w:r>
      <w:r w:rsidRPr="00B71252">
        <w:rPr>
          <w:rFonts w:ascii="Times New Roman" w:hAnsi="Times New Roman"/>
          <w:sz w:val="24"/>
          <w:szCs w:val="24"/>
        </w:rPr>
        <w:t xml:space="preserve">województwa </w:t>
      </w:r>
      <w:r>
        <w:rPr>
          <w:rFonts w:ascii="Times New Roman" w:hAnsi="Times New Roman"/>
          <w:sz w:val="24"/>
          <w:szCs w:val="24"/>
        </w:rPr>
        <w:t xml:space="preserve">pomorskiego, w 2011 r. </w:t>
      </w:r>
      <w:r w:rsidRPr="00B71252">
        <w:rPr>
          <w:rFonts w:ascii="Times New Roman" w:hAnsi="Times New Roman"/>
          <w:sz w:val="24"/>
          <w:szCs w:val="24"/>
        </w:rPr>
        <w:t>8 z 9 stanowisk mierzących to zanieczyszczenie.</w:t>
      </w:r>
    </w:p>
    <w:p w:rsidR="00017321" w:rsidRDefault="005B391C" w:rsidP="00F91787">
      <w:pPr>
        <w:spacing w:after="0" w:line="360" w:lineRule="auto"/>
        <w:jc w:val="both"/>
        <w:rPr>
          <w:rFonts w:ascii="Times New Roman" w:hAnsi="Times New Roman"/>
          <w:sz w:val="24"/>
          <w:szCs w:val="24"/>
        </w:rPr>
      </w:pPr>
      <w:r>
        <w:rPr>
          <w:rFonts w:ascii="Times New Roman" w:hAnsi="Times New Roman"/>
          <w:sz w:val="24"/>
          <w:szCs w:val="24"/>
        </w:rPr>
        <w:t>W Programie Ochrony Środowiska określono 4 cele perspek</w:t>
      </w:r>
      <w:r w:rsidR="00D52B2C">
        <w:rPr>
          <w:rFonts w:ascii="Times New Roman" w:hAnsi="Times New Roman"/>
          <w:sz w:val="24"/>
          <w:szCs w:val="24"/>
        </w:rPr>
        <w:t>tywiczne:</w:t>
      </w:r>
    </w:p>
    <w:p w:rsidR="005B391C" w:rsidRPr="005B391C" w:rsidRDefault="005B391C" w:rsidP="005B391C">
      <w:pPr>
        <w:spacing w:after="0" w:line="360" w:lineRule="auto"/>
        <w:jc w:val="both"/>
        <w:rPr>
          <w:rFonts w:ascii="Times New Roman" w:hAnsi="Times New Roman"/>
          <w:sz w:val="24"/>
          <w:szCs w:val="24"/>
        </w:rPr>
      </w:pPr>
      <w:r w:rsidRPr="00D52B2C">
        <w:rPr>
          <w:rFonts w:ascii="Times New Roman" w:hAnsi="Times New Roman"/>
          <w:b/>
          <w:sz w:val="24"/>
          <w:szCs w:val="24"/>
        </w:rPr>
        <w:t>I.</w:t>
      </w:r>
      <w:r>
        <w:rPr>
          <w:rFonts w:ascii="Times New Roman" w:hAnsi="Times New Roman"/>
          <w:sz w:val="24"/>
          <w:szCs w:val="24"/>
        </w:rPr>
        <w:t xml:space="preserve"> Środowisko dla zdrowia – dalsza poprawa jakości</w:t>
      </w:r>
      <w:r w:rsidRPr="005B391C">
        <w:rPr>
          <w:rFonts w:ascii="Times New Roman" w:hAnsi="Times New Roman"/>
          <w:sz w:val="24"/>
          <w:szCs w:val="24"/>
        </w:rPr>
        <w:t xml:space="preserve"> środowiska </w:t>
      </w:r>
      <w:r w:rsidR="00BE4E5B">
        <w:rPr>
          <w:rFonts w:ascii="Times New Roman" w:hAnsi="Times New Roman"/>
          <w:sz w:val="24"/>
          <w:szCs w:val="24"/>
        </w:rPr>
        <w:t>i bezpieczeństwa ekologicznego;</w:t>
      </w:r>
    </w:p>
    <w:p w:rsidR="005B391C" w:rsidRPr="005B391C" w:rsidRDefault="005B391C" w:rsidP="005B391C">
      <w:pPr>
        <w:spacing w:after="0" w:line="360" w:lineRule="auto"/>
        <w:jc w:val="both"/>
        <w:rPr>
          <w:rFonts w:ascii="Times New Roman" w:hAnsi="Times New Roman"/>
          <w:sz w:val="24"/>
          <w:szCs w:val="24"/>
        </w:rPr>
      </w:pPr>
      <w:r w:rsidRPr="00D52B2C">
        <w:rPr>
          <w:rFonts w:ascii="Times New Roman" w:hAnsi="Times New Roman"/>
          <w:b/>
          <w:sz w:val="24"/>
          <w:szCs w:val="24"/>
        </w:rPr>
        <w:t>II.</w:t>
      </w:r>
      <w:r>
        <w:rPr>
          <w:rFonts w:ascii="Times New Roman" w:hAnsi="Times New Roman"/>
          <w:sz w:val="24"/>
          <w:szCs w:val="24"/>
        </w:rPr>
        <w:t xml:space="preserve"> </w:t>
      </w:r>
      <w:r w:rsidR="00D52B2C">
        <w:rPr>
          <w:rFonts w:ascii="Times New Roman" w:hAnsi="Times New Roman"/>
          <w:sz w:val="24"/>
          <w:szCs w:val="24"/>
        </w:rPr>
        <w:t>Podniesienie świadomości ekologicznej</w:t>
      </w:r>
      <w:r w:rsidRPr="005B391C">
        <w:rPr>
          <w:rFonts w:ascii="Times New Roman" w:hAnsi="Times New Roman"/>
          <w:sz w:val="24"/>
          <w:szCs w:val="24"/>
        </w:rPr>
        <w:t xml:space="preserve"> społeczeńs</w:t>
      </w:r>
      <w:r w:rsidR="00D52B2C">
        <w:rPr>
          <w:rFonts w:ascii="Times New Roman" w:hAnsi="Times New Roman"/>
          <w:sz w:val="24"/>
          <w:szCs w:val="24"/>
        </w:rPr>
        <w:t xml:space="preserve">twa oraz </w:t>
      </w:r>
      <w:r w:rsidRPr="005B391C">
        <w:rPr>
          <w:rFonts w:ascii="Times New Roman" w:hAnsi="Times New Roman"/>
          <w:sz w:val="24"/>
          <w:szCs w:val="24"/>
        </w:rPr>
        <w:t xml:space="preserve">aktywacja rynku na rzecz środowiska </w:t>
      </w:r>
    </w:p>
    <w:p w:rsidR="005B391C" w:rsidRPr="005B391C" w:rsidRDefault="00D52B2C" w:rsidP="005B391C">
      <w:pPr>
        <w:spacing w:after="0" w:line="360" w:lineRule="auto"/>
        <w:jc w:val="both"/>
        <w:rPr>
          <w:rFonts w:ascii="Times New Roman" w:hAnsi="Times New Roman"/>
          <w:sz w:val="24"/>
          <w:szCs w:val="24"/>
        </w:rPr>
      </w:pPr>
      <w:r w:rsidRPr="00D52B2C">
        <w:rPr>
          <w:rFonts w:ascii="Times New Roman" w:hAnsi="Times New Roman"/>
          <w:b/>
          <w:sz w:val="24"/>
          <w:szCs w:val="24"/>
        </w:rPr>
        <w:t>III</w:t>
      </w:r>
      <w:r>
        <w:rPr>
          <w:rFonts w:ascii="Times New Roman" w:hAnsi="Times New Roman"/>
          <w:sz w:val="24"/>
          <w:szCs w:val="24"/>
        </w:rPr>
        <w:t xml:space="preserve">. </w:t>
      </w:r>
      <w:r w:rsidR="005B391C" w:rsidRPr="005B391C">
        <w:rPr>
          <w:rFonts w:ascii="Times New Roman" w:hAnsi="Times New Roman"/>
          <w:sz w:val="24"/>
          <w:szCs w:val="24"/>
        </w:rPr>
        <w:t xml:space="preserve">Ochrona dziedzictwa przyrodniczego i racjonalne wykorzystanie zasobów przyrody, </w:t>
      </w:r>
    </w:p>
    <w:p w:rsidR="00017321" w:rsidRDefault="00D52B2C" w:rsidP="005B391C">
      <w:pPr>
        <w:spacing w:after="0" w:line="360" w:lineRule="auto"/>
        <w:jc w:val="both"/>
        <w:rPr>
          <w:rFonts w:ascii="Times New Roman" w:hAnsi="Times New Roman"/>
          <w:sz w:val="24"/>
          <w:szCs w:val="24"/>
        </w:rPr>
      </w:pPr>
      <w:r w:rsidRPr="00D52B2C">
        <w:rPr>
          <w:rFonts w:ascii="Times New Roman" w:hAnsi="Times New Roman"/>
          <w:b/>
          <w:sz w:val="24"/>
          <w:szCs w:val="24"/>
        </w:rPr>
        <w:t>IV.</w:t>
      </w:r>
      <w:r>
        <w:rPr>
          <w:rFonts w:ascii="Times New Roman" w:hAnsi="Times New Roman"/>
          <w:sz w:val="24"/>
          <w:szCs w:val="24"/>
        </w:rPr>
        <w:t xml:space="preserve"> </w:t>
      </w:r>
      <w:r w:rsidR="005B391C" w:rsidRPr="005B391C">
        <w:rPr>
          <w:rFonts w:ascii="Times New Roman" w:hAnsi="Times New Roman"/>
          <w:sz w:val="24"/>
          <w:szCs w:val="24"/>
        </w:rPr>
        <w:t>Zrównoważone wykorzystanie energii, wody i surowców naturalnych.</w:t>
      </w:r>
    </w:p>
    <w:p w:rsidR="00947194" w:rsidRPr="00D52B2C" w:rsidRDefault="00D52B2C" w:rsidP="00F91787">
      <w:pPr>
        <w:spacing w:after="0" w:line="360" w:lineRule="auto"/>
        <w:jc w:val="both"/>
        <w:rPr>
          <w:rFonts w:ascii="Times New Roman" w:hAnsi="Times New Roman"/>
          <w:sz w:val="24"/>
          <w:szCs w:val="24"/>
        </w:rPr>
      </w:pPr>
      <w:r>
        <w:rPr>
          <w:rFonts w:ascii="Times New Roman" w:hAnsi="Times New Roman"/>
          <w:sz w:val="24"/>
          <w:szCs w:val="24"/>
        </w:rPr>
        <w:t xml:space="preserve">Określono w nich cele, których przewidziane osiągnięcie przekracza 2020 rok. Tym samym można przyjąć, że są to cele długookresowe. Kolejnym poziomem są cele średniookresowe. </w:t>
      </w:r>
      <w:r w:rsidRPr="00D52B2C">
        <w:rPr>
          <w:rFonts w:ascii="Times New Roman" w:hAnsi="Times New Roman"/>
          <w:sz w:val="24"/>
          <w:szCs w:val="24"/>
        </w:rPr>
        <w:t>W POŚ zostało określonych 12 celów</w:t>
      </w:r>
      <w:r w:rsidR="00BE4E5B">
        <w:rPr>
          <w:rFonts w:ascii="Times New Roman" w:hAnsi="Times New Roman"/>
          <w:sz w:val="24"/>
          <w:szCs w:val="24"/>
        </w:rPr>
        <w:t xml:space="preserve"> średniookresowych</w:t>
      </w:r>
      <w:r w:rsidRPr="00D52B2C">
        <w:rPr>
          <w:rFonts w:ascii="Times New Roman" w:hAnsi="Times New Roman"/>
          <w:sz w:val="24"/>
          <w:szCs w:val="24"/>
        </w:rPr>
        <w:t xml:space="preserve">. </w:t>
      </w:r>
      <w:r>
        <w:rPr>
          <w:rFonts w:ascii="Times New Roman" w:hAnsi="Times New Roman"/>
          <w:sz w:val="24"/>
          <w:szCs w:val="24"/>
        </w:rPr>
        <w:t>Dla ich realizacji zostały określone kierunki działań.</w:t>
      </w:r>
    </w:p>
    <w:p w:rsidR="00D52B2C" w:rsidRPr="00D52B2C" w:rsidRDefault="00D52B2C" w:rsidP="00D52B2C">
      <w:pPr>
        <w:spacing w:after="0" w:line="360" w:lineRule="auto"/>
        <w:jc w:val="both"/>
        <w:rPr>
          <w:rFonts w:ascii="Times New Roman" w:hAnsi="Times New Roman"/>
          <w:sz w:val="24"/>
          <w:szCs w:val="24"/>
        </w:rPr>
      </w:pPr>
      <w:r w:rsidRPr="00D52B2C">
        <w:rPr>
          <w:rFonts w:ascii="Times New Roman" w:hAnsi="Times New Roman"/>
          <w:sz w:val="24"/>
          <w:szCs w:val="24"/>
        </w:rPr>
        <w:t>Cele Średniookresowe</w:t>
      </w:r>
      <w:r>
        <w:rPr>
          <w:rFonts w:ascii="Times New Roman" w:hAnsi="Times New Roman"/>
          <w:sz w:val="24"/>
          <w:szCs w:val="24"/>
        </w:rPr>
        <w:t xml:space="preserve"> i</w:t>
      </w:r>
      <w:r w:rsidRPr="00D52B2C">
        <w:rPr>
          <w:rFonts w:ascii="Times New Roman" w:hAnsi="Times New Roman"/>
          <w:sz w:val="24"/>
          <w:szCs w:val="24"/>
        </w:rPr>
        <w:t xml:space="preserve"> Priorytetowe odwołują się wprost do Polityki </w:t>
      </w:r>
      <w:r>
        <w:rPr>
          <w:rFonts w:ascii="Times New Roman" w:hAnsi="Times New Roman"/>
          <w:sz w:val="24"/>
          <w:szCs w:val="24"/>
        </w:rPr>
        <w:t>Ekologicznej</w:t>
      </w:r>
      <w:r w:rsidRPr="00D52B2C">
        <w:rPr>
          <w:rFonts w:ascii="Times New Roman" w:hAnsi="Times New Roman"/>
          <w:sz w:val="24"/>
          <w:szCs w:val="24"/>
        </w:rPr>
        <w:t xml:space="preserve"> Państwa 2009-2013. Natomiast na poziomie Kierunków </w:t>
      </w:r>
      <w:r>
        <w:rPr>
          <w:rFonts w:ascii="Times New Roman" w:hAnsi="Times New Roman"/>
          <w:sz w:val="24"/>
          <w:szCs w:val="24"/>
        </w:rPr>
        <w:t>Działań</w:t>
      </w:r>
      <w:r w:rsidRPr="00D52B2C">
        <w:rPr>
          <w:rFonts w:ascii="Times New Roman" w:hAnsi="Times New Roman"/>
          <w:sz w:val="24"/>
          <w:szCs w:val="24"/>
        </w:rPr>
        <w:t xml:space="preserve"> następuje identyfikacja ze Strategią Rozwoju Województwa Pomorskiego 2020</w:t>
      </w:r>
      <w:r>
        <w:rPr>
          <w:rFonts w:ascii="Times New Roman" w:hAnsi="Times New Roman"/>
          <w:sz w:val="24"/>
          <w:szCs w:val="24"/>
        </w:rPr>
        <w:t>.</w:t>
      </w:r>
    </w:p>
    <w:p w:rsidR="00D52B2C" w:rsidRDefault="0027284C" w:rsidP="00F91787">
      <w:pPr>
        <w:spacing w:after="0" w:line="360" w:lineRule="auto"/>
        <w:jc w:val="both"/>
        <w:rPr>
          <w:rFonts w:ascii="Times New Roman" w:hAnsi="Times New Roman"/>
          <w:sz w:val="24"/>
          <w:szCs w:val="24"/>
        </w:rPr>
      </w:pPr>
      <w:r w:rsidRPr="0027284C">
        <w:rPr>
          <w:rFonts w:ascii="Times New Roman" w:hAnsi="Times New Roman"/>
          <w:sz w:val="24"/>
          <w:szCs w:val="24"/>
        </w:rPr>
        <w:t xml:space="preserve">Z punktu widzenia gospodarki niskoemisyjnej istotnym jest pierwszy </w:t>
      </w:r>
      <w:r>
        <w:rPr>
          <w:rFonts w:ascii="Times New Roman" w:hAnsi="Times New Roman"/>
          <w:sz w:val="24"/>
          <w:szCs w:val="24"/>
        </w:rPr>
        <w:t>c</w:t>
      </w:r>
      <w:r w:rsidRPr="0027284C">
        <w:rPr>
          <w:rFonts w:ascii="Times New Roman" w:hAnsi="Times New Roman"/>
          <w:sz w:val="24"/>
          <w:szCs w:val="24"/>
        </w:rPr>
        <w:t xml:space="preserve">el perspektywiczny wraz z </w:t>
      </w:r>
      <w:r>
        <w:rPr>
          <w:rFonts w:ascii="Times New Roman" w:hAnsi="Times New Roman"/>
          <w:sz w:val="24"/>
          <w:szCs w:val="24"/>
        </w:rPr>
        <w:t>drugim celem średniookresowym:</w:t>
      </w:r>
    </w:p>
    <w:p w:rsidR="0027284C" w:rsidRDefault="0027284C" w:rsidP="0027284C">
      <w:pPr>
        <w:spacing w:after="0" w:line="360" w:lineRule="auto"/>
        <w:jc w:val="both"/>
        <w:rPr>
          <w:rFonts w:ascii="Times New Roman" w:hAnsi="Times New Roman"/>
          <w:b/>
          <w:sz w:val="24"/>
          <w:szCs w:val="24"/>
        </w:rPr>
      </w:pPr>
      <w:r w:rsidRPr="00BE4E5B">
        <w:rPr>
          <w:rFonts w:ascii="Times New Roman" w:hAnsi="Times New Roman"/>
          <w:b/>
          <w:sz w:val="24"/>
          <w:szCs w:val="24"/>
        </w:rPr>
        <w:t>Osiągnięcie i utrzymywanie standardów jakości środowiska, wpływających na warunki zdrowotne</w:t>
      </w:r>
    </w:p>
    <w:p w:rsidR="00BE4E5B" w:rsidRDefault="00BE4E5B" w:rsidP="0027284C">
      <w:pPr>
        <w:spacing w:after="0" w:line="360" w:lineRule="auto"/>
        <w:jc w:val="both"/>
        <w:rPr>
          <w:rFonts w:ascii="Times New Roman" w:hAnsi="Times New Roman"/>
          <w:sz w:val="24"/>
          <w:szCs w:val="24"/>
        </w:rPr>
      </w:pPr>
      <w:r>
        <w:rPr>
          <w:rFonts w:ascii="Times New Roman" w:hAnsi="Times New Roman"/>
          <w:sz w:val="24"/>
          <w:szCs w:val="24"/>
        </w:rPr>
        <w:t>Powołuje się on na ocenę roczną jakości powietrza w województwie pomorskim z roku 2011</w:t>
      </w:r>
      <w:r w:rsidR="004C569A">
        <w:rPr>
          <w:rFonts w:ascii="Times New Roman" w:hAnsi="Times New Roman"/>
          <w:sz w:val="24"/>
          <w:szCs w:val="24"/>
        </w:rPr>
        <w:t>. Odnotowano przekroczenia:</w:t>
      </w:r>
    </w:p>
    <w:p w:rsidR="004C569A" w:rsidRPr="004C569A" w:rsidRDefault="004C569A" w:rsidP="004C569A">
      <w:pPr>
        <w:spacing w:after="0" w:line="360" w:lineRule="auto"/>
        <w:jc w:val="both"/>
        <w:rPr>
          <w:rFonts w:ascii="Times New Roman" w:hAnsi="Times New Roman"/>
          <w:sz w:val="24"/>
          <w:szCs w:val="24"/>
        </w:rPr>
      </w:pPr>
      <w:r>
        <w:rPr>
          <w:rFonts w:ascii="Times New Roman" w:hAnsi="Times New Roman"/>
          <w:sz w:val="24"/>
          <w:szCs w:val="24"/>
        </w:rPr>
        <w:lastRenderedPageBreak/>
        <w:t>-</w:t>
      </w:r>
      <w:r w:rsidRPr="004C569A">
        <w:rPr>
          <w:rFonts w:ascii="Times New Roman" w:hAnsi="Times New Roman"/>
          <w:sz w:val="24"/>
          <w:szCs w:val="24"/>
        </w:rPr>
        <w:t xml:space="preserve"> pyłu zawieszonego PM10 – w strefie aglomeracji trójmiejskiej (na stacjach w Gdańsku przy ul. Leczkowa i Głębokiej) oraz w strefie pomorskiej (na stacjach w Kościerzynie, Wejherow</w:t>
      </w:r>
      <w:r>
        <w:rPr>
          <w:rFonts w:ascii="Times New Roman" w:hAnsi="Times New Roman"/>
          <w:sz w:val="24"/>
          <w:szCs w:val="24"/>
        </w:rPr>
        <w:t xml:space="preserve">ie, Starogardzie Gdańskim, Słupsku i Kwidzynie. W porównaniu z </w:t>
      </w:r>
      <w:r w:rsidRPr="004C569A">
        <w:rPr>
          <w:rFonts w:ascii="Times New Roman" w:hAnsi="Times New Roman"/>
          <w:sz w:val="24"/>
          <w:szCs w:val="24"/>
        </w:rPr>
        <w:t xml:space="preserve">rokiem </w:t>
      </w:r>
      <w:r>
        <w:rPr>
          <w:rFonts w:ascii="Times New Roman" w:hAnsi="Times New Roman"/>
          <w:sz w:val="24"/>
          <w:szCs w:val="24"/>
        </w:rPr>
        <w:t xml:space="preserve">2010 wzrosła o 2 liczba stacji, gdzie stwierdzono niedotrzymywanie </w:t>
      </w:r>
      <w:r w:rsidRPr="004C569A">
        <w:rPr>
          <w:rFonts w:ascii="Times New Roman" w:hAnsi="Times New Roman"/>
          <w:sz w:val="24"/>
          <w:szCs w:val="24"/>
        </w:rPr>
        <w:t xml:space="preserve">standardów jakości powietrza. Obydwie stacje są nowymi, pracującymi od stycznia 2011 roku. </w:t>
      </w:r>
    </w:p>
    <w:p w:rsidR="004C569A" w:rsidRPr="004C569A" w:rsidRDefault="004C569A" w:rsidP="004C569A">
      <w:pPr>
        <w:spacing w:after="0" w:line="360" w:lineRule="auto"/>
        <w:jc w:val="both"/>
        <w:rPr>
          <w:rFonts w:ascii="Times New Roman" w:hAnsi="Times New Roman"/>
          <w:sz w:val="24"/>
          <w:szCs w:val="24"/>
        </w:rPr>
      </w:pPr>
      <w:r>
        <w:rPr>
          <w:rFonts w:ascii="Times New Roman" w:hAnsi="Times New Roman"/>
          <w:sz w:val="24"/>
          <w:szCs w:val="24"/>
        </w:rPr>
        <w:t xml:space="preserve">- </w:t>
      </w:r>
      <w:r w:rsidRPr="004C569A">
        <w:rPr>
          <w:rFonts w:ascii="Times New Roman" w:hAnsi="Times New Roman"/>
          <w:sz w:val="24"/>
          <w:szCs w:val="24"/>
        </w:rPr>
        <w:t xml:space="preserve">poziomu docelowego benzo(a)pirenu w pyle zawieszonym PM10 na 8 z 9 stanowisk </w:t>
      </w:r>
      <w:r>
        <w:rPr>
          <w:rFonts w:ascii="Times New Roman" w:hAnsi="Times New Roman"/>
          <w:sz w:val="24"/>
          <w:szCs w:val="24"/>
        </w:rPr>
        <w:t xml:space="preserve">mierzących to zanieczyszczenie. Wysokie stężenie benzo(a)piranu notowano </w:t>
      </w:r>
      <w:r w:rsidRPr="004C569A">
        <w:rPr>
          <w:rFonts w:ascii="Times New Roman" w:hAnsi="Times New Roman"/>
          <w:sz w:val="24"/>
          <w:szCs w:val="24"/>
        </w:rPr>
        <w:t xml:space="preserve">w okresie </w:t>
      </w:r>
      <w:r>
        <w:rPr>
          <w:rFonts w:ascii="Times New Roman" w:hAnsi="Times New Roman"/>
          <w:sz w:val="24"/>
          <w:szCs w:val="24"/>
        </w:rPr>
        <w:t>grzewczym, latem poziomy spadały praktycznie do zera. Jego</w:t>
      </w:r>
      <w:r w:rsidRPr="004C569A">
        <w:rPr>
          <w:rFonts w:ascii="Times New Roman" w:hAnsi="Times New Roman"/>
          <w:sz w:val="24"/>
          <w:szCs w:val="24"/>
        </w:rPr>
        <w:t xml:space="preserve"> głównym źródłem są</w:t>
      </w:r>
      <w:r>
        <w:rPr>
          <w:rFonts w:ascii="Times New Roman" w:hAnsi="Times New Roman"/>
          <w:sz w:val="24"/>
          <w:szCs w:val="24"/>
        </w:rPr>
        <w:t> </w:t>
      </w:r>
      <w:r w:rsidRPr="004C569A">
        <w:rPr>
          <w:rFonts w:ascii="Times New Roman" w:hAnsi="Times New Roman"/>
          <w:sz w:val="24"/>
          <w:szCs w:val="24"/>
        </w:rPr>
        <w:t xml:space="preserve">przestarzałe, niskosprawne paleniska domowe, często ogrzewane paliwem </w:t>
      </w:r>
      <w:r>
        <w:rPr>
          <w:rFonts w:ascii="Times New Roman" w:hAnsi="Times New Roman"/>
          <w:sz w:val="24"/>
          <w:szCs w:val="24"/>
        </w:rPr>
        <w:t>złej jakości. Od chwili rozpoczęcia pomiarów (w roku 2007) rosną</w:t>
      </w:r>
      <w:r w:rsidRPr="004C569A">
        <w:rPr>
          <w:rFonts w:ascii="Times New Roman" w:hAnsi="Times New Roman"/>
          <w:sz w:val="24"/>
          <w:szCs w:val="24"/>
        </w:rPr>
        <w:t xml:space="preserve"> obserwowane poziomy stężeń średnich benzo(a)pirenu w pyle zawieszonym dla wszystkich stacji w województwie (wzrost z 1,5 ng/</w:t>
      </w:r>
      <w:r>
        <w:rPr>
          <w:rFonts w:ascii="Times New Roman" w:hAnsi="Times New Roman"/>
          <w:sz w:val="24"/>
          <w:szCs w:val="24"/>
        </w:rPr>
        <w:t>m 3 w roku 2007 do 2,93 ng/m 3</w:t>
      </w:r>
      <w:r w:rsidRPr="004C569A">
        <w:rPr>
          <w:rFonts w:ascii="Times New Roman" w:hAnsi="Times New Roman"/>
          <w:sz w:val="24"/>
          <w:szCs w:val="24"/>
        </w:rPr>
        <w:t xml:space="preserve"> w roku 2011). </w:t>
      </w:r>
    </w:p>
    <w:p w:rsidR="004C569A" w:rsidRDefault="004C569A" w:rsidP="004C569A">
      <w:pPr>
        <w:spacing w:after="0" w:line="360" w:lineRule="auto"/>
        <w:jc w:val="both"/>
        <w:rPr>
          <w:rFonts w:ascii="Times New Roman" w:hAnsi="Times New Roman"/>
          <w:sz w:val="24"/>
          <w:szCs w:val="24"/>
        </w:rPr>
      </w:pPr>
      <w:r>
        <w:rPr>
          <w:rFonts w:ascii="Times New Roman" w:hAnsi="Times New Roman"/>
          <w:sz w:val="24"/>
          <w:szCs w:val="24"/>
        </w:rPr>
        <w:t xml:space="preserve">- długoterminowe (ustalone na rok 2020) poziomy dla ozonu. W obydwu </w:t>
      </w:r>
      <w:r w:rsidRPr="004C569A">
        <w:rPr>
          <w:rFonts w:ascii="Times New Roman" w:hAnsi="Times New Roman"/>
          <w:sz w:val="24"/>
          <w:szCs w:val="24"/>
        </w:rPr>
        <w:t xml:space="preserve">strefach </w:t>
      </w:r>
      <w:r>
        <w:rPr>
          <w:rFonts w:ascii="Times New Roman" w:hAnsi="Times New Roman"/>
          <w:sz w:val="24"/>
          <w:szCs w:val="24"/>
        </w:rPr>
        <w:t>województwa są stacje, gdzie nie są dotrzymane wymienione standardy</w:t>
      </w:r>
      <w:r w:rsidRPr="004C569A">
        <w:rPr>
          <w:rFonts w:ascii="Times New Roman" w:hAnsi="Times New Roman"/>
          <w:sz w:val="24"/>
          <w:szCs w:val="24"/>
        </w:rPr>
        <w:t xml:space="preserve"> dla tej substancji ze względu na ochronę zdrowia oraz ochronę roślin</w:t>
      </w:r>
    </w:p>
    <w:p w:rsidR="0027284C" w:rsidRDefault="004C569A" w:rsidP="00F91787">
      <w:pPr>
        <w:spacing w:after="0" w:line="360" w:lineRule="auto"/>
        <w:jc w:val="both"/>
        <w:rPr>
          <w:rFonts w:ascii="Times New Roman" w:hAnsi="Times New Roman"/>
          <w:sz w:val="24"/>
          <w:szCs w:val="24"/>
        </w:rPr>
      </w:pPr>
      <w:r>
        <w:rPr>
          <w:rFonts w:ascii="Times New Roman" w:hAnsi="Times New Roman"/>
          <w:sz w:val="24"/>
          <w:szCs w:val="24"/>
        </w:rPr>
        <w:t xml:space="preserve">Z aktualnej oceny jakości powietrza z roku 2012 </w:t>
      </w:r>
      <w:r w:rsidRPr="004C569A">
        <w:rPr>
          <w:rFonts w:ascii="Times New Roman" w:hAnsi="Times New Roman"/>
          <w:sz w:val="24"/>
          <w:szCs w:val="24"/>
        </w:rPr>
        <w:t>odnotowano przekroczenia poziomów substancji w powietrzu dla następujących substancji:</w:t>
      </w:r>
    </w:p>
    <w:p w:rsidR="004C569A" w:rsidRPr="004C569A" w:rsidRDefault="004C569A" w:rsidP="00F91787">
      <w:pPr>
        <w:spacing w:after="0" w:line="360" w:lineRule="auto"/>
        <w:jc w:val="both"/>
        <w:rPr>
          <w:rFonts w:ascii="Times New Roman" w:hAnsi="Times New Roman"/>
          <w:b/>
          <w:sz w:val="24"/>
          <w:szCs w:val="24"/>
        </w:rPr>
      </w:pPr>
      <w:r w:rsidRPr="004C569A">
        <w:rPr>
          <w:rFonts w:ascii="Times New Roman" w:hAnsi="Times New Roman"/>
          <w:b/>
          <w:sz w:val="24"/>
          <w:szCs w:val="24"/>
        </w:rPr>
        <w:t xml:space="preserve">PM10 </w:t>
      </w:r>
    </w:p>
    <w:p w:rsidR="004C569A" w:rsidRPr="004C569A" w:rsidRDefault="004C569A" w:rsidP="004C569A">
      <w:pPr>
        <w:spacing w:after="0" w:line="360" w:lineRule="auto"/>
        <w:jc w:val="both"/>
        <w:rPr>
          <w:rFonts w:ascii="Times New Roman" w:hAnsi="Times New Roman"/>
          <w:sz w:val="24"/>
          <w:szCs w:val="24"/>
        </w:rPr>
      </w:pPr>
      <w:r w:rsidRPr="004C569A">
        <w:rPr>
          <w:rFonts w:ascii="Times New Roman" w:hAnsi="Times New Roman"/>
          <w:sz w:val="24"/>
          <w:szCs w:val="24"/>
        </w:rPr>
        <w:t xml:space="preserve">W strefie pomorskiej: </w:t>
      </w:r>
    </w:p>
    <w:p w:rsidR="004C569A" w:rsidRPr="004C569A" w:rsidRDefault="004C569A" w:rsidP="004C569A">
      <w:pPr>
        <w:spacing w:after="0" w:line="360" w:lineRule="auto"/>
        <w:jc w:val="both"/>
        <w:rPr>
          <w:rFonts w:ascii="Times New Roman" w:hAnsi="Times New Roman"/>
          <w:sz w:val="24"/>
          <w:szCs w:val="24"/>
        </w:rPr>
      </w:pPr>
      <w:r>
        <w:rPr>
          <w:rFonts w:ascii="Times New Roman" w:hAnsi="Times New Roman"/>
          <w:sz w:val="24"/>
          <w:szCs w:val="24"/>
        </w:rPr>
        <w:t xml:space="preserve">- </w:t>
      </w:r>
      <w:r w:rsidRPr="004C569A">
        <w:rPr>
          <w:rFonts w:ascii="Times New Roman" w:hAnsi="Times New Roman"/>
          <w:sz w:val="24"/>
          <w:szCs w:val="24"/>
        </w:rPr>
        <w:t xml:space="preserve">stacja WIOŚ w Kościerzynie przy ul. Targowej – podobnie jak w roku poprzednim (przy ul Staszica) </w:t>
      </w:r>
    </w:p>
    <w:p w:rsidR="004C569A" w:rsidRPr="004C569A" w:rsidRDefault="004C569A" w:rsidP="004C569A">
      <w:pPr>
        <w:spacing w:after="0" w:line="360" w:lineRule="auto"/>
        <w:jc w:val="both"/>
        <w:rPr>
          <w:rFonts w:ascii="Times New Roman" w:hAnsi="Times New Roman"/>
          <w:sz w:val="24"/>
          <w:szCs w:val="24"/>
        </w:rPr>
      </w:pPr>
      <w:r>
        <w:rPr>
          <w:rFonts w:ascii="Times New Roman" w:hAnsi="Times New Roman"/>
          <w:sz w:val="24"/>
          <w:szCs w:val="24"/>
        </w:rPr>
        <w:t xml:space="preserve">- </w:t>
      </w:r>
      <w:r w:rsidRPr="004C569A">
        <w:rPr>
          <w:rFonts w:ascii="Times New Roman" w:hAnsi="Times New Roman"/>
          <w:sz w:val="24"/>
          <w:szCs w:val="24"/>
        </w:rPr>
        <w:t>stacja WIOŚ w Wejherowie przy Placu Jakuba Wejhera -</w:t>
      </w:r>
      <w:r>
        <w:rPr>
          <w:rFonts w:ascii="Times New Roman" w:hAnsi="Times New Roman"/>
          <w:sz w:val="24"/>
          <w:szCs w:val="24"/>
        </w:rPr>
        <w:t xml:space="preserve"> podobnie jak w roku poprzednim</w:t>
      </w:r>
    </w:p>
    <w:p w:rsidR="004C569A" w:rsidRPr="004C569A" w:rsidRDefault="004C569A" w:rsidP="004C569A">
      <w:pPr>
        <w:spacing w:after="0" w:line="360" w:lineRule="auto"/>
        <w:jc w:val="both"/>
        <w:rPr>
          <w:rFonts w:ascii="Times New Roman" w:hAnsi="Times New Roman"/>
          <w:sz w:val="24"/>
          <w:szCs w:val="24"/>
        </w:rPr>
      </w:pPr>
      <w:r>
        <w:rPr>
          <w:rFonts w:ascii="Times New Roman" w:hAnsi="Times New Roman"/>
          <w:sz w:val="24"/>
          <w:szCs w:val="24"/>
        </w:rPr>
        <w:t xml:space="preserve">- </w:t>
      </w:r>
      <w:r w:rsidRPr="004C569A">
        <w:rPr>
          <w:rFonts w:ascii="Times New Roman" w:hAnsi="Times New Roman"/>
          <w:sz w:val="24"/>
          <w:szCs w:val="24"/>
        </w:rPr>
        <w:t>stacja POLPHARMY w Starogardzie Gdańskim na ul.</w:t>
      </w:r>
      <w:r>
        <w:rPr>
          <w:rFonts w:ascii="Times New Roman" w:hAnsi="Times New Roman"/>
          <w:sz w:val="24"/>
          <w:szCs w:val="24"/>
        </w:rPr>
        <w:t xml:space="preserve"> Lubichowskiej – podobnie jak w </w:t>
      </w:r>
      <w:r w:rsidRPr="004C569A">
        <w:rPr>
          <w:rFonts w:ascii="Times New Roman" w:hAnsi="Times New Roman"/>
          <w:sz w:val="24"/>
          <w:szCs w:val="24"/>
        </w:rPr>
        <w:t xml:space="preserve">poprzednim roku </w:t>
      </w:r>
    </w:p>
    <w:p w:rsidR="004C569A" w:rsidRPr="004C569A" w:rsidRDefault="004C569A" w:rsidP="004C569A">
      <w:pPr>
        <w:spacing w:after="0" w:line="360" w:lineRule="auto"/>
        <w:jc w:val="both"/>
        <w:rPr>
          <w:rFonts w:ascii="Times New Roman" w:hAnsi="Times New Roman"/>
          <w:sz w:val="24"/>
          <w:szCs w:val="24"/>
        </w:rPr>
      </w:pPr>
      <w:r>
        <w:rPr>
          <w:rFonts w:ascii="Times New Roman" w:hAnsi="Times New Roman"/>
          <w:sz w:val="24"/>
          <w:szCs w:val="24"/>
        </w:rPr>
        <w:t xml:space="preserve">- </w:t>
      </w:r>
      <w:r w:rsidR="00AF6E2C">
        <w:rPr>
          <w:rFonts w:ascii="Times New Roman" w:hAnsi="Times New Roman"/>
          <w:sz w:val="24"/>
          <w:szCs w:val="24"/>
        </w:rPr>
        <w:t>stacja WIOŚ w Lęborku</w:t>
      </w:r>
      <w:r w:rsidRPr="004C569A">
        <w:rPr>
          <w:rFonts w:ascii="Times New Roman" w:hAnsi="Times New Roman"/>
          <w:sz w:val="24"/>
          <w:szCs w:val="24"/>
        </w:rPr>
        <w:t xml:space="preserve"> przy ul. Malczewskiego – nowa stacja </w:t>
      </w:r>
    </w:p>
    <w:p w:rsidR="004C569A" w:rsidRDefault="004C569A" w:rsidP="004C569A">
      <w:pPr>
        <w:spacing w:after="0" w:line="360" w:lineRule="auto"/>
        <w:jc w:val="both"/>
        <w:rPr>
          <w:rFonts w:ascii="Times New Roman" w:hAnsi="Times New Roman"/>
          <w:sz w:val="24"/>
          <w:szCs w:val="24"/>
        </w:rPr>
      </w:pPr>
      <w:r w:rsidRPr="004C569A">
        <w:rPr>
          <w:rFonts w:ascii="Times New Roman" w:hAnsi="Times New Roman"/>
          <w:sz w:val="24"/>
          <w:szCs w:val="24"/>
        </w:rPr>
        <w:t>W p</w:t>
      </w:r>
      <w:r>
        <w:rPr>
          <w:rFonts w:ascii="Times New Roman" w:hAnsi="Times New Roman"/>
          <w:sz w:val="24"/>
          <w:szCs w:val="24"/>
        </w:rPr>
        <w:t>orównaniu z rokiem 2011 zmalała</w:t>
      </w:r>
      <w:r w:rsidRPr="004C569A">
        <w:rPr>
          <w:rFonts w:ascii="Times New Roman" w:hAnsi="Times New Roman"/>
          <w:sz w:val="24"/>
          <w:szCs w:val="24"/>
        </w:rPr>
        <w:t xml:space="preserve"> ilość stacji, gdzie stwierdzono niedotrzymywanie standardów jakości powietrza. Nie stwierdzono p</w:t>
      </w:r>
      <w:r>
        <w:rPr>
          <w:rFonts w:ascii="Times New Roman" w:hAnsi="Times New Roman"/>
          <w:sz w:val="24"/>
          <w:szCs w:val="24"/>
        </w:rPr>
        <w:t>rzekroczeń w mieście Słupsk i w Trójmieście- co zmieniło się w stosunku do raportu z roku 2011.</w:t>
      </w:r>
    </w:p>
    <w:p w:rsidR="004C569A" w:rsidRPr="004C569A" w:rsidRDefault="004C569A" w:rsidP="004C569A">
      <w:pPr>
        <w:spacing w:after="0" w:line="360" w:lineRule="auto"/>
        <w:jc w:val="both"/>
        <w:rPr>
          <w:rFonts w:ascii="Times New Roman" w:hAnsi="Times New Roman"/>
          <w:b/>
          <w:sz w:val="24"/>
          <w:szCs w:val="24"/>
        </w:rPr>
      </w:pPr>
      <w:r w:rsidRPr="004C569A">
        <w:rPr>
          <w:rFonts w:ascii="Times New Roman" w:hAnsi="Times New Roman"/>
          <w:b/>
          <w:sz w:val="24"/>
          <w:szCs w:val="24"/>
        </w:rPr>
        <w:t xml:space="preserve">Benzo(a)piren w pyle zawieszonym PM10 </w:t>
      </w:r>
    </w:p>
    <w:p w:rsidR="004C569A" w:rsidRDefault="004C569A" w:rsidP="004C569A">
      <w:pPr>
        <w:spacing w:after="0" w:line="360" w:lineRule="auto"/>
        <w:jc w:val="both"/>
        <w:rPr>
          <w:rFonts w:ascii="Times New Roman" w:hAnsi="Times New Roman"/>
          <w:b/>
          <w:sz w:val="24"/>
          <w:szCs w:val="24"/>
        </w:rPr>
      </w:pPr>
      <w:r>
        <w:rPr>
          <w:rFonts w:ascii="Times New Roman" w:hAnsi="Times New Roman"/>
          <w:sz w:val="24"/>
          <w:szCs w:val="24"/>
        </w:rPr>
        <w:t xml:space="preserve">W roku 2012 przekroczenia </w:t>
      </w:r>
      <w:r w:rsidRPr="004C569A">
        <w:rPr>
          <w:rFonts w:ascii="Times New Roman" w:hAnsi="Times New Roman"/>
          <w:sz w:val="24"/>
          <w:szCs w:val="24"/>
        </w:rPr>
        <w:t>poziomu</w:t>
      </w:r>
      <w:r>
        <w:rPr>
          <w:rFonts w:ascii="Times New Roman" w:hAnsi="Times New Roman"/>
          <w:sz w:val="24"/>
          <w:szCs w:val="24"/>
        </w:rPr>
        <w:t xml:space="preserve"> docelowego benzo(a)pirenu odnotowano na  wszystkich </w:t>
      </w:r>
      <w:r w:rsidRPr="004C569A">
        <w:rPr>
          <w:rFonts w:ascii="Times New Roman" w:hAnsi="Times New Roman"/>
          <w:sz w:val="24"/>
          <w:szCs w:val="24"/>
        </w:rPr>
        <w:t>12 stanowiskach mierzących to zanieczyszczenie</w:t>
      </w:r>
      <w:r w:rsidRPr="004C569A">
        <w:rPr>
          <w:rFonts w:ascii="Times New Roman" w:hAnsi="Times New Roman"/>
          <w:b/>
          <w:sz w:val="24"/>
          <w:szCs w:val="24"/>
        </w:rPr>
        <w:t>.</w:t>
      </w:r>
    </w:p>
    <w:p w:rsidR="00AF6E2C" w:rsidRPr="00AF6E2C" w:rsidRDefault="004C569A" w:rsidP="00AF6E2C">
      <w:pPr>
        <w:spacing w:after="0" w:line="360" w:lineRule="auto"/>
        <w:jc w:val="both"/>
        <w:rPr>
          <w:rFonts w:ascii="Times New Roman" w:hAnsi="Times New Roman"/>
          <w:sz w:val="24"/>
          <w:szCs w:val="24"/>
        </w:rPr>
      </w:pPr>
      <w:r>
        <w:rPr>
          <w:rFonts w:ascii="Times New Roman" w:hAnsi="Times New Roman"/>
          <w:sz w:val="24"/>
          <w:szCs w:val="24"/>
        </w:rPr>
        <w:t xml:space="preserve">Od roku 2011 do 2011 średnioroczne stężenie benzo(a)piranu w pyle PM 10 ze wszystkich stacji województwa wzrosło z 2,9 </w:t>
      </w:r>
      <w:r w:rsidRPr="004C569A">
        <w:rPr>
          <w:rFonts w:ascii="Times New Roman" w:hAnsi="Times New Roman"/>
          <w:sz w:val="24"/>
          <w:szCs w:val="24"/>
        </w:rPr>
        <w:t>[ng/m</w:t>
      </w:r>
      <w:r w:rsidRPr="004C569A">
        <w:rPr>
          <w:rFonts w:ascii="Times New Roman" w:hAnsi="Times New Roman"/>
          <w:sz w:val="24"/>
          <w:szCs w:val="24"/>
          <w:vertAlign w:val="superscript"/>
        </w:rPr>
        <w:t>3</w:t>
      </w:r>
      <w:r>
        <w:rPr>
          <w:rFonts w:ascii="Times New Roman" w:hAnsi="Times New Roman"/>
          <w:sz w:val="24"/>
          <w:szCs w:val="24"/>
        </w:rPr>
        <w:t xml:space="preserve">] do 3,3 </w:t>
      </w:r>
      <w:r w:rsidRPr="004C569A">
        <w:rPr>
          <w:rFonts w:ascii="Times New Roman" w:hAnsi="Times New Roman"/>
          <w:sz w:val="24"/>
          <w:szCs w:val="24"/>
        </w:rPr>
        <w:t>[ng/m</w:t>
      </w:r>
      <w:r w:rsidRPr="004C569A">
        <w:rPr>
          <w:rFonts w:ascii="Times New Roman" w:hAnsi="Times New Roman"/>
          <w:sz w:val="24"/>
          <w:szCs w:val="24"/>
          <w:vertAlign w:val="superscript"/>
        </w:rPr>
        <w:t>3</w:t>
      </w:r>
      <w:r>
        <w:rPr>
          <w:rFonts w:ascii="Times New Roman" w:hAnsi="Times New Roman"/>
          <w:sz w:val="24"/>
          <w:szCs w:val="24"/>
        </w:rPr>
        <w:t>]</w:t>
      </w:r>
      <w:r w:rsidR="00AF6E2C">
        <w:rPr>
          <w:rFonts w:ascii="Times New Roman" w:hAnsi="Times New Roman"/>
          <w:sz w:val="24"/>
          <w:szCs w:val="24"/>
        </w:rPr>
        <w:t>. Wysokie stężenia</w:t>
      </w:r>
      <w:r w:rsidR="00AF6E2C" w:rsidRPr="00AF6E2C">
        <w:rPr>
          <w:rFonts w:ascii="Times New Roman" w:hAnsi="Times New Roman"/>
          <w:sz w:val="24"/>
          <w:szCs w:val="24"/>
        </w:rPr>
        <w:t xml:space="preserve"> benzo(a)pirenu </w:t>
      </w:r>
      <w:r w:rsidR="00AF6E2C" w:rsidRPr="00AF6E2C">
        <w:rPr>
          <w:rFonts w:ascii="Times New Roman" w:hAnsi="Times New Roman"/>
          <w:sz w:val="24"/>
          <w:szCs w:val="24"/>
        </w:rPr>
        <w:lastRenderedPageBreak/>
        <w:t xml:space="preserve">odnotowywane są w okresie grzewczym (latem poziomy spadają praktycznie </w:t>
      </w:r>
      <w:r w:rsidR="00AF6E2C">
        <w:rPr>
          <w:rFonts w:ascii="Times New Roman" w:hAnsi="Times New Roman"/>
          <w:sz w:val="24"/>
          <w:szCs w:val="24"/>
        </w:rPr>
        <w:t>do zera).</w:t>
      </w:r>
      <w:r w:rsidR="00AF6E2C" w:rsidRPr="00AF6E2C">
        <w:rPr>
          <w:rFonts w:ascii="Times New Roman" w:hAnsi="Times New Roman"/>
          <w:sz w:val="24"/>
          <w:szCs w:val="24"/>
        </w:rPr>
        <w:t xml:space="preserve"> Jego </w:t>
      </w:r>
      <w:r w:rsidR="00AF6E2C">
        <w:rPr>
          <w:rFonts w:ascii="Times New Roman" w:hAnsi="Times New Roman"/>
          <w:sz w:val="24"/>
          <w:szCs w:val="24"/>
        </w:rPr>
        <w:t xml:space="preserve">głównym źródłem są przestarzałe, niskoenergetyczne paleniska domowe ogrzewane </w:t>
      </w:r>
      <w:r w:rsidR="00AF6E2C" w:rsidRPr="00AF6E2C">
        <w:rPr>
          <w:rFonts w:ascii="Times New Roman" w:hAnsi="Times New Roman"/>
          <w:sz w:val="24"/>
          <w:szCs w:val="24"/>
        </w:rPr>
        <w:t xml:space="preserve">paliwami </w:t>
      </w:r>
    </w:p>
    <w:p w:rsidR="004C569A" w:rsidRPr="004C569A" w:rsidRDefault="00AF6E2C" w:rsidP="00AF6E2C">
      <w:pPr>
        <w:spacing w:after="0" w:line="360" w:lineRule="auto"/>
        <w:jc w:val="both"/>
        <w:rPr>
          <w:rFonts w:ascii="Times New Roman" w:hAnsi="Times New Roman"/>
          <w:sz w:val="24"/>
          <w:szCs w:val="24"/>
        </w:rPr>
      </w:pPr>
      <w:r w:rsidRPr="00AF6E2C">
        <w:rPr>
          <w:rFonts w:ascii="Times New Roman" w:hAnsi="Times New Roman"/>
          <w:sz w:val="24"/>
          <w:szCs w:val="24"/>
        </w:rPr>
        <w:t>stałymi często złej jakości</w:t>
      </w:r>
      <w:r>
        <w:rPr>
          <w:rFonts w:ascii="Times New Roman" w:hAnsi="Times New Roman"/>
          <w:sz w:val="24"/>
          <w:szCs w:val="24"/>
        </w:rPr>
        <w:t>.</w:t>
      </w:r>
    </w:p>
    <w:p w:rsidR="004C569A" w:rsidRDefault="00AF6E2C" w:rsidP="004C569A">
      <w:pPr>
        <w:spacing w:after="0" w:line="360" w:lineRule="auto"/>
        <w:jc w:val="both"/>
        <w:rPr>
          <w:rFonts w:ascii="Times New Roman" w:hAnsi="Times New Roman"/>
          <w:sz w:val="24"/>
          <w:szCs w:val="24"/>
        </w:rPr>
      </w:pPr>
      <w:r>
        <w:rPr>
          <w:rFonts w:ascii="Times New Roman" w:hAnsi="Times New Roman"/>
          <w:sz w:val="24"/>
          <w:szCs w:val="24"/>
        </w:rPr>
        <w:t xml:space="preserve">Aby polepszyć jakość powietrza w strefach województwa pomorskiego określono kierunki działań: </w:t>
      </w:r>
    </w:p>
    <w:p w:rsidR="00AF6E2C" w:rsidRDefault="00AF6E2C" w:rsidP="002D42F7">
      <w:pPr>
        <w:pStyle w:val="Akapitzlist"/>
        <w:numPr>
          <w:ilvl w:val="0"/>
          <w:numId w:val="10"/>
        </w:numPr>
        <w:spacing w:line="360" w:lineRule="auto"/>
        <w:jc w:val="both"/>
        <w:rPr>
          <w:sz w:val="24"/>
          <w:szCs w:val="24"/>
        </w:rPr>
      </w:pPr>
      <w:r w:rsidRPr="00AF6E2C">
        <w:rPr>
          <w:sz w:val="24"/>
          <w:szCs w:val="24"/>
        </w:rPr>
        <w:t>Modernizacja systemów infrastruktury cieplnej, rozwój scentralizowanych systemów grzewczych dla ograniczania niskiej emisji,</w:t>
      </w:r>
      <w:r>
        <w:rPr>
          <w:sz w:val="24"/>
          <w:szCs w:val="24"/>
        </w:rPr>
        <w:t xml:space="preserve"> w tym także liczby źródeł</w:t>
      </w:r>
    </w:p>
    <w:p w:rsidR="00AF6E2C" w:rsidRDefault="00AF6E2C" w:rsidP="002D42F7">
      <w:pPr>
        <w:pStyle w:val="Akapitzlist"/>
        <w:numPr>
          <w:ilvl w:val="0"/>
          <w:numId w:val="10"/>
        </w:numPr>
        <w:spacing w:line="360" w:lineRule="auto"/>
        <w:jc w:val="both"/>
        <w:rPr>
          <w:sz w:val="24"/>
          <w:szCs w:val="24"/>
        </w:rPr>
      </w:pPr>
      <w:r w:rsidRPr="00AF6E2C">
        <w:rPr>
          <w:sz w:val="24"/>
          <w:szCs w:val="24"/>
        </w:rPr>
        <w:t>Promowanie i wspieranie rozwiązań pozwalających na ograniczenie wielkości emisji zanieczyszczeń pochodzących z transport</w:t>
      </w:r>
      <w:r>
        <w:rPr>
          <w:sz w:val="24"/>
          <w:szCs w:val="24"/>
        </w:rPr>
        <w:t>u oraz hałasu komunikacyjnego.</w:t>
      </w:r>
    </w:p>
    <w:p w:rsidR="00AF6E2C" w:rsidRDefault="00AF6E2C" w:rsidP="002D42F7">
      <w:pPr>
        <w:pStyle w:val="Akapitzlist"/>
        <w:numPr>
          <w:ilvl w:val="0"/>
          <w:numId w:val="10"/>
        </w:numPr>
        <w:spacing w:line="360" w:lineRule="auto"/>
        <w:jc w:val="both"/>
        <w:rPr>
          <w:sz w:val="24"/>
          <w:szCs w:val="24"/>
        </w:rPr>
      </w:pPr>
      <w:r w:rsidRPr="00AF6E2C">
        <w:rPr>
          <w:sz w:val="24"/>
          <w:szCs w:val="24"/>
        </w:rPr>
        <w:t>Rewitalizacja i rozwój infrastruktury t</w:t>
      </w:r>
      <w:r>
        <w:rPr>
          <w:sz w:val="24"/>
          <w:szCs w:val="24"/>
        </w:rPr>
        <w:t>ransportu kolejowego i wodnego.</w:t>
      </w:r>
    </w:p>
    <w:p w:rsidR="00AF6E2C" w:rsidRDefault="00AF6E2C" w:rsidP="002D42F7">
      <w:pPr>
        <w:pStyle w:val="Akapitzlist"/>
        <w:numPr>
          <w:ilvl w:val="0"/>
          <w:numId w:val="10"/>
        </w:numPr>
        <w:spacing w:line="360" w:lineRule="auto"/>
        <w:jc w:val="both"/>
        <w:rPr>
          <w:sz w:val="24"/>
          <w:szCs w:val="24"/>
        </w:rPr>
      </w:pPr>
      <w:r>
        <w:rPr>
          <w:sz w:val="24"/>
          <w:szCs w:val="24"/>
        </w:rPr>
        <w:t>U</w:t>
      </w:r>
      <w:r w:rsidRPr="00AF6E2C">
        <w:rPr>
          <w:sz w:val="24"/>
          <w:szCs w:val="24"/>
        </w:rPr>
        <w:t>powszechnianie stosowania OZE w indywidualnych i lokalnych źródłach energii</w:t>
      </w:r>
    </w:p>
    <w:p w:rsidR="00AF6E2C" w:rsidRDefault="00AF6E2C" w:rsidP="002D42F7">
      <w:pPr>
        <w:pStyle w:val="Akapitzlist"/>
        <w:numPr>
          <w:ilvl w:val="0"/>
          <w:numId w:val="10"/>
        </w:numPr>
        <w:spacing w:line="360" w:lineRule="auto"/>
        <w:jc w:val="both"/>
        <w:rPr>
          <w:sz w:val="24"/>
          <w:szCs w:val="24"/>
        </w:rPr>
      </w:pPr>
      <w:r w:rsidRPr="00AF6E2C">
        <w:rPr>
          <w:sz w:val="24"/>
          <w:szCs w:val="24"/>
        </w:rPr>
        <w:t xml:space="preserve">Rozwój sieci monitoringu powietrza. </w:t>
      </w:r>
    </w:p>
    <w:p w:rsidR="00AF6E2C" w:rsidRPr="00AF6E2C" w:rsidRDefault="00AF6E2C" w:rsidP="002D42F7">
      <w:pPr>
        <w:pStyle w:val="Akapitzlist"/>
        <w:numPr>
          <w:ilvl w:val="0"/>
          <w:numId w:val="10"/>
        </w:numPr>
        <w:spacing w:line="360" w:lineRule="auto"/>
        <w:jc w:val="both"/>
        <w:rPr>
          <w:sz w:val="24"/>
          <w:szCs w:val="24"/>
        </w:rPr>
      </w:pPr>
      <w:r w:rsidRPr="00AF6E2C">
        <w:rPr>
          <w:sz w:val="24"/>
          <w:szCs w:val="24"/>
        </w:rPr>
        <w:t>Tworzenie obszarów ograniczonego użytkowania w otoczeniu obiektów, instalacji i infrastruktury transportowej, gdzie mimo zastosowania dostępnych rozwiązań technicznych, technologicznych i organizacyjnych nie mogą być dotrzymane standardy jakości środowiska w zakresie uciążliwości akustycznej.</w:t>
      </w:r>
    </w:p>
    <w:p w:rsidR="007A5AF8" w:rsidRDefault="007A5AF8" w:rsidP="007A5AF8">
      <w:pPr>
        <w:spacing w:after="0" w:line="360" w:lineRule="auto"/>
        <w:jc w:val="both"/>
        <w:rPr>
          <w:rFonts w:ascii="Times New Roman" w:hAnsi="Times New Roman"/>
          <w:sz w:val="24"/>
          <w:szCs w:val="24"/>
        </w:rPr>
      </w:pPr>
      <w:r>
        <w:rPr>
          <w:rFonts w:ascii="Times New Roman" w:hAnsi="Times New Roman"/>
          <w:sz w:val="24"/>
          <w:szCs w:val="24"/>
        </w:rPr>
        <w:t xml:space="preserve">Dla gospodarki niskoemisyjnej istotnym zapisem w POŚ są również jedenasty i dwunasty cel średniookresowy </w:t>
      </w:r>
      <w:r w:rsidR="000B6188">
        <w:rPr>
          <w:rFonts w:ascii="Times New Roman" w:hAnsi="Times New Roman"/>
          <w:sz w:val="24"/>
          <w:szCs w:val="24"/>
        </w:rPr>
        <w:t>należące</w:t>
      </w:r>
      <w:r>
        <w:rPr>
          <w:rFonts w:ascii="Times New Roman" w:hAnsi="Times New Roman"/>
          <w:sz w:val="24"/>
          <w:szCs w:val="24"/>
        </w:rPr>
        <w:t xml:space="preserve"> do czwartego celu perspektywicznego.</w:t>
      </w:r>
    </w:p>
    <w:p w:rsidR="00AF6E2C" w:rsidRPr="007A5AF8" w:rsidRDefault="007A5AF8" w:rsidP="007A5AF8">
      <w:pPr>
        <w:spacing w:after="0" w:line="360" w:lineRule="auto"/>
        <w:jc w:val="both"/>
        <w:rPr>
          <w:rFonts w:ascii="Times New Roman" w:hAnsi="Times New Roman"/>
          <w:b/>
          <w:sz w:val="24"/>
          <w:szCs w:val="24"/>
        </w:rPr>
      </w:pPr>
      <w:r>
        <w:rPr>
          <w:rFonts w:ascii="Times New Roman" w:hAnsi="Times New Roman"/>
          <w:b/>
          <w:sz w:val="24"/>
          <w:szCs w:val="24"/>
        </w:rPr>
        <w:t>11. (IV-3)</w:t>
      </w:r>
      <w:r w:rsidRPr="007A5AF8">
        <w:rPr>
          <w:rFonts w:ascii="Times New Roman" w:hAnsi="Times New Roman"/>
          <w:b/>
          <w:sz w:val="24"/>
          <w:szCs w:val="24"/>
        </w:rPr>
        <w:t>Wspieranie wytwarzania i wykorzystania energii ze źródeł odnawialnych</w:t>
      </w:r>
    </w:p>
    <w:p w:rsidR="007A5AF8" w:rsidRPr="007A5AF8" w:rsidRDefault="007A5AF8" w:rsidP="007A5AF8">
      <w:pPr>
        <w:spacing w:after="0" w:line="360" w:lineRule="auto"/>
        <w:jc w:val="both"/>
        <w:rPr>
          <w:rFonts w:ascii="Times New Roman" w:hAnsi="Times New Roman"/>
          <w:sz w:val="24"/>
          <w:szCs w:val="24"/>
        </w:rPr>
      </w:pPr>
      <w:r w:rsidRPr="007A5AF8">
        <w:rPr>
          <w:rFonts w:ascii="Times New Roman" w:hAnsi="Times New Roman"/>
          <w:sz w:val="24"/>
          <w:szCs w:val="24"/>
        </w:rPr>
        <w:t xml:space="preserve">Kierunki działań: </w:t>
      </w:r>
    </w:p>
    <w:p w:rsidR="00AF6E2C" w:rsidRPr="007A5AF8" w:rsidRDefault="007A5AF8" w:rsidP="002D42F7">
      <w:pPr>
        <w:pStyle w:val="Akapitzlist"/>
        <w:numPr>
          <w:ilvl w:val="0"/>
          <w:numId w:val="11"/>
        </w:numPr>
        <w:spacing w:line="360" w:lineRule="auto"/>
        <w:jc w:val="both"/>
        <w:rPr>
          <w:sz w:val="24"/>
          <w:szCs w:val="24"/>
        </w:rPr>
      </w:pPr>
      <w:r w:rsidRPr="007A5AF8">
        <w:rPr>
          <w:sz w:val="24"/>
          <w:szCs w:val="24"/>
        </w:rPr>
        <w:t>Wspieranie budowy urządzeń i instalacji służących do wytwarzania i przesyłania energii ze źródeł odnawialnych, uwzględniających warunki przyrodnicze (w tym korytarze wędrówkowe ptaków) i krajobrazowe, a na etapie lokalizacji i realizacji instalacji również minimalizację negatywnych oddziaływań na poszczególne elementy środowiska.</w:t>
      </w:r>
    </w:p>
    <w:p w:rsidR="007A5AF8" w:rsidRPr="007A5AF8" w:rsidRDefault="007A5AF8" w:rsidP="002D42F7">
      <w:pPr>
        <w:pStyle w:val="Akapitzlist"/>
        <w:numPr>
          <w:ilvl w:val="0"/>
          <w:numId w:val="11"/>
        </w:numPr>
        <w:spacing w:line="360" w:lineRule="auto"/>
        <w:jc w:val="both"/>
        <w:rPr>
          <w:sz w:val="24"/>
          <w:szCs w:val="24"/>
        </w:rPr>
      </w:pPr>
      <w:r w:rsidRPr="007A5AF8">
        <w:rPr>
          <w:sz w:val="24"/>
          <w:szCs w:val="24"/>
        </w:rPr>
        <w:t xml:space="preserve">Wspieranie zakładania plantacji energetycznych, których lokalizacja uwzględnia uwarunkowania przyrodnicze. </w:t>
      </w:r>
    </w:p>
    <w:p w:rsidR="007A5AF8" w:rsidRPr="007A5AF8" w:rsidRDefault="007A5AF8" w:rsidP="002D42F7">
      <w:pPr>
        <w:pStyle w:val="Akapitzlist"/>
        <w:numPr>
          <w:ilvl w:val="0"/>
          <w:numId w:val="11"/>
        </w:numPr>
        <w:spacing w:line="360" w:lineRule="auto"/>
        <w:jc w:val="both"/>
        <w:rPr>
          <w:sz w:val="24"/>
          <w:szCs w:val="24"/>
        </w:rPr>
      </w:pPr>
      <w:r w:rsidRPr="007A5AF8">
        <w:rPr>
          <w:sz w:val="24"/>
          <w:szCs w:val="24"/>
        </w:rPr>
        <w:t>Upowszechnianie informacji o rozmieszczeniu i możliwościach technicznego wykorzystania potencjału energetycznego poszczególnych rodzajów odnawialnych źródeł energii oraz o możliwościach skorzystania z pomocy</w:t>
      </w:r>
      <w:r>
        <w:rPr>
          <w:sz w:val="24"/>
          <w:szCs w:val="24"/>
        </w:rPr>
        <w:t xml:space="preserve"> finansowej</w:t>
      </w:r>
      <w:r w:rsidRPr="007A5AF8">
        <w:rPr>
          <w:sz w:val="24"/>
          <w:szCs w:val="24"/>
        </w:rPr>
        <w:t xml:space="preserve"> oraz technicznej; </w:t>
      </w:r>
    </w:p>
    <w:p w:rsidR="007A5AF8" w:rsidRPr="007A5AF8" w:rsidRDefault="007A5AF8" w:rsidP="002D42F7">
      <w:pPr>
        <w:pStyle w:val="Akapitzlist"/>
        <w:numPr>
          <w:ilvl w:val="0"/>
          <w:numId w:val="11"/>
        </w:numPr>
        <w:spacing w:line="360" w:lineRule="auto"/>
        <w:jc w:val="both"/>
        <w:rPr>
          <w:sz w:val="24"/>
          <w:szCs w:val="24"/>
        </w:rPr>
      </w:pPr>
      <w:r w:rsidRPr="007A5AF8">
        <w:rPr>
          <w:sz w:val="24"/>
          <w:szCs w:val="24"/>
        </w:rPr>
        <w:t>Promowanie najlepszych praktyk w dziedzinie wykorzystania OZE, w  tym rozwiązań technologicznych, administracyjnych i finansowych.</w:t>
      </w:r>
    </w:p>
    <w:p w:rsidR="00AF6E2C" w:rsidRPr="000B6188" w:rsidRDefault="000B6188" w:rsidP="000B6188">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12. (IV-4) </w:t>
      </w:r>
      <w:r w:rsidRPr="000B6188">
        <w:rPr>
          <w:rFonts w:ascii="Times New Roman" w:hAnsi="Times New Roman"/>
          <w:b/>
          <w:sz w:val="24"/>
          <w:szCs w:val="24"/>
        </w:rPr>
        <w:t>Rozbudowa efektywnych systemów produkcji i dystrybucji energii, optymalizacja jej zużycia oraz ograniczenie niekorzystnych oddziaływań energetyki na środowisko</w:t>
      </w:r>
    </w:p>
    <w:p w:rsidR="000B6188" w:rsidRPr="000B6188" w:rsidRDefault="000B6188" w:rsidP="000B6188">
      <w:pPr>
        <w:spacing w:after="0" w:line="360" w:lineRule="auto"/>
        <w:jc w:val="both"/>
        <w:rPr>
          <w:rFonts w:ascii="Times New Roman" w:hAnsi="Times New Roman"/>
          <w:sz w:val="24"/>
          <w:szCs w:val="24"/>
        </w:rPr>
      </w:pPr>
      <w:r w:rsidRPr="000B6188">
        <w:rPr>
          <w:rFonts w:ascii="Times New Roman" w:hAnsi="Times New Roman"/>
          <w:sz w:val="24"/>
          <w:szCs w:val="24"/>
        </w:rPr>
        <w:t>Kierunki działań:</w:t>
      </w:r>
    </w:p>
    <w:p w:rsidR="000B6188" w:rsidRPr="000B6188" w:rsidRDefault="000B6188" w:rsidP="002D42F7">
      <w:pPr>
        <w:pStyle w:val="Akapitzlist"/>
        <w:numPr>
          <w:ilvl w:val="0"/>
          <w:numId w:val="12"/>
        </w:numPr>
        <w:spacing w:line="360" w:lineRule="auto"/>
        <w:jc w:val="both"/>
        <w:rPr>
          <w:sz w:val="24"/>
          <w:szCs w:val="24"/>
        </w:rPr>
      </w:pPr>
      <w:r w:rsidRPr="000B6188">
        <w:rPr>
          <w:sz w:val="24"/>
          <w:szCs w:val="24"/>
        </w:rPr>
        <w:t xml:space="preserve">Promowanie budowy instalacji do wytwarzania energii w Kogeneracji. </w:t>
      </w:r>
    </w:p>
    <w:p w:rsidR="000B6188" w:rsidRPr="000B6188" w:rsidRDefault="000B6188" w:rsidP="002D42F7">
      <w:pPr>
        <w:pStyle w:val="Akapitzlist"/>
        <w:numPr>
          <w:ilvl w:val="0"/>
          <w:numId w:val="12"/>
        </w:numPr>
        <w:spacing w:line="360" w:lineRule="auto"/>
        <w:jc w:val="both"/>
        <w:rPr>
          <w:sz w:val="24"/>
          <w:szCs w:val="24"/>
        </w:rPr>
      </w:pPr>
      <w:r w:rsidRPr="000B6188">
        <w:rPr>
          <w:sz w:val="24"/>
          <w:szCs w:val="24"/>
        </w:rPr>
        <w:t xml:space="preserve">Wspieranie w procesach produkcji energii wysokosprawnych i niskoemisyjnych technologii energetycznych. </w:t>
      </w:r>
    </w:p>
    <w:p w:rsidR="000B6188" w:rsidRPr="000B6188" w:rsidRDefault="000B6188" w:rsidP="002D42F7">
      <w:pPr>
        <w:pStyle w:val="Akapitzlist"/>
        <w:numPr>
          <w:ilvl w:val="0"/>
          <w:numId w:val="12"/>
        </w:numPr>
        <w:spacing w:line="360" w:lineRule="auto"/>
        <w:jc w:val="both"/>
        <w:rPr>
          <w:sz w:val="24"/>
          <w:szCs w:val="24"/>
        </w:rPr>
      </w:pPr>
      <w:r w:rsidRPr="000B6188">
        <w:rPr>
          <w:sz w:val="24"/>
          <w:szCs w:val="24"/>
        </w:rPr>
        <w:t xml:space="preserve">Realizacja kompleksowych przedsięwzięć termomodernizacyjnych, w szczególności w zabudowie mieszkaniowej. </w:t>
      </w:r>
    </w:p>
    <w:p w:rsidR="000B6188" w:rsidRPr="000B6188" w:rsidRDefault="000B6188" w:rsidP="002D42F7">
      <w:pPr>
        <w:pStyle w:val="Akapitzlist"/>
        <w:numPr>
          <w:ilvl w:val="0"/>
          <w:numId w:val="12"/>
        </w:numPr>
        <w:spacing w:line="360" w:lineRule="auto"/>
        <w:jc w:val="both"/>
        <w:rPr>
          <w:sz w:val="24"/>
          <w:szCs w:val="24"/>
        </w:rPr>
      </w:pPr>
      <w:r w:rsidRPr="000B6188">
        <w:rPr>
          <w:sz w:val="24"/>
          <w:szCs w:val="24"/>
        </w:rPr>
        <w:t xml:space="preserve">Wspieranie zmian technologicznych ograniczających straty energii na przesyle. </w:t>
      </w:r>
    </w:p>
    <w:p w:rsidR="000B6188" w:rsidRPr="000B6188" w:rsidRDefault="000B6188" w:rsidP="002D42F7">
      <w:pPr>
        <w:pStyle w:val="Akapitzlist"/>
        <w:numPr>
          <w:ilvl w:val="0"/>
          <w:numId w:val="12"/>
        </w:numPr>
        <w:spacing w:line="360" w:lineRule="auto"/>
        <w:jc w:val="both"/>
        <w:rPr>
          <w:sz w:val="24"/>
          <w:szCs w:val="24"/>
        </w:rPr>
      </w:pPr>
      <w:r w:rsidRPr="000B6188">
        <w:rPr>
          <w:sz w:val="24"/>
          <w:szCs w:val="24"/>
        </w:rPr>
        <w:t>Upowszechnianie energooszczędnych technik, technologii i urządzeń.</w:t>
      </w:r>
    </w:p>
    <w:p w:rsidR="000B6188" w:rsidRDefault="004147E0" w:rsidP="000B6188">
      <w:pPr>
        <w:spacing w:after="0" w:line="360" w:lineRule="auto"/>
        <w:jc w:val="both"/>
        <w:rPr>
          <w:rFonts w:ascii="Times New Roman" w:hAnsi="Times New Roman"/>
          <w:i/>
          <w:sz w:val="24"/>
          <w:szCs w:val="24"/>
        </w:rPr>
      </w:pPr>
      <w:r>
        <w:rPr>
          <w:rFonts w:ascii="Times New Roman" w:hAnsi="Times New Roman"/>
          <w:i/>
          <w:sz w:val="24"/>
          <w:szCs w:val="24"/>
        </w:rPr>
        <w:t>„Program Ochrony Środowiska strefy pomorskiej”</w:t>
      </w:r>
    </w:p>
    <w:p w:rsidR="004147E0" w:rsidRPr="004147E0" w:rsidRDefault="00C9417B" w:rsidP="004147E0">
      <w:pPr>
        <w:spacing w:after="0" w:line="360" w:lineRule="auto"/>
        <w:jc w:val="both"/>
        <w:rPr>
          <w:rFonts w:ascii="Times New Roman" w:hAnsi="Times New Roman"/>
          <w:sz w:val="24"/>
          <w:szCs w:val="24"/>
        </w:rPr>
      </w:pPr>
      <w:r>
        <w:rPr>
          <w:rFonts w:ascii="Times New Roman" w:hAnsi="Times New Roman"/>
          <w:sz w:val="24"/>
          <w:szCs w:val="24"/>
        </w:rPr>
        <w:t>„</w:t>
      </w:r>
      <w:r w:rsidR="004147E0">
        <w:rPr>
          <w:rFonts w:ascii="Times New Roman" w:hAnsi="Times New Roman"/>
          <w:sz w:val="24"/>
          <w:szCs w:val="24"/>
        </w:rPr>
        <w:t xml:space="preserve">W wyniku rocznej oceny jakości powietrza w województwie pomorskim dokonanej dla roku </w:t>
      </w:r>
      <w:r w:rsidR="004147E0" w:rsidRPr="004147E0">
        <w:rPr>
          <w:rFonts w:ascii="Times New Roman" w:hAnsi="Times New Roman"/>
          <w:sz w:val="24"/>
          <w:szCs w:val="24"/>
        </w:rPr>
        <w:t xml:space="preserve">2011, </w:t>
      </w:r>
      <w:r w:rsidR="004147E0">
        <w:rPr>
          <w:rFonts w:ascii="Times New Roman" w:hAnsi="Times New Roman"/>
          <w:sz w:val="24"/>
          <w:szCs w:val="24"/>
        </w:rPr>
        <w:t xml:space="preserve">wyznaczono strefy, dla których wystąpiły ponadnormatywne stężenia przynajmniej </w:t>
      </w:r>
      <w:r w:rsidR="004147E0" w:rsidRPr="004147E0">
        <w:rPr>
          <w:rFonts w:ascii="Times New Roman" w:hAnsi="Times New Roman"/>
          <w:sz w:val="24"/>
          <w:szCs w:val="24"/>
        </w:rPr>
        <w:t xml:space="preserve">jednej </w:t>
      </w:r>
      <w:r w:rsidR="004147E0">
        <w:rPr>
          <w:rFonts w:ascii="Times New Roman" w:hAnsi="Times New Roman"/>
          <w:sz w:val="24"/>
          <w:szCs w:val="24"/>
        </w:rPr>
        <w:t xml:space="preserve">z normowanych substancji. Obie </w:t>
      </w:r>
      <w:r w:rsidR="004147E0" w:rsidRPr="004147E0">
        <w:rPr>
          <w:rFonts w:ascii="Times New Roman" w:hAnsi="Times New Roman"/>
          <w:sz w:val="24"/>
          <w:szCs w:val="24"/>
        </w:rPr>
        <w:t>stre</w:t>
      </w:r>
      <w:r w:rsidR="004147E0">
        <w:rPr>
          <w:rFonts w:ascii="Times New Roman" w:hAnsi="Times New Roman"/>
          <w:sz w:val="24"/>
          <w:szCs w:val="24"/>
        </w:rPr>
        <w:t xml:space="preserve">fy województwa zostały zakwalifikowane jako strefy C, a </w:t>
      </w:r>
      <w:r w:rsidR="004147E0" w:rsidRPr="004147E0">
        <w:rPr>
          <w:rFonts w:ascii="Times New Roman" w:hAnsi="Times New Roman"/>
          <w:sz w:val="24"/>
          <w:szCs w:val="24"/>
        </w:rPr>
        <w:t xml:space="preserve">tym </w:t>
      </w:r>
      <w:r w:rsidR="004147E0">
        <w:rPr>
          <w:rFonts w:ascii="Times New Roman" w:hAnsi="Times New Roman"/>
          <w:sz w:val="24"/>
          <w:szCs w:val="24"/>
        </w:rPr>
        <w:t>samym zostały zobligowane do opracowania Programu ochrony powietrza (POP). Do stref</w:t>
      </w:r>
      <w:r w:rsidR="004147E0" w:rsidRPr="004147E0">
        <w:rPr>
          <w:rFonts w:ascii="Times New Roman" w:hAnsi="Times New Roman"/>
          <w:sz w:val="24"/>
          <w:szCs w:val="24"/>
        </w:rPr>
        <w:t xml:space="preserve"> tych została zaliczona między innymi strefa pomorska, gdzie należy opracować program ochrony powietrza ze względu na: </w:t>
      </w:r>
    </w:p>
    <w:p w:rsidR="004147E0" w:rsidRPr="004147E0" w:rsidRDefault="004147E0" w:rsidP="004147E0">
      <w:pPr>
        <w:spacing w:after="0" w:line="360" w:lineRule="auto"/>
        <w:jc w:val="both"/>
        <w:rPr>
          <w:rFonts w:ascii="Times New Roman" w:hAnsi="Times New Roman"/>
          <w:sz w:val="24"/>
          <w:szCs w:val="24"/>
        </w:rPr>
      </w:pPr>
      <w:r>
        <w:rPr>
          <w:rFonts w:ascii="Times New Roman" w:hAnsi="Times New Roman"/>
          <w:sz w:val="24"/>
          <w:szCs w:val="24"/>
        </w:rPr>
        <w:t xml:space="preserve">• </w:t>
      </w:r>
      <w:r w:rsidRPr="004147E0">
        <w:rPr>
          <w:rFonts w:ascii="Times New Roman" w:hAnsi="Times New Roman"/>
          <w:sz w:val="24"/>
          <w:szCs w:val="24"/>
        </w:rPr>
        <w:t xml:space="preserve">przekroczenie dopuszczalnej częstości przekraczania poziomu dopuszczalnego 24-godz. stężeń pyłu zawieszonego PM10 w roku kalendarzowym, </w:t>
      </w:r>
    </w:p>
    <w:p w:rsidR="004147E0" w:rsidRPr="004147E0" w:rsidRDefault="004147E0" w:rsidP="004147E0">
      <w:pPr>
        <w:spacing w:after="0" w:line="360" w:lineRule="auto"/>
        <w:jc w:val="both"/>
        <w:rPr>
          <w:rFonts w:ascii="Times New Roman" w:hAnsi="Times New Roman"/>
          <w:sz w:val="24"/>
          <w:szCs w:val="24"/>
        </w:rPr>
      </w:pPr>
      <w:r>
        <w:rPr>
          <w:rFonts w:ascii="Times New Roman" w:hAnsi="Times New Roman"/>
          <w:sz w:val="24"/>
          <w:szCs w:val="24"/>
        </w:rPr>
        <w:t xml:space="preserve">• </w:t>
      </w:r>
      <w:r w:rsidRPr="004147E0">
        <w:rPr>
          <w:rFonts w:ascii="Times New Roman" w:hAnsi="Times New Roman"/>
          <w:sz w:val="24"/>
          <w:szCs w:val="24"/>
        </w:rPr>
        <w:t>przekroczenie poziomu docelowego benzo(a)pirenu w roku kalendarzowym.</w:t>
      </w:r>
    </w:p>
    <w:p w:rsidR="000B6188" w:rsidRDefault="000B6188" w:rsidP="000B6188">
      <w:pPr>
        <w:spacing w:after="0" w:line="360" w:lineRule="auto"/>
        <w:jc w:val="both"/>
        <w:rPr>
          <w:rFonts w:ascii="Times New Roman" w:hAnsi="Times New Roman"/>
          <w:sz w:val="24"/>
          <w:szCs w:val="24"/>
        </w:rPr>
      </w:pPr>
    </w:p>
    <w:p w:rsidR="000B6188" w:rsidRDefault="000B6188" w:rsidP="000B6188">
      <w:pPr>
        <w:spacing w:after="0" w:line="360" w:lineRule="auto"/>
        <w:jc w:val="both"/>
        <w:rPr>
          <w:rFonts w:ascii="Times New Roman" w:hAnsi="Times New Roman"/>
          <w:sz w:val="24"/>
          <w:szCs w:val="24"/>
        </w:rPr>
      </w:pPr>
      <w:r>
        <w:rPr>
          <w:rFonts w:ascii="Times New Roman" w:hAnsi="Times New Roman"/>
          <w:sz w:val="24"/>
          <w:szCs w:val="24"/>
        </w:rPr>
        <w:t>Na podstawie powyższych dokumentów, można stwierdzić, że głównym kierunkiem działań w województwie pomorskim w zakresie energetyki jest wzrost udziału energii pochodzącej z Odnawialnych Źródeł co ma się przyczynić do poprawy jakości powietrza, ale też powinno mieć wpływ na oszczędne korzystanie z zasobów naturalnych środowiska.</w:t>
      </w:r>
      <w:r w:rsidR="00C9417B">
        <w:rPr>
          <w:rFonts w:ascii="Times New Roman" w:hAnsi="Times New Roman"/>
          <w:sz w:val="24"/>
          <w:szCs w:val="24"/>
        </w:rPr>
        <w:t>”</w:t>
      </w:r>
    </w:p>
    <w:p w:rsidR="003F2153" w:rsidRDefault="003F2153" w:rsidP="00546223">
      <w:pPr>
        <w:pStyle w:val="Nagwek2"/>
        <w:spacing w:before="240" w:after="240"/>
      </w:pPr>
      <w:bookmarkStart w:id="8" w:name="_Toc457984793"/>
      <w:r w:rsidRPr="003F2153">
        <w:t xml:space="preserve">Zgodność Planu ze strategicznymi dokumentami powiatu </w:t>
      </w:r>
      <w:r>
        <w:t>bytowskiego</w:t>
      </w:r>
      <w:bookmarkEnd w:id="8"/>
      <w:r w:rsidRPr="003F2153">
        <w:tab/>
      </w:r>
    </w:p>
    <w:p w:rsidR="004D0828" w:rsidRPr="00342940" w:rsidRDefault="004D0828" w:rsidP="00AA14C4">
      <w:pPr>
        <w:pStyle w:val="Akapitzlist"/>
        <w:numPr>
          <w:ilvl w:val="0"/>
          <w:numId w:val="17"/>
        </w:numPr>
        <w:spacing w:line="360" w:lineRule="auto"/>
        <w:jc w:val="both"/>
        <w:rPr>
          <w:sz w:val="24"/>
          <w:szCs w:val="24"/>
        </w:rPr>
      </w:pPr>
      <w:r w:rsidRPr="00342940">
        <w:rPr>
          <w:sz w:val="24"/>
          <w:szCs w:val="24"/>
        </w:rPr>
        <w:t>Strategia rozwoju powiatu Bytowskiego na lata 2007-2015</w:t>
      </w:r>
    </w:p>
    <w:p w:rsidR="00B7304B" w:rsidRPr="004D0828" w:rsidRDefault="00B7304B" w:rsidP="00B7304B">
      <w:pPr>
        <w:spacing w:after="0" w:line="360" w:lineRule="auto"/>
        <w:jc w:val="both"/>
        <w:rPr>
          <w:rFonts w:ascii="Times New Roman" w:hAnsi="Times New Roman"/>
          <w:sz w:val="24"/>
          <w:szCs w:val="24"/>
        </w:rPr>
      </w:pPr>
      <w:r>
        <w:rPr>
          <w:rFonts w:ascii="Times New Roman" w:hAnsi="Times New Roman"/>
          <w:sz w:val="24"/>
          <w:szCs w:val="24"/>
        </w:rPr>
        <w:t>Strategia rozwoju powiatu Bytowskiego wskazuje na konieczność redukcji emisji zanieczyszczeń emitowanych do powietrza.</w:t>
      </w:r>
    </w:p>
    <w:p w:rsidR="000B6188" w:rsidRDefault="003F2153" w:rsidP="00546223">
      <w:pPr>
        <w:pStyle w:val="Nagwek2"/>
        <w:spacing w:before="240" w:after="240"/>
      </w:pPr>
      <w:bookmarkStart w:id="9" w:name="_Toc457984794"/>
      <w:r w:rsidRPr="003F2153">
        <w:lastRenderedPageBreak/>
        <w:t xml:space="preserve">Zgodność Planu z dokumentami strategicznymi gminy </w:t>
      </w:r>
      <w:r>
        <w:t>Czarna Dąbrówka</w:t>
      </w:r>
      <w:bookmarkEnd w:id="9"/>
    </w:p>
    <w:p w:rsidR="00154D17" w:rsidRDefault="00154D17" w:rsidP="00154D17">
      <w:pPr>
        <w:pStyle w:val="Nagwek3"/>
      </w:pPr>
      <w:bookmarkStart w:id="10" w:name="_Toc457984795"/>
      <w:r>
        <w:t>Aktualizacja Programu Ochrony Środowiska dla Gminy Czarna Dąbrówka na lata 2014-2017 z perspektywą na lata 2018-2021</w:t>
      </w:r>
      <w:bookmarkEnd w:id="10"/>
    </w:p>
    <w:p w:rsidR="00154D17" w:rsidRPr="00154D17" w:rsidRDefault="00154D17" w:rsidP="00154D17"/>
    <w:p w:rsidR="00154D17" w:rsidRDefault="00154D17" w:rsidP="00154D17">
      <w:pPr>
        <w:spacing w:line="360" w:lineRule="auto"/>
        <w:jc w:val="both"/>
        <w:rPr>
          <w:sz w:val="24"/>
          <w:szCs w:val="24"/>
        </w:rPr>
      </w:pPr>
      <w:r>
        <w:rPr>
          <w:sz w:val="24"/>
          <w:szCs w:val="24"/>
        </w:rPr>
        <w:t xml:space="preserve">Program ochrony środowiska jest dokumentem wyznaczającym kierunki polityki ekologicznej dla analizowanego obszaru. </w:t>
      </w:r>
      <w:r w:rsidR="0072253A">
        <w:rPr>
          <w:sz w:val="24"/>
          <w:szCs w:val="24"/>
        </w:rPr>
        <w:t>Wyznaczone w Programie cele i zadania pozwalają doprowadzić do poprawy stanu środowiska naturalnego, efektywnego zarządzania środowiskiem i ochroną przed degradacją w podziale na obszary interwencyjne. Aktualizacja Programu dla Gminy Czarna Dąbrówka określa obecny stan środowiska ekologicznego w Gminie wraz z wyznaczeniem presji i zagrożeń, a także przewiduje podjęcia działań.</w:t>
      </w:r>
    </w:p>
    <w:p w:rsidR="0072253A" w:rsidRDefault="0072253A" w:rsidP="00154D17">
      <w:pPr>
        <w:spacing w:line="360" w:lineRule="auto"/>
        <w:jc w:val="both"/>
        <w:rPr>
          <w:sz w:val="24"/>
          <w:szCs w:val="24"/>
        </w:rPr>
      </w:pPr>
      <w:r>
        <w:rPr>
          <w:sz w:val="24"/>
          <w:szCs w:val="24"/>
        </w:rPr>
        <w:t>Plan Gospodarki Niskoemisyjnej jest zgodny z zapisami Programu, szczególnie w obszarze ochrony powietrza:</w:t>
      </w:r>
    </w:p>
    <w:p w:rsidR="0072253A" w:rsidRDefault="0072253A" w:rsidP="0072253A">
      <w:pPr>
        <w:pStyle w:val="Akapitzlist"/>
        <w:numPr>
          <w:ilvl w:val="1"/>
          <w:numId w:val="2"/>
        </w:numPr>
        <w:spacing w:line="360" w:lineRule="auto"/>
        <w:jc w:val="both"/>
        <w:rPr>
          <w:sz w:val="24"/>
          <w:szCs w:val="24"/>
        </w:rPr>
      </w:pPr>
      <w:r>
        <w:rPr>
          <w:sz w:val="24"/>
          <w:szCs w:val="24"/>
        </w:rPr>
        <w:t>Cel: Utrzymanie dobrej, jakości powietrza na obszarze gminy</w:t>
      </w:r>
    </w:p>
    <w:p w:rsidR="0072253A" w:rsidRDefault="0072253A" w:rsidP="0072253A">
      <w:pPr>
        <w:pStyle w:val="Akapitzlist"/>
        <w:numPr>
          <w:ilvl w:val="2"/>
          <w:numId w:val="2"/>
        </w:numPr>
        <w:spacing w:line="360" w:lineRule="auto"/>
        <w:jc w:val="both"/>
        <w:rPr>
          <w:sz w:val="24"/>
          <w:szCs w:val="24"/>
        </w:rPr>
      </w:pPr>
      <w:r>
        <w:rPr>
          <w:sz w:val="24"/>
          <w:szCs w:val="24"/>
        </w:rPr>
        <w:t>Ograniczenie niskiej emisji z gospodarki komunalnej, poprzez opracowanie planu gospodarki niskoemisyjnej z sukcesywnym wprowadzaniem zaleceń w nim zawartych</w:t>
      </w:r>
    </w:p>
    <w:p w:rsidR="0072253A" w:rsidRDefault="0072253A" w:rsidP="0072253A">
      <w:pPr>
        <w:pStyle w:val="Akapitzlist"/>
        <w:numPr>
          <w:ilvl w:val="2"/>
          <w:numId w:val="2"/>
        </w:numPr>
        <w:spacing w:line="360" w:lineRule="auto"/>
        <w:jc w:val="both"/>
        <w:rPr>
          <w:sz w:val="24"/>
          <w:szCs w:val="24"/>
        </w:rPr>
      </w:pPr>
      <w:r>
        <w:rPr>
          <w:sz w:val="24"/>
          <w:szCs w:val="24"/>
        </w:rPr>
        <w:t>Zrównoważenie i racjonalne gospodarowanie energią w gminie poprzez dokonanie przeglądu budynków użyteczności publicznej w celu oceny przeprowadzenia działań</w:t>
      </w:r>
      <w:r w:rsidR="004F4217">
        <w:rPr>
          <w:sz w:val="24"/>
          <w:szCs w:val="24"/>
        </w:rPr>
        <w:t xml:space="preserve"> modernizacyjnych i wykonaniu tych działań</w:t>
      </w:r>
    </w:p>
    <w:p w:rsidR="004F4217" w:rsidRDefault="004F4217" w:rsidP="0072253A">
      <w:pPr>
        <w:pStyle w:val="Akapitzlist"/>
        <w:numPr>
          <w:ilvl w:val="2"/>
          <w:numId w:val="2"/>
        </w:numPr>
        <w:spacing w:line="360" w:lineRule="auto"/>
        <w:jc w:val="both"/>
        <w:rPr>
          <w:sz w:val="24"/>
          <w:szCs w:val="24"/>
        </w:rPr>
      </w:pPr>
      <w:r>
        <w:rPr>
          <w:sz w:val="24"/>
          <w:szCs w:val="24"/>
        </w:rPr>
        <w:t>Zmniejszenie energochłonności procesów wytwórczych, świadczenia usług oraz konsumpcji</w:t>
      </w:r>
    </w:p>
    <w:p w:rsidR="004F4217" w:rsidRDefault="004F4217" w:rsidP="0072253A">
      <w:pPr>
        <w:pStyle w:val="Akapitzlist"/>
        <w:numPr>
          <w:ilvl w:val="2"/>
          <w:numId w:val="2"/>
        </w:numPr>
        <w:spacing w:line="360" w:lineRule="auto"/>
        <w:jc w:val="both"/>
        <w:rPr>
          <w:sz w:val="24"/>
          <w:szCs w:val="24"/>
        </w:rPr>
      </w:pPr>
      <w:r>
        <w:rPr>
          <w:sz w:val="24"/>
          <w:szCs w:val="24"/>
        </w:rPr>
        <w:t>Wzrost wykorzystania energii ze źródeł odnawialnych</w:t>
      </w:r>
    </w:p>
    <w:p w:rsidR="004F4217" w:rsidRDefault="004F4217" w:rsidP="0072253A">
      <w:pPr>
        <w:pStyle w:val="Akapitzlist"/>
        <w:numPr>
          <w:ilvl w:val="2"/>
          <w:numId w:val="2"/>
        </w:numPr>
        <w:spacing w:line="360" w:lineRule="auto"/>
        <w:jc w:val="both"/>
        <w:rPr>
          <w:sz w:val="24"/>
          <w:szCs w:val="24"/>
        </w:rPr>
      </w:pPr>
      <w:r>
        <w:rPr>
          <w:sz w:val="24"/>
          <w:szCs w:val="24"/>
        </w:rPr>
        <w:t>Wspieranie przedsięwzięć dotyczących korzystania z ekologicznych źródeł energii w gospodarstwach indywidualnych</w:t>
      </w:r>
    </w:p>
    <w:p w:rsidR="004F4217" w:rsidRDefault="004F4217" w:rsidP="004F4217">
      <w:pPr>
        <w:pStyle w:val="Nagwek3"/>
      </w:pPr>
      <w:bookmarkStart w:id="11" w:name="_Toc457984796"/>
      <w:r>
        <w:t>Studium uwarunkowań i kierunków zagospodarowania przestrzennego Gminy Czarna Dąbrówka</w:t>
      </w:r>
      <w:bookmarkEnd w:id="11"/>
    </w:p>
    <w:p w:rsidR="004F4217" w:rsidRDefault="004F4217" w:rsidP="004F4217"/>
    <w:p w:rsidR="004F4217" w:rsidRDefault="004F4217" w:rsidP="004F4217">
      <w:pPr>
        <w:jc w:val="both"/>
        <w:rPr>
          <w:sz w:val="24"/>
          <w:szCs w:val="24"/>
        </w:rPr>
      </w:pPr>
      <w:r>
        <w:rPr>
          <w:sz w:val="24"/>
          <w:szCs w:val="24"/>
        </w:rPr>
        <w:t xml:space="preserve">Studium jest dokumentem planistycznym, który określa politykę przestrzenną gminy wraz z diagnozą bieżącej sytuacji i ukierunkowaniem jej rozwoju. Uwzględniona w Studium potrzeba rozwojowa jest zgodna z zapisami Planu Gospodarki Niskoemisyjnej w zakresie poprawy jakości życia mieszkańców, która ma następować poprzez tworzenie odpowiednich warunków do rozwoju funkcji gospodarczych, a także przez poprawę standardów </w:t>
      </w:r>
      <w:r>
        <w:rPr>
          <w:sz w:val="24"/>
          <w:szCs w:val="24"/>
        </w:rPr>
        <w:lastRenderedPageBreak/>
        <w:t>zamieszkania, wypoczynku i obsługi mieszkańców gminy pryz uwzględnieniu czynnika koniecznego jakim jest dbałość o walory środowiska przyrodniczego i kulturowego.</w:t>
      </w:r>
    </w:p>
    <w:p w:rsidR="00A31B35" w:rsidRDefault="00A31B35">
      <w:pPr>
        <w:spacing w:after="0" w:line="240" w:lineRule="auto"/>
        <w:rPr>
          <w:rFonts w:ascii="Times New Roman" w:hAnsi="Times New Roman"/>
          <w:b/>
          <w:bCs/>
          <w:sz w:val="24"/>
          <w:szCs w:val="24"/>
        </w:rPr>
      </w:pPr>
      <w:r>
        <w:rPr>
          <w:sz w:val="24"/>
          <w:szCs w:val="24"/>
        </w:rPr>
        <w:br w:type="page"/>
      </w:r>
    </w:p>
    <w:p w:rsidR="007C2502" w:rsidRPr="0055179F" w:rsidRDefault="007C2502" w:rsidP="00546223">
      <w:pPr>
        <w:pStyle w:val="Nagwek1"/>
        <w:spacing w:before="320" w:after="320" w:line="360" w:lineRule="auto"/>
        <w:ind w:left="431" w:hanging="431"/>
        <w:rPr>
          <w:sz w:val="24"/>
          <w:szCs w:val="24"/>
        </w:rPr>
      </w:pPr>
      <w:bookmarkStart w:id="12" w:name="_Toc457984797"/>
      <w:r w:rsidRPr="0055179F">
        <w:rPr>
          <w:sz w:val="24"/>
          <w:szCs w:val="24"/>
        </w:rPr>
        <w:lastRenderedPageBreak/>
        <w:t>OGÓLNA CHARAKTERYSTYKA GMINY</w:t>
      </w:r>
      <w:bookmarkEnd w:id="0"/>
      <w:bookmarkEnd w:id="1"/>
      <w:bookmarkEnd w:id="12"/>
      <w:r w:rsidRPr="0055179F">
        <w:rPr>
          <w:sz w:val="24"/>
          <w:szCs w:val="24"/>
        </w:rPr>
        <w:t xml:space="preserve"> </w:t>
      </w:r>
    </w:p>
    <w:p w:rsidR="007C2502" w:rsidRPr="00546223" w:rsidRDefault="00C41D28" w:rsidP="00546223">
      <w:pPr>
        <w:pStyle w:val="Nagwek2"/>
        <w:spacing w:before="240" w:after="240"/>
      </w:pPr>
      <w:bookmarkStart w:id="13" w:name="_Toc353193039"/>
      <w:bookmarkStart w:id="14" w:name="_Toc361313717"/>
      <w:bookmarkStart w:id="15" w:name="_Toc457984798"/>
      <w:r w:rsidRPr="00546223">
        <w:t xml:space="preserve">Położenie </w:t>
      </w:r>
      <w:r w:rsidR="00B1422E" w:rsidRPr="00546223">
        <w:t xml:space="preserve">administracyjne </w:t>
      </w:r>
      <w:r w:rsidR="007C2502" w:rsidRPr="00546223">
        <w:t>gminy</w:t>
      </w:r>
      <w:bookmarkEnd w:id="13"/>
      <w:bookmarkEnd w:id="14"/>
      <w:bookmarkEnd w:id="15"/>
    </w:p>
    <w:p w:rsidR="00B1422E" w:rsidRDefault="00B1422E" w:rsidP="00546223">
      <w:pPr>
        <w:spacing w:before="240" w:line="360" w:lineRule="auto"/>
        <w:jc w:val="both"/>
        <w:rPr>
          <w:rStyle w:val="cf0"/>
          <w:rFonts w:ascii="Times New Roman" w:hAnsi="Times New Roman"/>
          <w:sz w:val="24"/>
          <w:szCs w:val="24"/>
        </w:rPr>
      </w:pPr>
      <w:r w:rsidRPr="004A6279">
        <w:rPr>
          <w:rStyle w:val="cf0"/>
          <w:rFonts w:ascii="Times New Roman" w:hAnsi="Times New Roman"/>
          <w:sz w:val="24"/>
          <w:szCs w:val="24"/>
        </w:rPr>
        <w:t xml:space="preserve">Gmina Czarna Dąbrówka położona jest w północno-zachodniej części województwa pomorskiego. </w:t>
      </w:r>
      <w:r>
        <w:rPr>
          <w:rStyle w:val="cf0"/>
          <w:rFonts w:ascii="Times New Roman" w:hAnsi="Times New Roman"/>
          <w:sz w:val="24"/>
          <w:szCs w:val="24"/>
        </w:rPr>
        <w:t xml:space="preserve">Gmina znajduje się w powiecie bytowskim. </w:t>
      </w:r>
      <w:r w:rsidRPr="004A6279">
        <w:rPr>
          <w:rStyle w:val="cf0"/>
          <w:rFonts w:ascii="Times New Roman" w:hAnsi="Times New Roman"/>
          <w:sz w:val="24"/>
          <w:szCs w:val="24"/>
        </w:rPr>
        <w:t>Od północy graniczy z gminami: Potęgowo i Cewice, od wschodu z gminą Dębnica Kaszubska, od południa z gminami: Borzytuchom</w:t>
      </w:r>
      <w:r>
        <w:rPr>
          <w:rStyle w:val="cf0"/>
          <w:rFonts w:ascii="Times New Roman" w:hAnsi="Times New Roman"/>
          <w:sz w:val="24"/>
          <w:szCs w:val="24"/>
        </w:rPr>
        <w:t>, Bytów, Parchowo, od zachodu z </w:t>
      </w:r>
      <w:r w:rsidRPr="004A6279">
        <w:rPr>
          <w:rStyle w:val="cf0"/>
          <w:rFonts w:ascii="Times New Roman" w:hAnsi="Times New Roman"/>
          <w:sz w:val="24"/>
          <w:szCs w:val="24"/>
        </w:rPr>
        <w:t>gminą Sierakowice.</w:t>
      </w:r>
      <w:r>
        <w:rPr>
          <w:rStyle w:val="cf0"/>
          <w:rFonts w:ascii="Times New Roman" w:hAnsi="Times New Roman"/>
          <w:sz w:val="24"/>
          <w:szCs w:val="24"/>
        </w:rPr>
        <w:t xml:space="preserve"> </w:t>
      </w:r>
    </w:p>
    <w:p w:rsidR="00F1126C" w:rsidRDefault="00F1126C" w:rsidP="00546223">
      <w:pPr>
        <w:spacing w:before="240" w:line="360" w:lineRule="auto"/>
        <w:jc w:val="both"/>
        <w:rPr>
          <w:rStyle w:val="cf0"/>
          <w:rFonts w:ascii="Times New Roman" w:hAnsi="Times New Roman"/>
          <w:sz w:val="24"/>
          <w:szCs w:val="24"/>
        </w:rPr>
      </w:pPr>
      <w:r>
        <w:rPr>
          <w:rStyle w:val="cf0"/>
          <w:rFonts w:ascii="Times New Roman" w:hAnsi="Times New Roman"/>
          <w:sz w:val="24"/>
          <w:szCs w:val="24"/>
        </w:rPr>
        <w:t xml:space="preserve">Teren Gminy Czarna Dąbrówka podzielony jest na następujące sołectwa: </w:t>
      </w:r>
    </w:p>
    <w:p w:rsidR="00F1126C" w:rsidRPr="00546223" w:rsidRDefault="00F1126C" w:rsidP="00546223">
      <w:pPr>
        <w:spacing w:before="240" w:line="360" w:lineRule="auto"/>
        <w:jc w:val="both"/>
        <w:rPr>
          <w:rFonts w:ascii="Times New Roman" w:hAnsi="Times New Roman"/>
          <w:sz w:val="24"/>
          <w:szCs w:val="24"/>
        </w:rPr>
      </w:pPr>
      <w:r>
        <w:rPr>
          <w:rStyle w:val="cf0"/>
          <w:rFonts w:ascii="Times New Roman" w:hAnsi="Times New Roman"/>
          <w:sz w:val="24"/>
          <w:szCs w:val="24"/>
        </w:rPr>
        <w:t>Czarna Dąbrówka, Rokity, Jasień, Kłosy, Mydlita, Podkomorzyce, Rokiciny, Rokitki, Bochowo, Bochówko, Otnoga, Jerzkowice, Karwno, Unichowo, Kartkowo, Nożyno, Nożynko, Kleszczyniec, Wargowo, Kozy, Mikorowo, Kotuszewo</w:t>
      </w:r>
      <w:r w:rsidR="00A31B35">
        <w:rPr>
          <w:rStyle w:val="cf0"/>
          <w:rFonts w:ascii="Times New Roman" w:hAnsi="Times New Roman"/>
          <w:sz w:val="24"/>
          <w:szCs w:val="24"/>
        </w:rPr>
        <w:t>, Dęby, Przylaski</w:t>
      </w:r>
      <w:r>
        <w:rPr>
          <w:rStyle w:val="cf0"/>
          <w:rFonts w:ascii="Times New Roman" w:hAnsi="Times New Roman"/>
          <w:sz w:val="24"/>
          <w:szCs w:val="24"/>
        </w:rPr>
        <w:t>.</w:t>
      </w:r>
    </w:p>
    <w:p w:rsidR="00676935" w:rsidRDefault="00676935" w:rsidP="00A26C7F">
      <w:pPr>
        <w:pStyle w:val="Legenda"/>
        <w:spacing w:before="0" w:after="0" w:line="276" w:lineRule="auto"/>
        <w:jc w:val="center"/>
      </w:pPr>
      <w:r>
        <w:rPr>
          <w:noProof/>
        </w:rPr>
        <w:drawing>
          <wp:inline distT="0" distB="0" distL="0" distR="0" wp14:anchorId="7A2F8A02" wp14:editId="0CCE778D">
            <wp:extent cx="5762625" cy="4694688"/>
            <wp:effectExtent l="19050" t="19050" r="28575" b="10662"/>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orski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6082" cy="4697504"/>
                    </a:xfrm>
                    <a:prstGeom prst="rect">
                      <a:avLst/>
                    </a:prstGeom>
                    <a:ln w="3175">
                      <a:solidFill>
                        <a:schemeClr val="tx1"/>
                      </a:solidFill>
                    </a:ln>
                  </pic:spPr>
                </pic:pic>
              </a:graphicData>
            </a:graphic>
          </wp:inline>
        </w:drawing>
      </w:r>
    </w:p>
    <w:p w:rsidR="00943E32" w:rsidRPr="00732014" w:rsidRDefault="00943E32" w:rsidP="00A26C7F">
      <w:pPr>
        <w:pStyle w:val="Legenda"/>
        <w:spacing w:after="0" w:line="276" w:lineRule="auto"/>
        <w:jc w:val="center"/>
      </w:pPr>
      <w:bookmarkStart w:id="16" w:name="_Toc457983835"/>
      <w:r w:rsidRPr="00732014">
        <w:t xml:space="preserve">Rysunek </w:t>
      </w:r>
      <w:fldSimple w:instr=" SEQ Rysunek \* ARABIC ">
        <w:r w:rsidR="000F210C">
          <w:rPr>
            <w:noProof/>
          </w:rPr>
          <w:t>1</w:t>
        </w:r>
      </w:fldSimple>
      <w:r w:rsidRPr="00732014">
        <w:t xml:space="preserve"> </w:t>
      </w:r>
      <w:r w:rsidR="00732014">
        <w:t>Gmina Czarna Dąbrówka</w:t>
      </w:r>
      <w:r w:rsidRPr="00732014">
        <w:t xml:space="preserve"> na tle województwa </w:t>
      </w:r>
      <w:r w:rsidR="00732014">
        <w:t>pomorskiego</w:t>
      </w:r>
      <w:bookmarkEnd w:id="16"/>
    </w:p>
    <w:p w:rsidR="00943E32" w:rsidRPr="00732014" w:rsidRDefault="00943E32" w:rsidP="00943E32">
      <w:pPr>
        <w:spacing w:after="0" w:line="240" w:lineRule="auto"/>
        <w:jc w:val="center"/>
        <w:rPr>
          <w:rFonts w:ascii="Times New Roman" w:hAnsi="Times New Roman"/>
          <w:i/>
          <w:sz w:val="16"/>
          <w:szCs w:val="16"/>
        </w:rPr>
      </w:pPr>
      <w:r w:rsidRPr="00732014">
        <w:rPr>
          <w:rFonts w:ascii="Times New Roman" w:hAnsi="Times New Roman"/>
          <w:i/>
          <w:sz w:val="16"/>
          <w:szCs w:val="16"/>
        </w:rPr>
        <w:t>Źródło: opracowanie własne</w:t>
      </w:r>
    </w:p>
    <w:p w:rsidR="007C2502" w:rsidRPr="00F1126C" w:rsidRDefault="00F1126C" w:rsidP="00546223">
      <w:pPr>
        <w:pStyle w:val="Nagwek2"/>
        <w:spacing w:before="240" w:after="240"/>
      </w:pPr>
      <w:bookmarkStart w:id="17" w:name="_Toc457984799"/>
      <w:r>
        <w:lastRenderedPageBreak/>
        <w:t xml:space="preserve">Krótka charakterystyka </w:t>
      </w:r>
      <w:r w:rsidR="00B1422E">
        <w:t>geograficzno- przyrodnicza Gminy</w:t>
      </w:r>
      <w:bookmarkEnd w:id="17"/>
    </w:p>
    <w:p w:rsidR="00B1422E" w:rsidRDefault="00B1422E" w:rsidP="00546223">
      <w:pPr>
        <w:spacing w:before="240" w:line="360" w:lineRule="auto"/>
        <w:jc w:val="both"/>
        <w:rPr>
          <w:rFonts w:ascii="Times New Roman" w:hAnsi="Times New Roman"/>
          <w:sz w:val="24"/>
          <w:szCs w:val="24"/>
        </w:rPr>
      </w:pPr>
      <w:r>
        <w:rPr>
          <w:rFonts w:ascii="Times New Roman" w:hAnsi="Times New Roman"/>
          <w:sz w:val="24"/>
          <w:szCs w:val="24"/>
        </w:rPr>
        <w:t>Gmina Czarna Dąbrówka</w:t>
      </w:r>
      <w:r w:rsidRPr="00551BD5">
        <w:rPr>
          <w:rFonts w:ascii="Times New Roman" w:hAnsi="Times New Roman"/>
          <w:sz w:val="24"/>
          <w:szCs w:val="24"/>
        </w:rPr>
        <w:t xml:space="preserve"> usytuowan</w:t>
      </w:r>
      <w:r>
        <w:rPr>
          <w:rFonts w:ascii="Times New Roman" w:hAnsi="Times New Roman"/>
          <w:sz w:val="24"/>
          <w:szCs w:val="24"/>
        </w:rPr>
        <w:t>a</w:t>
      </w:r>
      <w:r w:rsidRPr="00551BD5">
        <w:rPr>
          <w:rFonts w:ascii="Times New Roman" w:hAnsi="Times New Roman"/>
          <w:sz w:val="24"/>
          <w:szCs w:val="24"/>
        </w:rPr>
        <w:t xml:space="preserve"> jest w </w:t>
      </w:r>
      <w:r>
        <w:rPr>
          <w:rFonts w:ascii="Times New Roman" w:hAnsi="Times New Roman"/>
          <w:sz w:val="24"/>
          <w:szCs w:val="24"/>
        </w:rPr>
        <w:t>północnej</w:t>
      </w:r>
      <w:r w:rsidRPr="00551BD5">
        <w:rPr>
          <w:rFonts w:ascii="Times New Roman" w:hAnsi="Times New Roman"/>
          <w:sz w:val="24"/>
          <w:szCs w:val="24"/>
        </w:rPr>
        <w:t xml:space="preserve"> części Polski. Wg fizyczno-geograficznej klasyfikacji Jerzego Kondrackiego </w:t>
      </w:r>
      <w:r>
        <w:rPr>
          <w:rFonts w:ascii="Times New Roman" w:hAnsi="Times New Roman"/>
          <w:sz w:val="24"/>
          <w:szCs w:val="24"/>
        </w:rPr>
        <w:t>Gmina</w:t>
      </w:r>
      <w:r w:rsidRPr="00551BD5">
        <w:rPr>
          <w:rFonts w:ascii="Times New Roman" w:hAnsi="Times New Roman"/>
          <w:sz w:val="24"/>
          <w:szCs w:val="24"/>
        </w:rPr>
        <w:t xml:space="preserve"> znajduje się w </w:t>
      </w:r>
      <w:r>
        <w:rPr>
          <w:rFonts w:ascii="Times New Roman" w:hAnsi="Times New Roman"/>
          <w:sz w:val="24"/>
          <w:szCs w:val="24"/>
        </w:rPr>
        <w:t xml:space="preserve">prowincji Niżu Środkowoeuropejskiego, na granicy makroregionów Pojezierza Zachodnio- Pomorskiego i Pojezierza Wschodniopomorskiego. </w:t>
      </w:r>
    </w:p>
    <w:p w:rsidR="00D3386A" w:rsidRDefault="00D3386A" w:rsidP="009611E5">
      <w:pPr>
        <w:pStyle w:val="Normalny0"/>
        <w:rPr>
          <w:rStyle w:val="ff4"/>
        </w:rPr>
      </w:pPr>
      <w:r>
        <w:rPr>
          <w:rStyle w:val="ff4"/>
        </w:rPr>
        <w:t xml:space="preserve">W strukturze użytkowania gruntów dominują lasy i grunty leśne które zajmują obszar 16718 ha (62,2%), użytki rolne (35,2%) grunty pod wodami (4,1%). </w:t>
      </w:r>
    </w:p>
    <w:p w:rsidR="00F1126C" w:rsidRDefault="00F1126C" w:rsidP="009611E5">
      <w:pPr>
        <w:pStyle w:val="Normalny0"/>
        <w:rPr>
          <w:rStyle w:val="ff4"/>
        </w:rPr>
      </w:pPr>
      <w:r>
        <w:rPr>
          <w:rStyle w:val="ff4"/>
        </w:rPr>
        <w:t>Wody podziemne na terenie gminy są w większości bardzo czyste, klasy Ia i Ib, a ich ilość znacznie przekracza potrzeby gminy.</w:t>
      </w:r>
    </w:p>
    <w:p w:rsidR="00F1126C" w:rsidRDefault="00F1126C" w:rsidP="009611E5">
      <w:pPr>
        <w:pStyle w:val="Normalny0"/>
        <w:rPr>
          <w:rStyle w:val="ff4"/>
        </w:rPr>
      </w:pPr>
      <w:r>
        <w:rPr>
          <w:rStyle w:val="ff4"/>
        </w:rPr>
        <w:t xml:space="preserve">Obszar gminy położony jest w obrębie zlewni dużych rzek przymorskich: Łupawy, Słupi i Łeby oraz ich dopływów. Przeważają jeziora polodowcowe, głównie rynnowe i wytopiskowe. Największym jeziorem jest jezioro Jasień (pow. 577,2 ha) należące do zlewni rzeki Łupawy. Z innych licznych jezior wymienić można: Skotawsko Duże (80,0 ha), Oborowo Duże (37,4 ha), Trzebiesz (36,0 ha), Skotawsko Małe (33,0 ha) oraz Długie, Unichowskie, Lupieniec, Karweńskie Duże, Kopieniec, Kozińskie, Mikorowo, Bochowo, Oskowo, Nożynko, Rokity itd. Szczególnym unikatem są jeziora lobeliowe np. Pomysko (11,0 ha), Oborowo Małe (10,0 ha), Czarne (powyżej 18,0 ha). </w:t>
      </w:r>
    </w:p>
    <w:p w:rsidR="00F1126C" w:rsidRDefault="00F1126C" w:rsidP="009611E5">
      <w:pPr>
        <w:pStyle w:val="Normalny0"/>
        <w:rPr>
          <w:rStyle w:val="ff4"/>
        </w:rPr>
      </w:pPr>
      <w:r>
        <w:rPr>
          <w:rStyle w:val="ff4"/>
        </w:rPr>
        <w:t xml:space="preserve">Klimat gminy cechuje zwiększona wilgotność powietrza. Średnie roczne temperatury powietrza wynoszą około 7,2 </w:t>
      </w:r>
      <w:r w:rsidR="00A31B35">
        <w:rPr>
          <w:rStyle w:val="ff4"/>
          <w:vertAlign w:val="superscript"/>
        </w:rPr>
        <w:t>o</w:t>
      </w:r>
      <w:r>
        <w:rPr>
          <w:rStyle w:val="ff4"/>
        </w:rPr>
        <w:t>C, opady około 700 mm rocznie.</w:t>
      </w:r>
    </w:p>
    <w:p w:rsidR="00F1126C" w:rsidRPr="00B1422E" w:rsidRDefault="00F1126C" w:rsidP="00B1422E">
      <w:pPr>
        <w:pStyle w:val="Normalny0"/>
        <w:spacing w:before="0" w:after="0"/>
        <w:rPr>
          <w:rStyle w:val="ff4"/>
          <w:szCs w:val="24"/>
        </w:rPr>
      </w:pPr>
      <w:r>
        <w:rPr>
          <w:rStyle w:val="ff4"/>
        </w:rPr>
        <w:t xml:space="preserve">W lasach przeważają drzewostany sosnowe z domieszką brzozy, dębu, świerku i buku. Podszyt siedlisk leśnych stanowi jałowiec, jarzębina, leszczyna, kruszyna. Dno lasu porastają </w:t>
      </w:r>
      <w:r w:rsidRPr="00B1422E">
        <w:rPr>
          <w:rStyle w:val="ff4"/>
          <w:szCs w:val="24"/>
        </w:rPr>
        <w:t>konwalia, orlica, poziomka, borówka i wrzosy.</w:t>
      </w:r>
    </w:p>
    <w:p w:rsidR="00F1126C" w:rsidRPr="00B1422E" w:rsidRDefault="00F1126C" w:rsidP="00B1422E">
      <w:pPr>
        <w:pStyle w:val="Normalny0"/>
        <w:spacing w:before="0" w:after="0"/>
        <w:rPr>
          <w:b/>
          <w:szCs w:val="24"/>
          <w:highlight w:val="yellow"/>
        </w:rPr>
      </w:pPr>
      <w:r w:rsidRPr="00B1422E">
        <w:rPr>
          <w:szCs w:val="24"/>
        </w:rPr>
        <w:t>W rzekach występuje około 20 gatunków ryb</w:t>
      </w:r>
      <w:r w:rsidRPr="00B1422E">
        <w:rPr>
          <w:rStyle w:val="ff4"/>
          <w:szCs w:val="24"/>
        </w:rPr>
        <w:t>, w tym w troć wędrowna i łosoś.</w:t>
      </w:r>
    </w:p>
    <w:p w:rsidR="00CC00C6" w:rsidRPr="00B1422E" w:rsidRDefault="00B1422E" w:rsidP="00B1422E">
      <w:pPr>
        <w:spacing w:after="0" w:line="360" w:lineRule="auto"/>
        <w:jc w:val="both"/>
        <w:rPr>
          <w:rStyle w:val="ff4"/>
          <w:rFonts w:ascii="Times New Roman" w:hAnsi="Times New Roman"/>
          <w:sz w:val="24"/>
          <w:szCs w:val="24"/>
        </w:rPr>
      </w:pPr>
      <w:r w:rsidRPr="00B1422E">
        <w:rPr>
          <w:rStyle w:val="ff4"/>
          <w:rFonts w:ascii="Times New Roman" w:hAnsi="Times New Roman"/>
          <w:b/>
          <w:sz w:val="24"/>
          <w:szCs w:val="24"/>
        </w:rPr>
        <w:t>Obszary prawnie chronione</w:t>
      </w:r>
      <w:r w:rsidRPr="00B1422E">
        <w:rPr>
          <w:rStyle w:val="ff4"/>
          <w:rFonts w:ascii="Times New Roman" w:hAnsi="Times New Roman"/>
          <w:sz w:val="24"/>
          <w:szCs w:val="24"/>
        </w:rPr>
        <w:t xml:space="preserve"> zajmują w gminie </w:t>
      </w:r>
      <w:r>
        <w:rPr>
          <w:rStyle w:val="ff4"/>
          <w:rFonts w:ascii="Times New Roman" w:hAnsi="Times New Roman"/>
          <w:sz w:val="24"/>
          <w:szCs w:val="24"/>
        </w:rPr>
        <w:t>powierzchnię 727,9 ha, tj. 24,4</w:t>
      </w:r>
      <w:r w:rsidRPr="00B1422E">
        <w:rPr>
          <w:rStyle w:val="ff4"/>
          <w:rFonts w:ascii="Times New Roman" w:hAnsi="Times New Roman"/>
          <w:sz w:val="24"/>
          <w:szCs w:val="24"/>
        </w:rPr>
        <w:t>% powierzchni gminy. Do najważniejszych zaliczyć można</w:t>
      </w:r>
      <w:r>
        <w:rPr>
          <w:rStyle w:val="ff4"/>
          <w:rFonts w:ascii="Times New Roman" w:hAnsi="Times New Roman"/>
          <w:sz w:val="24"/>
          <w:szCs w:val="24"/>
        </w:rPr>
        <w:t xml:space="preserve"> obszary objęte Naturą 2000, do </w:t>
      </w:r>
      <w:r w:rsidRPr="00B1422E">
        <w:rPr>
          <w:rStyle w:val="ff4"/>
          <w:rFonts w:ascii="Times New Roman" w:hAnsi="Times New Roman"/>
          <w:sz w:val="24"/>
          <w:szCs w:val="24"/>
        </w:rPr>
        <w:t>których zaliczono Dolinę Słupi, Dolinę Łupawy, jeziora lobeliowe. Południową część gminy obejmuje Park Krajobrazowy Dolina Słupi utworzony w 1981 r. Na terenie parku stwierdzono występowanie 748 gatunków roślin naczyniowych, z</w:t>
      </w:r>
      <w:r>
        <w:rPr>
          <w:rStyle w:val="ff4"/>
          <w:rFonts w:ascii="Times New Roman" w:hAnsi="Times New Roman"/>
          <w:sz w:val="24"/>
          <w:szCs w:val="24"/>
        </w:rPr>
        <w:t xml:space="preserve"> czego 34 gatunki chronione. Na </w:t>
      </w:r>
      <w:r w:rsidRPr="00B1422E">
        <w:rPr>
          <w:rStyle w:val="ff4"/>
          <w:rFonts w:ascii="Times New Roman" w:hAnsi="Times New Roman"/>
          <w:sz w:val="24"/>
          <w:szCs w:val="24"/>
        </w:rPr>
        <w:t>czerwonej liście roślin ginących znajduje się 16 gatunków. W parku występu</w:t>
      </w:r>
      <w:r>
        <w:rPr>
          <w:rStyle w:val="ff4"/>
          <w:rFonts w:ascii="Times New Roman" w:hAnsi="Times New Roman"/>
          <w:sz w:val="24"/>
          <w:szCs w:val="24"/>
        </w:rPr>
        <w:t>je także 41 gatunków ssaków, (z </w:t>
      </w:r>
      <w:r w:rsidRPr="00B1422E">
        <w:rPr>
          <w:rStyle w:val="ff4"/>
          <w:rFonts w:ascii="Times New Roman" w:hAnsi="Times New Roman"/>
          <w:sz w:val="24"/>
          <w:szCs w:val="24"/>
        </w:rPr>
        <w:t>których 17 podlega ochronie gatunkowej), 143 gatunki ptaków (135 podlega ochronie gatunkowej), 4 gatunki gadów</w:t>
      </w:r>
      <w:r>
        <w:rPr>
          <w:rStyle w:val="ff4"/>
          <w:rFonts w:ascii="Times New Roman" w:hAnsi="Times New Roman"/>
          <w:sz w:val="24"/>
          <w:szCs w:val="24"/>
        </w:rPr>
        <w:t xml:space="preserve"> objętych ochroną gatunkową, 26 </w:t>
      </w:r>
      <w:r w:rsidRPr="00B1422E">
        <w:rPr>
          <w:rStyle w:val="ff4"/>
          <w:rFonts w:ascii="Times New Roman" w:hAnsi="Times New Roman"/>
          <w:sz w:val="24"/>
          <w:szCs w:val="24"/>
        </w:rPr>
        <w:t>gatunków ryb i inne. Na terenie parku znajdują się 4 rezerwaty przyrody</w:t>
      </w:r>
      <w:r>
        <w:rPr>
          <w:rStyle w:val="ff4"/>
          <w:rFonts w:ascii="Times New Roman" w:hAnsi="Times New Roman"/>
          <w:sz w:val="24"/>
          <w:szCs w:val="24"/>
        </w:rPr>
        <w:t xml:space="preserve">, </w:t>
      </w:r>
      <w:r>
        <w:rPr>
          <w:rStyle w:val="ff4"/>
          <w:rFonts w:ascii="Times New Roman" w:hAnsi="Times New Roman"/>
          <w:sz w:val="24"/>
          <w:szCs w:val="24"/>
        </w:rPr>
        <w:lastRenderedPageBreak/>
        <w:t>w tym 2 na terenie gminy, tj. </w:t>
      </w:r>
      <w:r w:rsidRPr="00B1422E">
        <w:rPr>
          <w:rStyle w:val="ff4"/>
          <w:rFonts w:ascii="Times New Roman" w:hAnsi="Times New Roman"/>
          <w:sz w:val="24"/>
          <w:szCs w:val="24"/>
        </w:rPr>
        <w:t>"Jezioro Małe i Duże Sitno" oraz "Gniazda Orła Bielika", a także liczne pomniki przyrody.</w:t>
      </w:r>
    </w:p>
    <w:p w:rsidR="00B1422E" w:rsidRDefault="00B1422E" w:rsidP="00B1422E">
      <w:pPr>
        <w:spacing w:after="0" w:line="360" w:lineRule="auto"/>
        <w:jc w:val="both"/>
        <w:rPr>
          <w:rStyle w:val="ff4"/>
          <w:rFonts w:ascii="Times New Roman" w:hAnsi="Times New Roman"/>
          <w:sz w:val="24"/>
          <w:szCs w:val="24"/>
        </w:rPr>
      </w:pPr>
      <w:r w:rsidRPr="00B1422E">
        <w:rPr>
          <w:rStyle w:val="ff4"/>
          <w:rFonts w:ascii="Times New Roman" w:hAnsi="Times New Roman"/>
          <w:sz w:val="24"/>
          <w:szCs w:val="24"/>
        </w:rPr>
        <w:t>Południowa część obszaru gminy wchodzi w skład krajowej sieci ekologicznej ECONET-Polska</w:t>
      </w:r>
      <w:r>
        <w:rPr>
          <w:rStyle w:val="ff4"/>
          <w:rFonts w:ascii="Times New Roman" w:hAnsi="Times New Roman"/>
          <w:sz w:val="24"/>
          <w:szCs w:val="24"/>
        </w:rPr>
        <w:t xml:space="preserve"> </w:t>
      </w:r>
      <w:r w:rsidRPr="00B1422E">
        <w:rPr>
          <w:rStyle w:val="ff4"/>
          <w:rFonts w:ascii="Times New Roman" w:hAnsi="Times New Roman"/>
          <w:sz w:val="24"/>
          <w:szCs w:val="24"/>
        </w:rPr>
        <w:t>w ramach europejskiego programu Międzynarodowej Unii Ochrony Przyrody - IWCN. Ponadto na terenie gminy występują użytki ekologiczne utworzone w 1998 r. dla zachowania unikatowych zasobów genotypowych i typów środowisk (m.in. naturalnych zbiorników wodnych, śródleśnych "oczek wodnych", bagien i torfowisk)</w:t>
      </w:r>
      <w:r>
        <w:rPr>
          <w:rStyle w:val="ff4"/>
          <w:rFonts w:ascii="Times New Roman" w:hAnsi="Times New Roman"/>
          <w:sz w:val="24"/>
          <w:szCs w:val="24"/>
        </w:rPr>
        <w:t xml:space="preserve">. </w:t>
      </w:r>
    </w:p>
    <w:p w:rsidR="00A31B35" w:rsidRDefault="00A31B35">
      <w:pPr>
        <w:spacing w:after="0" w:line="240" w:lineRule="auto"/>
        <w:rPr>
          <w:rFonts w:ascii="Times New Roman" w:hAnsi="Times New Roman"/>
          <w:b/>
          <w:bCs/>
          <w:sz w:val="28"/>
          <w:szCs w:val="28"/>
        </w:rPr>
      </w:pPr>
      <w:r>
        <w:br w:type="page"/>
      </w:r>
    </w:p>
    <w:p w:rsidR="001F5D68" w:rsidRPr="00B1422E" w:rsidRDefault="0030251E" w:rsidP="00546223">
      <w:pPr>
        <w:pStyle w:val="Nagwek1"/>
        <w:spacing w:before="320" w:after="320" w:line="360" w:lineRule="auto"/>
        <w:ind w:left="431" w:hanging="431"/>
        <w:rPr>
          <w:szCs w:val="24"/>
        </w:rPr>
      </w:pPr>
      <w:hyperlink r:id="rId14" w:anchor="_Toc380050689" w:history="1">
        <w:bookmarkStart w:id="18" w:name="_Toc457984800"/>
        <w:r w:rsidR="001F5D68" w:rsidRPr="00B1422E">
          <w:rPr>
            <w:rStyle w:val="Hipercze"/>
            <w:color w:val="auto"/>
            <w:szCs w:val="24"/>
            <w:u w:val="none"/>
          </w:rPr>
          <w:t>OPIS INFRASTRUKTURY TECHNICZNEJ</w:t>
        </w:r>
        <w:bookmarkEnd w:id="18"/>
      </w:hyperlink>
    </w:p>
    <w:p w:rsidR="001F5D68" w:rsidRPr="00F1126C" w:rsidRDefault="0030251E" w:rsidP="00546223">
      <w:pPr>
        <w:pStyle w:val="Nagwek2"/>
        <w:spacing w:before="240" w:after="240"/>
        <w:rPr>
          <w:rStyle w:val="Hipercze"/>
          <w:color w:val="auto"/>
          <w:sz w:val="24"/>
          <w:szCs w:val="24"/>
          <w:u w:val="none"/>
        </w:rPr>
      </w:pPr>
      <w:hyperlink r:id="rId15" w:anchor="_Toc380050690" w:history="1">
        <w:bookmarkStart w:id="19" w:name="_Toc457984801"/>
        <w:r w:rsidR="001F5D68" w:rsidRPr="00F1126C">
          <w:rPr>
            <w:rStyle w:val="Hipercze"/>
            <w:color w:val="auto"/>
            <w:sz w:val="24"/>
            <w:szCs w:val="24"/>
            <w:u w:val="none"/>
          </w:rPr>
          <w:t>System ciepłowniczy</w:t>
        </w:r>
        <w:bookmarkEnd w:id="19"/>
      </w:hyperlink>
    </w:p>
    <w:p w:rsidR="00F1126C" w:rsidRPr="00F1126C" w:rsidRDefault="00F1126C" w:rsidP="00B1422E">
      <w:pPr>
        <w:spacing w:after="0" w:line="360" w:lineRule="auto"/>
        <w:rPr>
          <w:rFonts w:ascii="Times New Roman" w:hAnsi="Times New Roman"/>
          <w:sz w:val="24"/>
          <w:szCs w:val="24"/>
        </w:rPr>
      </w:pPr>
      <w:r w:rsidRPr="00F1126C">
        <w:rPr>
          <w:rFonts w:ascii="Times New Roman" w:hAnsi="Times New Roman"/>
          <w:sz w:val="24"/>
          <w:szCs w:val="24"/>
        </w:rPr>
        <w:t xml:space="preserve">Na terenie Gminy nie ma </w:t>
      </w:r>
      <w:r w:rsidR="004D6792">
        <w:rPr>
          <w:rFonts w:ascii="Times New Roman" w:hAnsi="Times New Roman"/>
          <w:sz w:val="24"/>
          <w:szCs w:val="24"/>
        </w:rPr>
        <w:t xml:space="preserve">lokalnego </w:t>
      </w:r>
      <w:r w:rsidRPr="00F1126C">
        <w:rPr>
          <w:rFonts w:ascii="Times New Roman" w:hAnsi="Times New Roman"/>
          <w:sz w:val="24"/>
          <w:szCs w:val="24"/>
        </w:rPr>
        <w:t>systemu ciepłowniczego</w:t>
      </w:r>
      <w:r w:rsidR="004D6792">
        <w:rPr>
          <w:rFonts w:ascii="Times New Roman" w:hAnsi="Times New Roman"/>
          <w:sz w:val="24"/>
          <w:szCs w:val="24"/>
        </w:rPr>
        <w:t>. Funkcjonuje za to kotłownia Spółdzielni Mieszkaniowej w Czarnej Dąbrówce, a także mniejsze kotłownie zaopatrujące w ciepło jedynie obiekty, w których są usytuowane.</w:t>
      </w:r>
    </w:p>
    <w:p w:rsidR="001F5D68" w:rsidRPr="00B1422E" w:rsidRDefault="0030251E" w:rsidP="00546223">
      <w:pPr>
        <w:pStyle w:val="Nagwek2"/>
        <w:spacing w:before="240" w:after="240"/>
        <w:rPr>
          <w:rStyle w:val="Hipercze"/>
          <w:color w:val="auto"/>
          <w:sz w:val="24"/>
          <w:szCs w:val="24"/>
          <w:u w:val="none"/>
        </w:rPr>
      </w:pPr>
      <w:hyperlink r:id="rId16" w:anchor="_Toc380050691" w:history="1">
        <w:bookmarkStart w:id="20" w:name="_Toc457984802"/>
        <w:r w:rsidR="001F5D68" w:rsidRPr="00546223">
          <w:rPr>
            <w:rStyle w:val="Hipercze"/>
            <w:color w:val="000000"/>
            <w:szCs w:val="24"/>
            <w:u w:val="none"/>
          </w:rPr>
          <w:t>System</w:t>
        </w:r>
        <w:r w:rsidR="001F5D68" w:rsidRPr="00B1422E">
          <w:rPr>
            <w:rStyle w:val="Hipercze"/>
            <w:color w:val="auto"/>
            <w:sz w:val="24"/>
            <w:szCs w:val="24"/>
            <w:u w:val="none"/>
          </w:rPr>
          <w:t xml:space="preserve"> gazowniczy</w:t>
        </w:r>
        <w:bookmarkEnd w:id="20"/>
      </w:hyperlink>
    </w:p>
    <w:p w:rsidR="00F1126C" w:rsidRPr="00B1422E" w:rsidRDefault="00B1422E" w:rsidP="00F1126C">
      <w:pPr>
        <w:rPr>
          <w:rFonts w:ascii="Times New Roman" w:hAnsi="Times New Roman"/>
          <w:sz w:val="24"/>
          <w:szCs w:val="24"/>
        </w:rPr>
      </w:pPr>
      <w:r w:rsidRPr="00B1422E">
        <w:rPr>
          <w:rFonts w:ascii="Times New Roman" w:hAnsi="Times New Roman"/>
          <w:sz w:val="24"/>
          <w:szCs w:val="24"/>
        </w:rPr>
        <w:t>Gmina Czarna Dą</w:t>
      </w:r>
      <w:r>
        <w:rPr>
          <w:rFonts w:ascii="Times New Roman" w:hAnsi="Times New Roman"/>
          <w:sz w:val="24"/>
          <w:szCs w:val="24"/>
        </w:rPr>
        <w:t>b</w:t>
      </w:r>
      <w:r w:rsidRPr="00B1422E">
        <w:rPr>
          <w:rFonts w:ascii="Times New Roman" w:hAnsi="Times New Roman"/>
          <w:sz w:val="24"/>
          <w:szCs w:val="24"/>
        </w:rPr>
        <w:t>rówka nie jest zgazyfikowana.</w:t>
      </w:r>
    </w:p>
    <w:p w:rsidR="001F5D68" w:rsidRDefault="001F5D68" w:rsidP="00546223">
      <w:pPr>
        <w:pStyle w:val="Nagwek2"/>
        <w:spacing w:before="240" w:after="240"/>
      </w:pPr>
      <w:bookmarkStart w:id="21" w:name="_Toc457984803"/>
      <w:r w:rsidRPr="00B1422E">
        <w:t xml:space="preserve">System </w:t>
      </w:r>
      <w:r w:rsidRPr="00546223">
        <w:t>elektroenergetyczny</w:t>
      </w:r>
      <w:bookmarkEnd w:id="21"/>
    </w:p>
    <w:p w:rsidR="00B1422E" w:rsidRDefault="00546223" w:rsidP="00546223">
      <w:pPr>
        <w:spacing w:after="0" w:line="360" w:lineRule="auto"/>
        <w:jc w:val="both"/>
        <w:rPr>
          <w:rFonts w:ascii="Times New Roman" w:hAnsi="Times New Roman"/>
          <w:sz w:val="24"/>
          <w:szCs w:val="24"/>
        </w:rPr>
      </w:pPr>
      <w:r w:rsidRPr="00546223">
        <w:rPr>
          <w:rFonts w:ascii="Times New Roman" w:hAnsi="Times New Roman"/>
          <w:sz w:val="24"/>
          <w:szCs w:val="24"/>
        </w:rPr>
        <w:t>Na terenie Gminy Czarna Dąbrówka Energa Operator S.A. Oddział w Koszalinie posiada linie elektroenergetyczne o napięciu 15 kV i 0,4 kV oraz stacje transformatorowe 15/04 kV, które obsługiwane są przez Rejon Dystrybucji w Lęborku oraz Rejon Dystybucji w Bytowie.</w:t>
      </w:r>
    </w:p>
    <w:p w:rsidR="00546223" w:rsidRDefault="00546223" w:rsidP="00546223">
      <w:pPr>
        <w:spacing w:line="360" w:lineRule="auto"/>
        <w:jc w:val="both"/>
        <w:rPr>
          <w:rFonts w:ascii="Times New Roman" w:hAnsi="Times New Roman"/>
          <w:sz w:val="24"/>
          <w:szCs w:val="24"/>
        </w:rPr>
      </w:pPr>
      <w:r>
        <w:rPr>
          <w:rFonts w:ascii="Times New Roman" w:hAnsi="Times New Roman"/>
          <w:sz w:val="24"/>
          <w:szCs w:val="24"/>
        </w:rPr>
        <w:t>Gmina Czarna Dąbrówka jest zasilana z czterech Głównych Punktów Zasilania, zlokalizowanych poza terenem Gminy. Łączna moc zainstalowanych transformatorów 110/15 kV w GPZ-tach to 90 MVA.</w:t>
      </w:r>
    </w:p>
    <w:p w:rsidR="00A31B35" w:rsidRDefault="00A31B35">
      <w:pPr>
        <w:spacing w:after="0" w:line="240" w:lineRule="auto"/>
        <w:rPr>
          <w:rFonts w:ascii="Times New Roman" w:hAnsi="Times New Roman"/>
          <w:sz w:val="24"/>
          <w:szCs w:val="24"/>
        </w:rPr>
      </w:pPr>
      <w:r>
        <w:rPr>
          <w:rFonts w:ascii="Times New Roman" w:hAnsi="Times New Roman"/>
          <w:sz w:val="24"/>
          <w:szCs w:val="24"/>
        </w:rPr>
        <w:br w:type="page"/>
      </w:r>
    </w:p>
    <w:p w:rsidR="00533B54" w:rsidRDefault="00512E76" w:rsidP="00533B54">
      <w:pPr>
        <w:pStyle w:val="Nagwek1"/>
        <w:spacing w:before="320" w:after="320"/>
        <w:ind w:left="431" w:hanging="431"/>
        <w:rPr>
          <w:szCs w:val="24"/>
        </w:rPr>
      </w:pPr>
      <w:bookmarkStart w:id="22" w:name="_Toc457984804"/>
      <w:r>
        <w:rPr>
          <w:szCs w:val="24"/>
        </w:rPr>
        <w:lastRenderedPageBreak/>
        <w:t>CELE W OCHRONIE KLIMATU</w:t>
      </w:r>
      <w:bookmarkEnd w:id="22"/>
    </w:p>
    <w:p w:rsidR="00512E76" w:rsidRDefault="00512E76" w:rsidP="00512E76">
      <w:pPr>
        <w:spacing w:before="240" w:after="0" w:line="360" w:lineRule="auto"/>
        <w:jc w:val="both"/>
        <w:rPr>
          <w:rFonts w:ascii="Times New Roman" w:hAnsi="Times New Roman"/>
          <w:sz w:val="24"/>
          <w:szCs w:val="24"/>
        </w:rPr>
      </w:pPr>
      <w:r w:rsidRPr="004B17A4">
        <w:rPr>
          <w:rFonts w:ascii="Times New Roman" w:hAnsi="Times New Roman"/>
          <w:sz w:val="24"/>
          <w:szCs w:val="24"/>
        </w:rPr>
        <w:t xml:space="preserve">Strategia Europa 2020 wyznacza drogę rozwoju </w:t>
      </w:r>
      <w:r>
        <w:rPr>
          <w:rFonts w:ascii="Times New Roman" w:hAnsi="Times New Roman"/>
          <w:sz w:val="24"/>
          <w:szCs w:val="24"/>
        </w:rPr>
        <w:t xml:space="preserve">państw </w:t>
      </w:r>
      <w:r w:rsidRPr="004B17A4">
        <w:rPr>
          <w:rFonts w:ascii="Times New Roman" w:hAnsi="Times New Roman"/>
          <w:sz w:val="24"/>
          <w:szCs w:val="24"/>
        </w:rPr>
        <w:t xml:space="preserve">Unii Europejskiej do 2020 r. poprzez powiązanie ze sobą inteligentnego, zrównoważonego i sprzyjającego włączaniu społeczeństwa rozwoju. </w:t>
      </w:r>
      <w:r>
        <w:rPr>
          <w:rFonts w:ascii="Times New Roman" w:hAnsi="Times New Roman"/>
          <w:sz w:val="24"/>
          <w:szCs w:val="24"/>
        </w:rPr>
        <w:t>Poszczególne priorytety powinny opierać się na wzroście gospodarczym opartym na wiedzy i innowacji oraz jej efektywnego rozwoju przy wykorzystaniu zasobów przyjaznych środowisku, a także wysokim poziomie zatrudnienia, przy zachowaniu spójności społecznej i terytorialnej.</w:t>
      </w:r>
    </w:p>
    <w:p w:rsidR="00512E76" w:rsidRDefault="00512E76" w:rsidP="00512E76">
      <w:pPr>
        <w:spacing w:after="0" w:line="360" w:lineRule="auto"/>
        <w:jc w:val="both"/>
        <w:rPr>
          <w:rFonts w:ascii="Times New Roman" w:hAnsi="Times New Roman"/>
          <w:sz w:val="24"/>
          <w:szCs w:val="24"/>
        </w:rPr>
      </w:pPr>
      <w:r>
        <w:rPr>
          <w:rFonts w:ascii="Times New Roman" w:hAnsi="Times New Roman"/>
          <w:sz w:val="24"/>
          <w:szCs w:val="24"/>
        </w:rPr>
        <w:t xml:space="preserve">Z proponowaną drogą rozwoju wiążą się wymierne cele oparte obejmujące zatrudnienie, inwestycje w badania i rozwój, edukację, ubóstwo społeczne oraz pakiet 3 x 20% w zakresie klimatu i energii. </w:t>
      </w:r>
    </w:p>
    <w:p w:rsidR="00512E76" w:rsidRDefault="00512E76" w:rsidP="00512E76">
      <w:pPr>
        <w:spacing w:after="0" w:line="360" w:lineRule="auto"/>
        <w:jc w:val="both"/>
        <w:rPr>
          <w:rFonts w:ascii="Times New Roman" w:hAnsi="Times New Roman"/>
          <w:sz w:val="24"/>
          <w:szCs w:val="24"/>
        </w:rPr>
      </w:pPr>
      <w:r>
        <w:rPr>
          <w:rFonts w:ascii="Times New Roman" w:hAnsi="Times New Roman"/>
          <w:sz w:val="24"/>
          <w:szCs w:val="24"/>
        </w:rPr>
        <w:t>Podstawowe cele w zakresie klimatu i energii sprecyzowane jako pakiet 3 x 20 obejmują:</w:t>
      </w:r>
    </w:p>
    <w:p w:rsidR="00512E76" w:rsidRDefault="00512E76" w:rsidP="00AA14C4">
      <w:pPr>
        <w:pStyle w:val="Akapitzlist"/>
        <w:numPr>
          <w:ilvl w:val="0"/>
          <w:numId w:val="62"/>
        </w:numPr>
        <w:spacing w:line="360" w:lineRule="auto"/>
        <w:jc w:val="both"/>
        <w:rPr>
          <w:sz w:val="24"/>
          <w:szCs w:val="24"/>
        </w:rPr>
      </w:pPr>
      <w:r>
        <w:rPr>
          <w:sz w:val="24"/>
          <w:szCs w:val="24"/>
        </w:rPr>
        <w:t>ograniczenie emisji dwutlenku węgla o co najmniej 20% w stosunku do 1990 r.,</w:t>
      </w:r>
    </w:p>
    <w:p w:rsidR="00512E76" w:rsidRDefault="00512E76" w:rsidP="00AA14C4">
      <w:pPr>
        <w:pStyle w:val="Akapitzlist"/>
        <w:numPr>
          <w:ilvl w:val="0"/>
          <w:numId w:val="62"/>
        </w:numPr>
        <w:spacing w:line="360" w:lineRule="auto"/>
        <w:jc w:val="both"/>
        <w:rPr>
          <w:sz w:val="24"/>
          <w:szCs w:val="24"/>
        </w:rPr>
      </w:pPr>
      <w:r>
        <w:rPr>
          <w:sz w:val="24"/>
          <w:szCs w:val="24"/>
        </w:rPr>
        <w:t>do 2020 r. zwiększenie udziału odnawialnych źródeł energii co najmniej 20% w całkowitym zużyciu energii,</w:t>
      </w:r>
    </w:p>
    <w:p w:rsidR="00512E76" w:rsidRPr="00FE5CBA" w:rsidRDefault="00512E76" w:rsidP="00AA14C4">
      <w:pPr>
        <w:pStyle w:val="Akapitzlist"/>
        <w:numPr>
          <w:ilvl w:val="0"/>
          <w:numId w:val="62"/>
        </w:numPr>
        <w:spacing w:line="360" w:lineRule="auto"/>
        <w:jc w:val="both"/>
        <w:rPr>
          <w:sz w:val="24"/>
          <w:szCs w:val="24"/>
        </w:rPr>
      </w:pPr>
      <w:r>
        <w:rPr>
          <w:sz w:val="24"/>
          <w:szCs w:val="24"/>
        </w:rPr>
        <w:t>zwiększenie efektywności wykorzystania energii o 20%.</w:t>
      </w:r>
    </w:p>
    <w:p w:rsidR="00512E76" w:rsidRDefault="00512E76" w:rsidP="00512E76">
      <w:pPr>
        <w:tabs>
          <w:tab w:val="left" w:pos="6150"/>
        </w:tabs>
        <w:spacing w:after="0" w:line="360" w:lineRule="auto"/>
        <w:jc w:val="both"/>
        <w:rPr>
          <w:rFonts w:ascii="Times New Roman" w:hAnsi="Times New Roman"/>
          <w:sz w:val="24"/>
          <w:szCs w:val="24"/>
        </w:rPr>
      </w:pPr>
      <w:r w:rsidRPr="00F17E41">
        <w:rPr>
          <w:rFonts w:ascii="Times New Roman" w:hAnsi="Times New Roman"/>
          <w:sz w:val="24"/>
          <w:szCs w:val="24"/>
        </w:rPr>
        <w:t xml:space="preserve">Powyższe działania mają na celu przeciwdziałanie zmianom klimatu poprzez ograniczenie emisji gazów cieplarnianych oraz wykorzystanie nowoczesnych technologii. </w:t>
      </w:r>
      <w:r>
        <w:rPr>
          <w:rFonts w:ascii="Times New Roman" w:hAnsi="Times New Roman"/>
          <w:sz w:val="24"/>
          <w:szCs w:val="24"/>
        </w:rPr>
        <w:t xml:space="preserve">Będzie się to wiązało bezpośrednio z uniezależnieniem wzrostu od wykorzystania energii oraz budową gospodarki efektywniej korzystającej z zasobów. </w:t>
      </w:r>
    </w:p>
    <w:p w:rsidR="00512E76" w:rsidRDefault="00512E76" w:rsidP="00512E76">
      <w:pPr>
        <w:tabs>
          <w:tab w:val="left" w:pos="6150"/>
        </w:tabs>
        <w:spacing w:after="0" w:line="360" w:lineRule="auto"/>
        <w:jc w:val="both"/>
        <w:rPr>
          <w:rFonts w:ascii="Times New Roman" w:hAnsi="Times New Roman"/>
          <w:sz w:val="24"/>
          <w:szCs w:val="24"/>
        </w:rPr>
      </w:pPr>
      <w:r>
        <w:rPr>
          <w:rFonts w:ascii="Times New Roman" w:hAnsi="Times New Roman"/>
          <w:sz w:val="24"/>
          <w:szCs w:val="24"/>
        </w:rPr>
        <w:t>Powyższe działania zapewnią Europie przewagę konkurencyjną oraz pomniejszenie jej zależności od zewnętrznych źródeł zaopatrzenia w surowce i towary podstawowe.</w:t>
      </w:r>
    </w:p>
    <w:p w:rsidR="00512E76" w:rsidRDefault="00512E76" w:rsidP="00512E76">
      <w:pPr>
        <w:spacing w:before="240" w:after="0" w:line="360" w:lineRule="auto"/>
        <w:jc w:val="both"/>
        <w:rPr>
          <w:rFonts w:ascii="Times New Roman" w:hAnsi="Times New Roman"/>
          <w:sz w:val="24"/>
          <w:szCs w:val="24"/>
        </w:rPr>
      </w:pPr>
      <w:r>
        <w:rPr>
          <w:rFonts w:ascii="Times New Roman" w:hAnsi="Times New Roman"/>
          <w:sz w:val="24"/>
          <w:szCs w:val="24"/>
        </w:rPr>
        <w:t>Jednym z podstawowych zadań władz Gminy</w:t>
      </w:r>
      <w:r w:rsidRPr="00F75504">
        <w:rPr>
          <w:rFonts w:ascii="Times New Roman" w:hAnsi="Times New Roman"/>
          <w:sz w:val="24"/>
          <w:szCs w:val="24"/>
        </w:rPr>
        <w:t xml:space="preserve"> jest konieczność zabezpieczenia zasobów energetycznych wspólnoty samorządowej oraz tworzenie warunków prawidłowego funkcjonowania systemów zaopatrzenia w media. Jest to związane z pełnieniem funkcji lokalnej polityki energetycznej, prowadzeniem działalności związanej z zaopatrzeniem w energię i odgrywaniem roli odbiorcy paliw i energii w całym obszarze usług komunalnych.</w:t>
      </w:r>
      <w:r>
        <w:rPr>
          <w:rFonts w:ascii="Times New Roman" w:hAnsi="Times New Roman"/>
          <w:sz w:val="24"/>
          <w:szCs w:val="24"/>
        </w:rPr>
        <w:t xml:space="preserve"> Należy pamiętać, iż wzrost konsumpcji energii niesie ze sobą większą emisję gazów cieplarnianych, co stanowi wyzwanie dla władz Gminy w zarządzaniu środowiskiem miejskim. </w:t>
      </w:r>
    </w:p>
    <w:p w:rsidR="00512E76" w:rsidRPr="009B52C7" w:rsidRDefault="00512E76" w:rsidP="00512E76">
      <w:pPr>
        <w:spacing w:after="0" w:line="360" w:lineRule="auto"/>
        <w:jc w:val="both"/>
        <w:rPr>
          <w:rFonts w:ascii="Times New Roman" w:hAnsi="Times New Roman"/>
          <w:sz w:val="24"/>
          <w:szCs w:val="24"/>
        </w:rPr>
      </w:pPr>
      <w:r>
        <w:rPr>
          <w:rFonts w:ascii="Times New Roman" w:hAnsi="Times New Roman"/>
          <w:sz w:val="24"/>
          <w:szCs w:val="24"/>
        </w:rPr>
        <w:t xml:space="preserve">W związku z powyższym za realizację celów pakietu oraz Strategii Europa 2020 odpowiadają również jednostki samorządu terytorialnego tym samym Gmina Czarna Dąbrówka, którego celem </w:t>
      </w:r>
      <w:r w:rsidRPr="009B52C7">
        <w:rPr>
          <w:rFonts w:ascii="Times New Roman" w:hAnsi="Times New Roman"/>
          <w:sz w:val="24"/>
          <w:szCs w:val="24"/>
        </w:rPr>
        <w:t xml:space="preserve">jest zrealizowanie unijnego </w:t>
      </w:r>
      <w:r>
        <w:rPr>
          <w:rFonts w:ascii="Times New Roman" w:hAnsi="Times New Roman"/>
          <w:sz w:val="24"/>
          <w:szCs w:val="24"/>
        </w:rPr>
        <w:t xml:space="preserve">planu poprzez </w:t>
      </w:r>
      <w:r w:rsidRPr="009B52C7">
        <w:rPr>
          <w:rFonts w:ascii="Times New Roman" w:hAnsi="Times New Roman"/>
          <w:sz w:val="24"/>
          <w:szCs w:val="24"/>
        </w:rPr>
        <w:t>prowadzeni</w:t>
      </w:r>
      <w:r>
        <w:rPr>
          <w:rFonts w:ascii="Times New Roman" w:hAnsi="Times New Roman"/>
          <w:sz w:val="24"/>
          <w:szCs w:val="24"/>
        </w:rPr>
        <w:t>e</w:t>
      </w:r>
      <w:r w:rsidRPr="009B52C7">
        <w:rPr>
          <w:rFonts w:ascii="Times New Roman" w:hAnsi="Times New Roman"/>
          <w:sz w:val="24"/>
          <w:szCs w:val="24"/>
        </w:rPr>
        <w:t xml:space="preserve"> działań ograniczających emisję </w:t>
      </w:r>
      <w:r w:rsidRPr="009B52C7">
        <w:rPr>
          <w:rFonts w:ascii="Times New Roman" w:hAnsi="Times New Roman"/>
          <w:sz w:val="24"/>
          <w:szCs w:val="24"/>
        </w:rPr>
        <w:lastRenderedPageBreak/>
        <w:t xml:space="preserve">gazów cieplarnianych </w:t>
      </w:r>
      <w:r>
        <w:rPr>
          <w:rFonts w:ascii="Times New Roman" w:hAnsi="Times New Roman"/>
          <w:sz w:val="24"/>
          <w:szCs w:val="24"/>
        </w:rPr>
        <w:t xml:space="preserve">(cele krótko i długoterminowe) </w:t>
      </w:r>
      <w:r w:rsidRPr="009B52C7">
        <w:rPr>
          <w:rFonts w:ascii="Times New Roman" w:hAnsi="Times New Roman"/>
          <w:sz w:val="24"/>
          <w:szCs w:val="24"/>
        </w:rPr>
        <w:t xml:space="preserve">na obszarze </w:t>
      </w:r>
      <w:r>
        <w:rPr>
          <w:rFonts w:ascii="Times New Roman" w:hAnsi="Times New Roman"/>
          <w:sz w:val="24"/>
          <w:szCs w:val="24"/>
        </w:rPr>
        <w:t xml:space="preserve">Gminy </w:t>
      </w:r>
      <w:r w:rsidRPr="009B52C7">
        <w:rPr>
          <w:rFonts w:ascii="Times New Roman" w:hAnsi="Times New Roman"/>
          <w:sz w:val="24"/>
          <w:szCs w:val="24"/>
        </w:rPr>
        <w:t>o minimum 20% w stosunku do roku bazowego.</w:t>
      </w:r>
    </w:p>
    <w:p w:rsidR="009611E5" w:rsidRDefault="009611E5" w:rsidP="00512E76">
      <w:pPr>
        <w:pStyle w:val="Nagwek2"/>
        <w:spacing w:before="240" w:after="240"/>
      </w:pPr>
      <w:bookmarkStart w:id="23" w:name="_Toc457984805"/>
      <w:r>
        <w:t>Stan obecny</w:t>
      </w:r>
      <w:bookmarkEnd w:id="23"/>
    </w:p>
    <w:p w:rsidR="007D65F4" w:rsidRDefault="007D65F4" w:rsidP="004D6792">
      <w:pPr>
        <w:spacing w:before="240" w:after="0" w:line="360" w:lineRule="auto"/>
        <w:jc w:val="both"/>
        <w:rPr>
          <w:rFonts w:ascii="Times New Roman" w:hAnsi="Times New Roman"/>
          <w:sz w:val="24"/>
          <w:szCs w:val="24"/>
        </w:rPr>
      </w:pPr>
      <w:r w:rsidRPr="00543630">
        <w:rPr>
          <w:rFonts w:ascii="Times New Roman" w:hAnsi="Times New Roman"/>
          <w:sz w:val="24"/>
          <w:szCs w:val="24"/>
        </w:rPr>
        <w:t>Na</w:t>
      </w:r>
      <w:r w:rsidR="004D6792">
        <w:rPr>
          <w:rFonts w:ascii="Times New Roman" w:hAnsi="Times New Roman"/>
          <w:sz w:val="24"/>
          <w:szCs w:val="24"/>
        </w:rPr>
        <w:t xml:space="preserve"> obszarze Gminy nie występuje lokalna sieć ciepłownicza, a jedynie lokalna kotłownia będąca w zarządzie</w:t>
      </w:r>
      <w:r w:rsidRPr="00543630">
        <w:rPr>
          <w:rFonts w:ascii="Times New Roman" w:hAnsi="Times New Roman"/>
          <w:sz w:val="24"/>
          <w:szCs w:val="24"/>
        </w:rPr>
        <w:t xml:space="preserve"> </w:t>
      </w:r>
      <w:r>
        <w:rPr>
          <w:rFonts w:ascii="Times New Roman" w:hAnsi="Times New Roman"/>
          <w:sz w:val="24"/>
          <w:szCs w:val="24"/>
        </w:rPr>
        <w:t xml:space="preserve">Spółdzielni Mieszkaniowej </w:t>
      </w:r>
      <w:r w:rsidR="00456A3E">
        <w:rPr>
          <w:rFonts w:ascii="Times New Roman" w:hAnsi="Times New Roman"/>
          <w:sz w:val="24"/>
          <w:szCs w:val="24"/>
        </w:rPr>
        <w:t>w Czarnej Dąbrówce</w:t>
      </w:r>
      <w:r>
        <w:rPr>
          <w:rFonts w:ascii="Times New Roman" w:hAnsi="Times New Roman"/>
          <w:sz w:val="24"/>
          <w:szCs w:val="24"/>
        </w:rPr>
        <w:t xml:space="preserve">. </w:t>
      </w:r>
      <w:r w:rsidRPr="00543630">
        <w:rPr>
          <w:rFonts w:ascii="Times New Roman" w:hAnsi="Times New Roman"/>
          <w:sz w:val="24"/>
          <w:szCs w:val="24"/>
        </w:rPr>
        <w:t>Źródło ciepła stanowi</w:t>
      </w:r>
      <w:r>
        <w:rPr>
          <w:rFonts w:ascii="Times New Roman" w:hAnsi="Times New Roman"/>
          <w:sz w:val="24"/>
          <w:szCs w:val="24"/>
        </w:rPr>
        <w:t>ą</w:t>
      </w:r>
      <w:r w:rsidRPr="00543630">
        <w:rPr>
          <w:rFonts w:ascii="Times New Roman" w:hAnsi="Times New Roman"/>
          <w:sz w:val="24"/>
          <w:szCs w:val="24"/>
        </w:rPr>
        <w:t xml:space="preserve"> </w:t>
      </w:r>
      <w:r>
        <w:rPr>
          <w:rFonts w:ascii="Times New Roman" w:hAnsi="Times New Roman"/>
          <w:sz w:val="24"/>
          <w:szCs w:val="24"/>
        </w:rPr>
        <w:t>4</w:t>
      </w:r>
      <w:r w:rsidRPr="00543630">
        <w:rPr>
          <w:rFonts w:ascii="Times New Roman" w:hAnsi="Times New Roman"/>
          <w:sz w:val="24"/>
          <w:szCs w:val="24"/>
        </w:rPr>
        <w:t xml:space="preserve"> jednost</w:t>
      </w:r>
      <w:r>
        <w:rPr>
          <w:rFonts w:ascii="Times New Roman" w:hAnsi="Times New Roman"/>
          <w:sz w:val="24"/>
          <w:szCs w:val="24"/>
        </w:rPr>
        <w:t>ki</w:t>
      </w:r>
      <w:r w:rsidRPr="00543630">
        <w:rPr>
          <w:rFonts w:ascii="Times New Roman" w:hAnsi="Times New Roman"/>
          <w:sz w:val="24"/>
          <w:szCs w:val="24"/>
        </w:rPr>
        <w:t>,</w:t>
      </w:r>
      <w:r>
        <w:rPr>
          <w:rFonts w:ascii="Times New Roman" w:hAnsi="Times New Roman"/>
          <w:sz w:val="24"/>
          <w:szCs w:val="24"/>
        </w:rPr>
        <w:t xml:space="preserve"> o różnej mocy cieplnej</w:t>
      </w:r>
      <w:r w:rsidRPr="00543630">
        <w:rPr>
          <w:rFonts w:ascii="Times New Roman" w:hAnsi="Times New Roman"/>
          <w:sz w:val="24"/>
          <w:szCs w:val="24"/>
        </w:rPr>
        <w:t xml:space="preserve">. Całkowita zainstalowana moc cieplna wynosi </w:t>
      </w:r>
      <w:r>
        <w:rPr>
          <w:rFonts w:ascii="Times New Roman" w:hAnsi="Times New Roman"/>
          <w:sz w:val="24"/>
          <w:szCs w:val="24"/>
        </w:rPr>
        <w:t>27,63</w:t>
      </w:r>
      <w:r w:rsidRPr="00543630">
        <w:rPr>
          <w:rFonts w:ascii="Times New Roman" w:hAnsi="Times New Roman"/>
          <w:sz w:val="24"/>
          <w:szCs w:val="24"/>
        </w:rPr>
        <w:t> MW</w:t>
      </w:r>
      <w:r w:rsidR="004D6792">
        <w:rPr>
          <w:rFonts w:ascii="Times New Roman" w:hAnsi="Times New Roman"/>
          <w:sz w:val="24"/>
          <w:szCs w:val="24"/>
        </w:rPr>
        <w:t xml:space="preserve"> i jest wykorzystywana na potrzeby obiektów przez nią zasilanych</w:t>
      </w:r>
      <w:r>
        <w:rPr>
          <w:rFonts w:ascii="Times New Roman" w:hAnsi="Times New Roman"/>
          <w:sz w:val="24"/>
          <w:szCs w:val="24"/>
        </w:rPr>
        <w:t>.</w:t>
      </w:r>
      <w:r w:rsidR="004D6792">
        <w:rPr>
          <w:rFonts w:ascii="Times New Roman" w:hAnsi="Times New Roman"/>
          <w:sz w:val="24"/>
          <w:szCs w:val="24"/>
        </w:rPr>
        <w:t xml:space="preserve"> Ponadto, na obszarze Gminy występują również kotłownie </w:t>
      </w:r>
      <w:r w:rsidRPr="00543630">
        <w:rPr>
          <w:rFonts w:ascii="Times New Roman" w:hAnsi="Times New Roman"/>
          <w:sz w:val="24"/>
          <w:szCs w:val="24"/>
        </w:rPr>
        <w:t xml:space="preserve">instytucji użyteczności publicznej, podmiotów handlowych i usługowych oraz wielorodzinnych budynków mieszkalnych, wytwarzających ciepło na potrzeby własne. </w:t>
      </w:r>
    </w:p>
    <w:p w:rsidR="007D65F4" w:rsidRDefault="007D65F4" w:rsidP="007D65F4">
      <w:pPr>
        <w:spacing w:after="0" w:line="360" w:lineRule="auto"/>
        <w:jc w:val="both"/>
        <w:rPr>
          <w:rFonts w:ascii="Times New Roman" w:hAnsi="Times New Roman"/>
          <w:sz w:val="24"/>
          <w:szCs w:val="24"/>
        </w:rPr>
      </w:pPr>
      <w:r>
        <w:rPr>
          <w:rFonts w:ascii="Times New Roman" w:hAnsi="Times New Roman"/>
          <w:sz w:val="24"/>
          <w:szCs w:val="24"/>
        </w:rPr>
        <w:t>Pozostałe emitery stanowi zabudowa jednorodzinna, której potrzeby cieplne zapewniają systemy centralnego ogrzewania oparte na :</w:t>
      </w:r>
    </w:p>
    <w:p w:rsidR="007D65F4" w:rsidRDefault="00512E76" w:rsidP="00AA14C4">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b</w:t>
      </w:r>
      <w:r w:rsidR="007D65F4">
        <w:rPr>
          <w:rFonts w:ascii="Times New Roman" w:hAnsi="Times New Roman"/>
          <w:sz w:val="24"/>
          <w:szCs w:val="24"/>
        </w:rPr>
        <w:t>iomasie (lub drewnie)</w:t>
      </w:r>
    </w:p>
    <w:p w:rsidR="007D65F4" w:rsidRDefault="007D65F4" w:rsidP="00AA14C4">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węglu kamiennym,</w:t>
      </w:r>
    </w:p>
    <w:p w:rsidR="007D65F4" w:rsidRDefault="007D65F4" w:rsidP="00AA14C4">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oleju opałowym,</w:t>
      </w:r>
    </w:p>
    <w:p w:rsidR="007D65F4" w:rsidRPr="000367D4" w:rsidRDefault="007D65F4" w:rsidP="00AA14C4">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innych rozwiązaniach.</w:t>
      </w:r>
    </w:p>
    <w:p w:rsidR="007D65F4" w:rsidRPr="00512E76" w:rsidRDefault="007D65F4" w:rsidP="00512E76">
      <w:pPr>
        <w:spacing w:after="0" w:line="360" w:lineRule="auto"/>
        <w:jc w:val="both"/>
        <w:rPr>
          <w:rFonts w:ascii="Times New Roman" w:hAnsi="Times New Roman"/>
          <w:sz w:val="24"/>
          <w:szCs w:val="24"/>
        </w:rPr>
      </w:pPr>
      <w:r>
        <w:rPr>
          <w:rFonts w:ascii="Times New Roman" w:hAnsi="Times New Roman"/>
          <w:sz w:val="24"/>
          <w:szCs w:val="24"/>
        </w:rPr>
        <w:t>Obszary problemowe Gminy są ściśle związane z jej zabudową. Koncentracja zabudowy jednorodzinnej, wielorodzinnej i usługowej głównie w Czarnej Dąbrówce, w centrum miejscowości jest związana ze zwiększoną emisją gazów cieplarnianych w tym obszarze. Na pozostałym obszarze gminy emisja pochodzi głównie z zabudowy jednorodzinnej zlokalizowanej we wszystkich miejscowościach Gminy.</w:t>
      </w:r>
    </w:p>
    <w:p w:rsidR="009611E5" w:rsidRDefault="009611E5" w:rsidP="00512E76">
      <w:pPr>
        <w:pStyle w:val="Nagwek2"/>
        <w:spacing w:before="240" w:after="240"/>
      </w:pPr>
      <w:bookmarkStart w:id="24" w:name="_Toc457984806"/>
      <w:r w:rsidRPr="009611E5">
        <w:t>Identyfikacja obszarów problemowych</w:t>
      </w:r>
      <w:bookmarkEnd w:id="24"/>
    </w:p>
    <w:p w:rsidR="00E55643" w:rsidRDefault="00E55643" w:rsidP="007D65F4">
      <w:pPr>
        <w:spacing w:line="360" w:lineRule="auto"/>
        <w:jc w:val="both"/>
        <w:rPr>
          <w:rFonts w:ascii="Times New Roman" w:hAnsi="Times New Roman"/>
          <w:sz w:val="24"/>
          <w:szCs w:val="24"/>
        </w:rPr>
      </w:pPr>
      <w:r>
        <w:rPr>
          <w:rFonts w:ascii="Times New Roman" w:hAnsi="Times New Roman"/>
          <w:sz w:val="24"/>
          <w:szCs w:val="24"/>
        </w:rPr>
        <w:t>Obszar Gminy zlokalizowany jest w strefie pomorskiej, zgodnie z raportem Wojewódzkiego Inspektoratu Ochrony Środowiska w Gdańsku za rok 2014, dla której wykazano przekroczenia stężenia pyłu zawieszonego PM10, pyłu zawieszonego PM2,5 i benzo(a)pirenu, a także prawdopodobieństwo niedotrzymania długoterminowego poziomu dla ozonu (do 2020 roku). Emisja substancji zanieczyszczających jest, w głównej mierze,  skorelowana z okresem zimowym i emisją komunalno-bytową, czyli niską emisją, a w mniejszym stopniu spowodowana emisją komunikacyjną. Dlatego też podejmowania działań ograniczających zużycie energii elektrycznej, a także wykorzystywanie instalacji opartych o odnawialne źródła energii pozwoli na poprawę stanu powietrza atmosferycznego.</w:t>
      </w:r>
    </w:p>
    <w:p w:rsidR="007D65F4" w:rsidRPr="00FE4B56" w:rsidRDefault="007D65F4" w:rsidP="007D65F4">
      <w:pPr>
        <w:spacing w:line="360" w:lineRule="auto"/>
        <w:jc w:val="both"/>
        <w:rPr>
          <w:rFonts w:ascii="Times New Roman" w:hAnsi="Times New Roman"/>
          <w:sz w:val="24"/>
          <w:szCs w:val="24"/>
        </w:rPr>
      </w:pPr>
      <w:r w:rsidRPr="00FE4B56">
        <w:rPr>
          <w:rFonts w:ascii="Times New Roman" w:hAnsi="Times New Roman"/>
          <w:sz w:val="24"/>
          <w:szCs w:val="24"/>
        </w:rPr>
        <w:lastRenderedPageBreak/>
        <w:t xml:space="preserve">Jednym z pierwszych kroków wypełnienia zobowiązania </w:t>
      </w:r>
      <w:r w:rsidR="00533B54">
        <w:rPr>
          <w:rFonts w:ascii="Times New Roman" w:hAnsi="Times New Roman"/>
          <w:sz w:val="24"/>
          <w:szCs w:val="24"/>
        </w:rPr>
        <w:t xml:space="preserve">(3x20) </w:t>
      </w:r>
      <w:r w:rsidRPr="00FE4B56">
        <w:rPr>
          <w:rFonts w:ascii="Times New Roman" w:hAnsi="Times New Roman"/>
          <w:sz w:val="24"/>
          <w:szCs w:val="24"/>
        </w:rPr>
        <w:t>jest określe</w:t>
      </w:r>
      <w:r>
        <w:rPr>
          <w:rFonts w:ascii="Times New Roman" w:hAnsi="Times New Roman"/>
          <w:sz w:val="24"/>
          <w:szCs w:val="24"/>
        </w:rPr>
        <w:t xml:space="preserve">nie zużycia energii na terenie Gminy </w:t>
      </w:r>
      <w:r w:rsidRPr="00FE4B56">
        <w:rPr>
          <w:rFonts w:ascii="Times New Roman" w:hAnsi="Times New Roman"/>
          <w:sz w:val="24"/>
          <w:szCs w:val="24"/>
        </w:rPr>
        <w:t>oraz inwentaryzacja emisji CO</w:t>
      </w:r>
      <w:r w:rsidRPr="00E55643">
        <w:rPr>
          <w:rFonts w:ascii="Times New Roman" w:hAnsi="Times New Roman"/>
          <w:sz w:val="24"/>
          <w:szCs w:val="24"/>
          <w:vertAlign w:val="subscript"/>
        </w:rPr>
        <w:t>2</w:t>
      </w:r>
      <w:r w:rsidRPr="00FE4B56">
        <w:rPr>
          <w:rFonts w:ascii="Times New Roman" w:hAnsi="Times New Roman"/>
          <w:sz w:val="24"/>
          <w:szCs w:val="24"/>
        </w:rPr>
        <w:t>, stanowiąca punkt wyjścia do określenia planu działań.</w:t>
      </w:r>
    </w:p>
    <w:p w:rsidR="007D65F4" w:rsidRPr="00FE4B56" w:rsidRDefault="007D65F4" w:rsidP="007D65F4">
      <w:pPr>
        <w:spacing w:line="360" w:lineRule="auto"/>
        <w:jc w:val="both"/>
        <w:rPr>
          <w:rFonts w:ascii="Times New Roman" w:hAnsi="Times New Roman"/>
          <w:sz w:val="24"/>
          <w:szCs w:val="24"/>
        </w:rPr>
      </w:pPr>
      <w:r w:rsidRPr="00FE4B56">
        <w:rPr>
          <w:rFonts w:ascii="Times New Roman" w:hAnsi="Times New Roman"/>
          <w:sz w:val="24"/>
          <w:szCs w:val="24"/>
        </w:rPr>
        <w:t>Baza inwentaryzacji emisji CO</w:t>
      </w:r>
      <w:r w:rsidRPr="00E55643">
        <w:rPr>
          <w:rFonts w:ascii="Times New Roman" w:hAnsi="Times New Roman"/>
          <w:sz w:val="24"/>
          <w:szCs w:val="24"/>
          <w:vertAlign w:val="subscript"/>
        </w:rPr>
        <w:t>2</w:t>
      </w:r>
      <w:r w:rsidRPr="00FE4B56">
        <w:rPr>
          <w:rFonts w:ascii="Times New Roman" w:hAnsi="Times New Roman"/>
          <w:sz w:val="24"/>
          <w:szCs w:val="24"/>
        </w:rPr>
        <w:t xml:space="preserve"> pozwala na określenie ilości dwutlenku węgla emitowanego z obszaru</w:t>
      </w:r>
      <w:r>
        <w:rPr>
          <w:rFonts w:ascii="Times New Roman" w:hAnsi="Times New Roman"/>
          <w:sz w:val="24"/>
          <w:szCs w:val="24"/>
        </w:rPr>
        <w:t xml:space="preserve"> </w:t>
      </w:r>
      <w:r w:rsidR="00512E76">
        <w:rPr>
          <w:rFonts w:ascii="Times New Roman" w:hAnsi="Times New Roman"/>
          <w:sz w:val="24"/>
          <w:szCs w:val="24"/>
        </w:rPr>
        <w:t>Gminy</w:t>
      </w:r>
      <w:r w:rsidR="00D64072">
        <w:rPr>
          <w:rFonts w:ascii="Times New Roman" w:hAnsi="Times New Roman"/>
          <w:sz w:val="24"/>
          <w:szCs w:val="24"/>
        </w:rPr>
        <w:t xml:space="preserve"> </w:t>
      </w:r>
      <w:r w:rsidRPr="00FE4B56">
        <w:rPr>
          <w:rFonts w:ascii="Times New Roman" w:hAnsi="Times New Roman"/>
          <w:sz w:val="24"/>
          <w:szCs w:val="24"/>
        </w:rPr>
        <w:t>w danym roku, co wpływa na możliwości zidentyfikowania głównych źródeł emisji oraz potencjału ich redukcji w poszczególnych sektorach.</w:t>
      </w:r>
    </w:p>
    <w:p w:rsidR="007D65F4" w:rsidRPr="00FE4B56" w:rsidRDefault="007D65F4" w:rsidP="007D65F4">
      <w:pPr>
        <w:spacing w:line="360" w:lineRule="auto"/>
        <w:jc w:val="both"/>
        <w:rPr>
          <w:rFonts w:ascii="Times New Roman" w:hAnsi="Times New Roman"/>
          <w:sz w:val="24"/>
          <w:szCs w:val="24"/>
        </w:rPr>
      </w:pPr>
      <w:r w:rsidRPr="00FE4B56">
        <w:rPr>
          <w:rFonts w:ascii="Times New Roman" w:hAnsi="Times New Roman"/>
          <w:sz w:val="24"/>
          <w:szCs w:val="24"/>
        </w:rPr>
        <w:t xml:space="preserve">W oparciu o powyższe założenia na terenie </w:t>
      </w:r>
      <w:r>
        <w:rPr>
          <w:rFonts w:ascii="Times New Roman" w:hAnsi="Times New Roman"/>
          <w:sz w:val="24"/>
          <w:szCs w:val="24"/>
        </w:rPr>
        <w:t>Gminy Czarna Dąbrówka</w:t>
      </w:r>
      <w:r w:rsidRPr="00FE4B56">
        <w:rPr>
          <w:rFonts w:ascii="Times New Roman" w:hAnsi="Times New Roman"/>
          <w:sz w:val="24"/>
          <w:szCs w:val="24"/>
        </w:rPr>
        <w:t xml:space="preserve"> została przeprowadzon</w:t>
      </w:r>
      <w:r>
        <w:rPr>
          <w:rFonts w:ascii="Times New Roman" w:hAnsi="Times New Roman"/>
          <w:sz w:val="24"/>
          <w:szCs w:val="24"/>
        </w:rPr>
        <w:t>a</w:t>
      </w:r>
      <w:r w:rsidRPr="00FE4B56">
        <w:rPr>
          <w:rFonts w:ascii="Times New Roman" w:hAnsi="Times New Roman"/>
          <w:sz w:val="24"/>
          <w:szCs w:val="24"/>
        </w:rPr>
        <w:t xml:space="preserve"> inwentaryzacja, w celu określenia zużycia energii finalnej oraz emisji CO</w:t>
      </w:r>
      <w:r w:rsidRPr="00E55643">
        <w:rPr>
          <w:rFonts w:ascii="Times New Roman" w:hAnsi="Times New Roman"/>
          <w:sz w:val="24"/>
          <w:szCs w:val="24"/>
          <w:vertAlign w:val="subscript"/>
        </w:rPr>
        <w:t>2</w:t>
      </w:r>
      <w:r w:rsidRPr="00FE4B56">
        <w:rPr>
          <w:rFonts w:ascii="Times New Roman" w:hAnsi="Times New Roman"/>
          <w:sz w:val="24"/>
          <w:szCs w:val="24"/>
        </w:rPr>
        <w:t xml:space="preserve"> w 2013 r.</w:t>
      </w:r>
    </w:p>
    <w:p w:rsidR="00193C6F" w:rsidRDefault="007D65F4" w:rsidP="007D65F4">
      <w:pPr>
        <w:spacing w:line="360" w:lineRule="auto"/>
        <w:jc w:val="both"/>
        <w:rPr>
          <w:rFonts w:ascii="Times New Roman" w:hAnsi="Times New Roman"/>
          <w:sz w:val="24"/>
          <w:szCs w:val="24"/>
        </w:rPr>
      </w:pPr>
      <w:r w:rsidRPr="00FE4B56">
        <w:rPr>
          <w:rFonts w:ascii="Times New Roman" w:hAnsi="Times New Roman"/>
          <w:sz w:val="24"/>
          <w:szCs w:val="24"/>
        </w:rPr>
        <w:t>Z inwentaryzacji przeprowadzonej wśród mieszkańców, przedsiębiorców, budynków użyteczności publicznej wynikają poniższe wnioski.</w:t>
      </w:r>
    </w:p>
    <w:p w:rsidR="007D65F4" w:rsidRDefault="007D65F4" w:rsidP="00AA14C4">
      <w:pPr>
        <w:pStyle w:val="Akapitzlist"/>
        <w:numPr>
          <w:ilvl w:val="0"/>
          <w:numId w:val="19"/>
        </w:numPr>
        <w:suppressAutoHyphens/>
        <w:spacing w:line="360" w:lineRule="auto"/>
        <w:jc w:val="both"/>
        <w:rPr>
          <w:sz w:val="24"/>
          <w:szCs w:val="24"/>
        </w:rPr>
      </w:pPr>
      <w:r w:rsidRPr="00FE4B56">
        <w:rPr>
          <w:sz w:val="24"/>
          <w:szCs w:val="24"/>
        </w:rPr>
        <w:t xml:space="preserve">Udział energii finalnej we wszystkich sektorach jest największy w </w:t>
      </w:r>
      <w:r w:rsidR="00512E76">
        <w:rPr>
          <w:sz w:val="24"/>
          <w:szCs w:val="24"/>
        </w:rPr>
        <w:t>miejscowości Czarna Dąbrówka.</w:t>
      </w:r>
    </w:p>
    <w:p w:rsidR="00193C6F" w:rsidRDefault="0018556C" w:rsidP="00193C6F">
      <w:pPr>
        <w:suppressAutoHyphens/>
        <w:spacing w:after="0"/>
        <w:jc w:val="center"/>
        <w:rPr>
          <w:sz w:val="24"/>
          <w:szCs w:val="24"/>
        </w:rPr>
      </w:pPr>
      <w:r w:rsidRPr="0018556C">
        <w:rPr>
          <w:noProof/>
          <w:sz w:val="24"/>
          <w:szCs w:val="24"/>
        </w:rPr>
        <w:drawing>
          <wp:inline distT="0" distB="0" distL="0" distR="0" wp14:anchorId="67CD0368" wp14:editId="3F08ACE9">
            <wp:extent cx="5760720" cy="3400425"/>
            <wp:effectExtent l="0" t="0" r="30480" b="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65F4" w:rsidRDefault="007D65F4" w:rsidP="00193C6F">
      <w:pPr>
        <w:pStyle w:val="Legenda"/>
        <w:spacing w:before="0" w:after="0" w:line="276" w:lineRule="auto"/>
        <w:jc w:val="center"/>
      </w:pPr>
      <w:bookmarkStart w:id="25" w:name="_Toc399486059"/>
      <w:bookmarkStart w:id="26" w:name="_Toc457983836"/>
      <w:r>
        <w:t xml:space="preserve">Rysunek </w:t>
      </w:r>
      <w:fldSimple w:instr=" SEQ Rysunek \* ARABIC ">
        <w:r w:rsidR="000F210C">
          <w:rPr>
            <w:noProof/>
          </w:rPr>
          <w:t>2</w:t>
        </w:r>
      </w:fldSimple>
      <w:r>
        <w:t xml:space="preserve"> U</w:t>
      </w:r>
      <w:r w:rsidRPr="00AA740B">
        <w:t>dział energii finalnej dla wszystkich sektorów</w:t>
      </w:r>
      <w:r>
        <w:t xml:space="preserve"> w Gminie Czarna Dąbrówka</w:t>
      </w:r>
      <w:r w:rsidRPr="00AA740B">
        <w:t>.</w:t>
      </w:r>
      <w:bookmarkEnd w:id="25"/>
      <w:bookmarkEnd w:id="26"/>
    </w:p>
    <w:p w:rsidR="00456A3E" w:rsidRDefault="007D65F4" w:rsidP="00193C6F">
      <w:pPr>
        <w:spacing w:after="0"/>
        <w:jc w:val="center"/>
        <w:rPr>
          <w:rFonts w:ascii="Times New Roman" w:hAnsi="Times New Roman"/>
          <w:i/>
          <w:sz w:val="20"/>
          <w:szCs w:val="20"/>
        </w:rPr>
      </w:pPr>
      <w:r w:rsidRPr="00FE4B56">
        <w:rPr>
          <w:rFonts w:ascii="Times New Roman" w:hAnsi="Times New Roman"/>
          <w:i/>
          <w:sz w:val="20"/>
          <w:szCs w:val="20"/>
        </w:rPr>
        <w:t>Źródło: opracowanie własne</w:t>
      </w:r>
      <w:r w:rsidR="00456A3E">
        <w:rPr>
          <w:rFonts w:ascii="Times New Roman" w:hAnsi="Times New Roman"/>
          <w:i/>
          <w:sz w:val="20"/>
          <w:szCs w:val="20"/>
        </w:rPr>
        <w:t xml:space="preserve"> na podstawie przeprowadzonej ankietyzacji</w:t>
      </w:r>
    </w:p>
    <w:p w:rsidR="00193C6F" w:rsidRDefault="00193C6F" w:rsidP="00DF54A7">
      <w:pPr>
        <w:pStyle w:val="Legenda"/>
        <w:keepNext/>
        <w:spacing w:after="0"/>
      </w:pPr>
      <w:bookmarkStart w:id="27" w:name="_Toc457983824"/>
      <w:r>
        <w:t xml:space="preserve">Tabela </w:t>
      </w:r>
      <w:fldSimple w:instr=" SEQ Tabela \* ARABIC ">
        <w:r w:rsidR="000F210C">
          <w:rPr>
            <w:noProof/>
          </w:rPr>
          <w:t>3</w:t>
        </w:r>
      </w:fldSimple>
      <w:r>
        <w:t xml:space="preserve"> Procentowy udział zużycia energii finalnej- legenda</w:t>
      </w:r>
      <w:bookmarkEnd w:id="27"/>
    </w:p>
    <w:tbl>
      <w:tblPr>
        <w:tblW w:w="5000" w:type="pct"/>
        <w:tblCellMar>
          <w:left w:w="70" w:type="dxa"/>
          <w:right w:w="70" w:type="dxa"/>
        </w:tblCellMar>
        <w:tblLook w:val="04A0" w:firstRow="1" w:lastRow="0" w:firstColumn="1" w:lastColumn="0" w:noHBand="0" w:noVBand="1"/>
      </w:tblPr>
      <w:tblGrid>
        <w:gridCol w:w="608"/>
        <w:gridCol w:w="4188"/>
        <w:gridCol w:w="4416"/>
      </w:tblGrid>
      <w:tr w:rsidR="00193C6F" w:rsidRPr="00193C6F" w:rsidTr="00193C6F">
        <w:trPr>
          <w:trHeight w:val="481"/>
        </w:trPr>
        <w:tc>
          <w:tcPr>
            <w:tcW w:w="33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93C6F" w:rsidRPr="00193C6F" w:rsidRDefault="00193C6F" w:rsidP="00193C6F">
            <w:pPr>
              <w:spacing w:after="0" w:line="240" w:lineRule="auto"/>
              <w:jc w:val="center"/>
              <w:rPr>
                <w:rFonts w:ascii="Times New Roman" w:hAnsi="Times New Roman"/>
                <w:b/>
                <w:color w:val="000000"/>
                <w:sz w:val="24"/>
                <w:szCs w:val="24"/>
              </w:rPr>
            </w:pPr>
            <w:r w:rsidRPr="00193C6F">
              <w:rPr>
                <w:rFonts w:ascii="Times New Roman" w:hAnsi="Times New Roman"/>
                <w:b/>
                <w:color w:val="000000"/>
                <w:sz w:val="24"/>
                <w:szCs w:val="24"/>
              </w:rPr>
              <w:t>Lp.</w:t>
            </w:r>
          </w:p>
        </w:tc>
        <w:tc>
          <w:tcPr>
            <w:tcW w:w="227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93C6F" w:rsidRPr="00193C6F" w:rsidRDefault="00193C6F" w:rsidP="00193C6F">
            <w:pPr>
              <w:spacing w:after="0" w:line="240" w:lineRule="auto"/>
              <w:jc w:val="center"/>
              <w:rPr>
                <w:rFonts w:ascii="Times New Roman" w:hAnsi="Times New Roman"/>
                <w:b/>
                <w:color w:val="000000"/>
                <w:sz w:val="24"/>
                <w:szCs w:val="24"/>
              </w:rPr>
            </w:pPr>
            <w:r w:rsidRPr="00193C6F">
              <w:rPr>
                <w:rFonts w:ascii="Times New Roman" w:hAnsi="Times New Roman"/>
                <w:b/>
                <w:color w:val="000000"/>
                <w:sz w:val="24"/>
                <w:szCs w:val="24"/>
              </w:rPr>
              <w:t>Miejscowość</w:t>
            </w:r>
          </w:p>
        </w:tc>
        <w:tc>
          <w:tcPr>
            <w:tcW w:w="239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193C6F" w:rsidRPr="00193C6F" w:rsidRDefault="00193C6F" w:rsidP="00DF54A7">
            <w:pPr>
              <w:spacing w:after="0" w:line="240" w:lineRule="auto"/>
              <w:jc w:val="center"/>
              <w:rPr>
                <w:rFonts w:ascii="Times New Roman" w:hAnsi="Times New Roman"/>
                <w:b/>
                <w:color w:val="000000"/>
                <w:sz w:val="24"/>
                <w:szCs w:val="24"/>
              </w:rPr>
            </w:pPr>
            <w:r w:rsidRPr="00193C6F">
              <w:rPr>
                <w:rFonts w:ascii="Times New Roman" w:hAnsi="Times New Roman"/>
                <w:b/>
                <w:color w:val="000000"/>
                <w:sz w:val="24"/>
                <w:szCs w:val="24"/>
              </w:rPr>
              <w:t xml:space="preserve">Procentowy udział </w:t>
            </w:r>
            <w:r w:rsidR="00DF54A7">
              <w:rPr>
                <w:rFonts w:ascii="Times New Roman" w:hAnsi="Times New Roman"/>
                <w:b/>
                <w:color w:val="000000"/>
                <w:sz w:val="24"/>
                <w:szCs w:val="24"/>
              </w:rPr>
              <w:t>zużycia energii finalnej</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1</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Bochowo</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0,7%</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2</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Bochówko</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0,4%</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3</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Brzezinka</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0,3%</w:t>
            </w:r>
          </w:p>
        </w:tc>
      </w:tr>
      <w:tr w:rsidR="0018556C" w:rsidRPr="00193C6F" w:rsidTr="001F64BC">
        <w:trPr>
          <w:trHeight w:val="34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4</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Czarna Dąbrówka</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69,4%</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lastRenderedPageBreak/>
              <w:t>5</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Drążkowo</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0,1%</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6</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Flisów</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1,1%</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7</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Jasień</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6,4%</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8</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Jerzkowice</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0,9%</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9</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Kartkowo</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0,1%</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10</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Kleszczyniec</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2,7%</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11</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Kłosy</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0,4%</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12</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Kozy</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0,3%</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13</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Mikorowo</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1,2%</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14</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Mydlita</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0,5%</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15</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Nożynko</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0,6%</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16</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Nożyno</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5,7%</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17</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Otnoga</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0,6%</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18</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Połupino</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0,8%</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19</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Rokiciny</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0,5%</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20</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Rokity</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5,1%</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21</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Święchowo</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0,4%</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22</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Unichowo</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1,1%</w:t>
            </w:r>
          </w:p>
        </w:tc>
      </w:tr>
      <w:tr w:rsidR="0018556C" w:rsidRPr="00193C6F" w:rsidTr="001F64BC">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sidRPr="00193C6F">
              <w:rPr>
                <w:rFonts w:ascii="Times New Roman" w:hAnsi="Times New Roman"/>
                <w:color w:val="000000"/>
                <w:sz w:val="24"/>
                <w:szCs w:val="24"/>
              </w:rPr>
              <w:t>23</w:t>
            </w:r>
          </w:p>
        </w:tc>
        <w:tc>
          <w:tcPr>
            <w:tcW w:w="2273" w:type="pct"/>
            <w:tcBorders>
              <w:top w:val="nil"/>
              <w:left w:val="nil"/>
              <w:bottom w:val="single" w:sz="4" w:space="0" w:color="auto"/>
              <w:right w:val="single" w:sz="4" w:space="0" w:color="auto"/>
            </w:tcBorders>
            <w:shd w:val="clear" w:color="000000" w:fill="FFFFFF"/>
            <w:noWrap/>
            <w:vAlign w:val="center"/>
            <w:hideMark/>
          </w:tcPr>
          <w:p w:rsidR="0018556C" w:rsidRPr="00193C6F" w:rsidRDefault="0018556C" w:rsidP="00193C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brak</w:t>
            </w:r>
            <w:r w:rsidRPr="00193C6F">
              <w:rPr>
                <w:rFonts w:ascii="Times New Roman" w:hAnsi="Times New Roman"/>
                <w:color w:val="000000"/>
                <w:sz w:val="24"/>
                <w:szCs w:val="24"/>
              </w:rPr>
              <w:t xml:space="preserve"> lokalizacji</w:t>
            </w:r>
          </w:p>
        </w:tc>
        <w:tc>
          <w:tcPr>
            <w:tcW w:w="2397" w:type="pct"/>
            <w:tcBorders>
              <w:top w:val="nil"/>
              <w:left w:val="nil"/>
              <w:bottom w:val="single" w:sz="4" w:space="0" w:color="auto"/>
              <w:right w:val="single" w:sz="4" w:space="0" w:color="auto"/>
            </w:tcBorders>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0,5%</w:t>
            </w:r>
          </w:p>
        </w:tc>
      </w:tr>
    </w:tbl>
    <w:p w:rsidR="00DF54A7" w:rsidRDefault="00DF54A7" w:rsidP="00DF54A7">
      <w:pPr>
        <w:spacing w:after="0"/>
        <w:rPr>
          <w:rFonts w:ascii="Times New Roman" w:hAnsi="Times New Roman"/>
          <w:i/>
          <w:sz w:val="20"/>
          <w:szCs w:val="20"/>
        </w:rPr>
      </w:pPr>
      <w:r>
        <w:rPr>
          <w:rFonts w:ascii="Times New Roman" w:hAnsi="Times New Roman"/>
          <w:i/>
          <w:sz w:val="20"/>
          <w:szCs w:val="20"/>
        </w:rPr>
        <w:t>*brak lokalizacji- osoba wypełniająca ankietę nie podała lokalizacji budynku</w:t>
      </w:r>
    </w:p>
    <w:p w:rsidR="007D65F4" w:rsidRDefault="00DF54A7" w:rsidP="00AB461B">
      <w:pPr>
        <w:spacing w:after="0"/>
        <w:jc w:val="center"/>
        <w:rPr>
          <w:rFonts w:ascii="Times New Roman" w:hAnsi="Times New Roman"/>
          <w:i/>
          <w:sz w:val="20"/>
          <w:szCs w:val="20"/>
        </w:rPr>
      </w:pPr>
      <w:r w:rsidRPr="00FE4B56">
        <w:rPr>
          <w:rFonts w:ascii="Times New Roman" w:hAnsi="Times New Roman"/>
          <w:i/>
          <w:sz w:val="20"/>
          <w:szCs w:val="20"/>
        </w:rPr>
        <w:t>Źródło: opracowanie własne</w:t>
      </w:r>
      <w:r>
        <w:rPr>
          <w:rFonts w:ascii="Times New Roman" w:hAnsi="Times New Roman"/>
          <w:i/>
          <w:sz w:val="20"/>
          <w:szCs w:val="20"/>
        </w:rPr>
        <w:t xml:space="preserve"> na podstawie przeprowadzonej ankietyzacji</w:t>
      </w:r>
    </w:p>
    <w:p w:rsidR="00A31B35" w:rsidRDefault="00A31B35">
      <w:pPr>
        <w:spacing w:after="0" w:line="240" w:lineRule="auto"/>
        <w:rPr>
          <w:rFonts w:ascii="Times New Roman" w:hAnsi="Times New Roman"/>
          <w:sz w:val="24"/>
          <w:szCs w:val="24"/>
        </w:rPr>
      </w:pPr>
      <w:r>
        <w:rPr>
          <w:sz w:val="24"/>
          <w:szCs w:val="24"/>
        </w:rPr>
        <w:br w:type="page"/>
      </w:r>
    </w:p>
    <w:p w:rsidR="007D65F4" w:rsidRPr="00360B4C" w:rsidRDefault="007D65F4" w:rsidP="00AA14C4">
      <w:pPr>
        <w:pStyle w:val="Akapitzlist"/>
        <w:numPr>
          <w:ilvl w:val="0"/>
          <w:numId w:val="19"/>
        </w:numPr>
        <w:suppressAutoHyphens/>
        <w:spacing w:line="360" w:lineRule="auto"/>
        <w:jc w:val="both"/>
        <w:rPr>
          <w:sz w:val="24"/>
          <w:szCs w:val="24"/>
        </w:rPr>
      </w:pPr>
      <w:r w:rsidRPr="00360B4C">
        <w:rPr>
          <w:sz w:val="24"/>
          <w:szCs w:val="24"/>
        </w:rPr>
        <w:lastRenderedPageBreak/>
        <w:t xml:space="preserve">Udział emisji CO2 dla wszystkich sektorów jest największy w </w:t>
      </w:r>
      <w:r w:rsidR="00512E76">
        <w:rPr>
          <w:sz w:val="24"/>
          <w:szCs w:val="24"/>
        </w:rPr>
        <w:t>miejscowości Czarna Dąbrówka.</w:t>
      </w:r>
    </w:p>
    <w:p w:rsidR="007D65F4" w:rsidRDefault="0018556C" w:rsidP="007D65F4">
      <w:pPr>
        <w:keepNext/>
        <w:suppressAutoHyphens/>
        <w:spacing w:after="0"/>
        <w:jc w:val="center"/>
      </w:pPr>
      <w:r w:rsidRPr="0018556C">
        <w:rPr>
          <w:noProof/>
        </w:rPr>
        <w:drawing>
          <wp:inline distT="0" distB="0" distL="0" distR="0" wp14:anchorId="4ADE3159" wp14:editId="491800D8">
            <wp:extent cx="5760720" cy="4454361"/>
            <wp:effectExtent l="19050" t="0" r="11430" b="3339"/>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65F4" w:rsidRPr="008A3191" w:rsidRDefault="007D65F4" w:rsidP="00512E76">
      <w:pPr>
        <w:pStyle w:val="Legenda"/>
        <w:spacing w:before="0" w:after="0" w:line="276" w:lineRule="auto"/>
        <w:jc w:val="center"/>
        <w:rPr>
          <w:sz w:val="24"/>
          <w:szCs w:val="24"/>
        </w:rPr>
      </w:pPr>
      <w:bookmarkStart w:id="28" w:name="_Toc399486060"/>
      <w:bookmarkStart w:id="29" w:name="_Toc457983837"/>
      <w:r>
        <w:t xml:space="preserve">Rysunek </w:t>
      </w:r>
      <w:fldSimple w:instr=" SEQ Rysunek \* ARABIC ">
        <w:r w:rsidR="000F210C">
          <w:rPr>
            <w:noProof/>
          </w:rPr>
          <w:t>3</w:t>
        </w:r>
      </w:fldSimple>
      <w:r>
        <w:t xml:space="preserve"> </w:t>
      </w:r>
      <w:r w:rsidRPr="00265208">
        <w:t xml:space="preserve">Udział emisji CO2 w </w:t>
      </w:r>
      <w:r>
        <w:t>Gminie Czarna Dąbrówka</w:t>
      </w:r>
      <w:r w:rsidRPr="00265208">
        <w:t xml:space="preserve"> dla wszystkich sektorów</w:t>
      </w:r>
      <w:bookmarkEnd w:id="28"/>
      <w:bookmarkEnd w:id="29"/>
    </w:p>
    <w:p w:rsidR="00C57361" w:rsidRDefault="007D65F4" w:rsidP="007D65F4">
      <w:pPr>
        <w:jc w:val="center"/>
        <w:rPr>
          <w:rFonts w:ascii="Times New Roman" w:hAnsi="Times New Roman"/>
          <w:i/>
          <w:sz w:val="20"/>
          <w:szCs w:val="20"/>
        </w:rPr>
      </w:pPr>
      <w:r w:rsidRPr="00FE4B56">
        <w:rPr>
          <w:rFonts w:ascii="Times New Roman" w:hAnsi="Times New Roman"/>
          <w:i/>
          <w:sz w:val="20"/>
          <w:szCs w:val="20"/>
        </w:rPr>
        <w:t>Źródło: opracowanie własne</w:t>
      </w:r>
      <w:r w:rsidR="00C57361">
        <w:rPr>
          <w:rFonts w:ascii="Times New Roman" w:hAnsi="Times New Roman"/>
          <w:i/>
          <w:sz w:val="20"/>
          <w:szCs w:val="20"/>
        </w:rPr>
        <w:t xml:space="preserve"> na podstawie przeprowadzonej ankietyzacji</w:t>
      </w:r>
    </w:p>
    <w:p w:rsidR="00DF54A7" w:rsidRDefault="00DF54A7" w:rsidP="00DF54A7">
      <w:pPr>
        <w:pStyle w:val="Legenda"/>
        <w:keepNext/>
        <w:spacing w:after="0"/>
      </w:pPr>
      <w:bookmarkStart w:id="30" w:name="_Toc457983825"/>
      <w:r>
        <w:t xml:space="preserve">Tabela </w:t>
      </w:r>
      <w:fldSimple w:instr=" SEQ Tabela \* ARABIC ">
        <w:r w:rsidR="000F210C">
          <w:rPr>
            <w:noProof/>
          </w:rPr>
          <w:t>4</w:t>
        </w:r>
      </w:fldSimple>
      <w:r>
        <w:t xml:space="preserve"> </w:t>
      </w:r>
      <w:r w:rsidRPr="00112AF5">
        <w:t xml:space="preserve">Procentowy udział </w:t>
      </w:r>
      <w:r>
        <w:t>emisji CO2-</w:t>
      </w:r>
      <w:r w:rsidRPr="00112AF5">
        <w:t xml:space="preserve"> legenda</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4110"/>
        <w:gridCol w:w="4464"/>
      </w:tblGrid>
      <w:tr w:rsidR="00DF54A7" w:rsidRPr="00DF54A7" w:rsidTr="00485FDC">
        <w:trPr>
          <w:trHeight w:val="689"/>
          <w:tblHeader/>
          <w:jc w:val="center"/>
        </w:trPr>
        <w:tc>
          <w:tcPr>
            <w:tcW w:w="346" w:type="pct"/>
            <w:shd w:val="clear" w:color="auto" w:fill="BFBFBF" w:themeFill="background1" w:themeFillShade="BF"/>
            <w:vAlign w:val="center"/>
            <w:hideMark/>
          </w:tcPr>
          <w:p w:rsidR="00DF54A7" w:rsidRPr="00193C6F" w:rsidRDefault="00DF54A7" w:rsidP="00DF54A7">
            <w:pPr>
              <w:spacing w:after="0" w:line="240" w:lineRule="auto"/>
              <w:jc w:val="center"/>
              <w:rPr>
                <w:rFonts w:ascii="Times New Roman" w:hAnsi="Times New Roman"/>
                <w:b/>
                <w:color w:val="000000"/>
                <w:sz w:val="24"/>
                <w:szCs w:val="24"/>
              </w:rPr>
            </w:pPr>
            <w:r w:rsidRPr="00DF54A7">
              <w:rPr>
                <w:rFonts w:ascii="Times New Roman" w:hAnsi="Times New Roman"/>
                <w:b/>
                <w:color w:val="000000"/>
                <w:sz w:val="24"/>
                <w:szCs w:val="24"/>
              </w:rPr>
              <w:t>Lp.</w:t>
            </w:r>
          </w:p>
        </w:tc>
        <w:tc>
          <w:tcPr>
            <w:tcW w:w="2231" w:type="pct"/>
            <w:shd w:val="clear" w:color="auto" w:fill="BFBFBF" w:themeFill="background1" w:themeFillShade="BF"/>
            <w:vAlign w:val="center"/>
            <w:hideMark/>
          </w:tcPr>
          <w:p w:rsidR="00DF54A7" w:rsidRPr="00193C6F" w:rsidRDefault="00DF54A7" w:rsidP="00DF54A7">
            <w:pPr>
              <w:spacing w:after="0" w:line="240" w:lineRule="auto"/>
              <w:jc w:val="center"/>
              <w:rPr>
                <w:rFonts w:ascii="Times New Roman" w:hAnsi="Times New Roman"/>
                <w:b/>
                <w:color w:val="000000"/>
                <w:sz w:val="24"/>
                <w:szCs w:val="24"/>
              </w:rPr>
            </w:pPr>
            <w:r w:rsidRPr="00DF54A7">
              <w:rPr>
                <w:rFonts w:ascii="Times New Roman" w:hAnsi="Times New Roman"/>
                <w:b/>
                <w:color w:val="000000"/>
                <w:sz w:val="24"/>
                <w:szCs w:val="24"/>
              </w:rPr>
              <w:t>Miejscowość</w:t>
            </w:r>
          </w:p>
        </w:tc>
        <w:tc>
          <w:tcPr>
            <w:tcW w:w="2423" w:type="pct"/>
            <w:shd w:val="clear" w:color="auto" w:fill="BFBFBF" w:themeFill="background1" w:themeFillShade="BF"/>
            <w:vAlign w:val="center"/>
          </w:tcPr>
          <w:p w:rsidR="00DF54A7" w:rsidRPr="00DF54A7" w:rsidRDefault="00DF54A7" w:rsidP="00DF54A7">
            <w:pPr>
              <w:spacing w:after="0" w:line="240" w:lineRule="auto"/>
              <w:jc w:val="center"/>
              <w:rPr>
                <w:rFonts w:ascii="Times New Roman" w:hAnsi="Times New Roman"/>
                <w:b/>
                <w:color w:val="000000"/>
                <w:sz w:val="24"/>
                <w:szCs w:val="24"/>
              </w:rPr>
            </w:pPr>
            <w:r w:rsidRPr="00DF54A7">
              <w:rPr>
                <w:rFonts w:ascii="Times New Roman" w:hAnsi="Times New Roman"/>
                <w:b/>
                <w:color w:val="000000"/>
                <w:sz w:val="24"/>
                <w:szCs w:val="24"/>
              </w:rPr>
              <w:t>Procentowy udział emisji CO</w:t>
            </w:r>
            <w:r w:rsidRPr="00485FDC">
              <w:rPr>
                <w:rFonts w:ascii="Times New Roman" w:hAnsi="Times New Roman"/>
                <w:b/>
                <w:color w:val="000000"/>
                <w:sz w:val="24"/>
                <w:szCs w:val="24"/>
                <w:vertAlign w:val="subscript"/>
              </w:rPr>
              <w:t>2</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1</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Bochowo</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0,7%</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2</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Bochówko</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0,4%</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3</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Brzezinka</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0,3%</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4</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Czarna Dąbrówka</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70,1%</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5</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Drążkowo</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0,1%</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6</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Flisów</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0,7%</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7</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Jasień</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6,4%</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8</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Jerzkowice</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0,7%</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9</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Kartkowo</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0,2%</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10</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Kleszczyniec</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2,4%</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11</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Kłosy</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0,4%</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12</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Kozy</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0,3%</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13</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Mikorowo</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1,4%</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lastRenderedPageBreak/>
              <w:t>14</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Mydlita</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0,6%</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15</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Nożynko</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0,5%</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16</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Nożyno</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5,7%</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17</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Otnoga</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0,3%</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18</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Połupino</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0,9%</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19</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Rokiciny</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0,5%</w:t>
            </w:r>
          </w:p>
        </w:tc>
      </w:tr>
      <w:tr w:rsidR="0018556C" w:rsidRPr="00DF54A7" w:rsidTr="001F64BC">
        <w:trPr>
          <w:trHeight w:val="307"/>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20</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Rokity</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5,4%</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21</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Święchowo</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0,4%</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22</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Unichowo</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1,1%</w:t>
            </w:r>
          </w:p>
        </w:tc>
      </w:tr>
      <w:tr w:rsidR="0018556C" w:rsidRPr="00DF54A7" w:rsidTr="001F64BC">
        <w:trPr>
          <w:trHeight w:val="300"/>
          <w:jc w:val="center"/>
        </w:trPr>
        <w:tc>
          <w:tcPr>
            <w:tcW w:w="346"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23</w:t>
            </w:r>
          </w:p>
        </w:tc>
        <w:tc>
          <w:tcPr>
            <w:tcW w:w="2231" w:type="pct"/>
            <w:shd w:val="clear" w:color="000000" w:fill="FFFFFF"/>
            <w:noWrap/>
            <w:vAlign w:val="center"/>
            <w:hideMark/>
          </w:tcPr>
          <w:p w:rsidR="0018556C" w:rsidRPr="00DF54A7" w:rsidRDefault="0018556C" w:rsidP="00DF54A7">
            <w:pPr>
              <w:spacing w:after="0" w:line="240" w:lineRule="auto"/>
              <w:jc w:val="center"/>
              <w:rPr>
                <w:rFonts w:ascii="Times New Roman" w:hAnsi="Times New Roman"/>
                <w:color w:val="000000"/>
                <w:sz w:val="24"/>
                <w:szCs w:val="24"/>
              </w:rPr>
            </w:pPr>
            <w:r w:rsidRPr="00DF54A7">
              <w:rPr>
                <w:rFonts w:ascii="Times New Roman" w:hAnsi="Times New Roman"/>
                <w:color w:val="000000"/>
                <w:sz w:val="24"/>
                <w:szCs w:val="24"/>
              </w:rPr>
              <w:t>bez lokalizacji</w:t>
            </w:r>
          </w:p>
        </w:tc>
        <w:tc>
          <w:tcPr>
            <w:tcW w:w="2423" w:type="pct"/>
            <w:shd w:val="clear" w:color="000000" w:fill="FFFFFF"/>
            <w:noWrap/>
            <w:vAlign w:val="bottom"/>
            <w:hideMark/>
          </w:tcPr>
          <w:p w:rsidR="0018556C" w:rsidRPr="0018556C" w:rsidRDefault="0018556C" w:rsidP="0018556C">
            <w:pPr>
              <w:spacing w:after="0"/>
              <w:jc w:val="center"/>
              <w:rPr>
                <w:rFonts w:ascii="Times New Roman" w:hAnsi="Times New Roman"/>
                <w:color w:val="000000"/>
                <w:sz w:val="24"/>
                <w:szCs w:val="24"/>
              </w:rPr>
            </w:pPr>
            <w:r w:rsidRPr="0018556C">
              <w:rPr>
                <w:rFonts w:ascii="Times New Roman" w:hAnsi="Times New Roman"/>
                <w:color w:val="000000"/>
                <w:sz w:val="24"/>
                <w:szCs w:val="24"/>
              </w:rPr>
              <w:t>0,5%</w:t>
            </w:r>
          </w:p>
        </w:tc>
      </w:tr>
    </w:tbl>
    <w:p w:rsidR="00DF54A7" w:rsidRDefault="00DF54A7" w:rsidP="00DF54A7">
      <w:pPr>
        <w:spacing w:after="0"/>
        <w:rPr>
          <w:rFonts w:ascii="Times New Roman" w:hAnsi="Times New Roman"/>
          <w:i/>
          <w:sz w:val="20"/>
          <w:szCs w:val="20"/>
        </w:rPr>
      </w:pPr>
      <w:r>
        <w:rPr>
          <w:rFonts w:ascii="Times New Roman" w:hAnsi="Times New Roman"/>
          <w:i/>
          <w:sz w:val="20"/>
          <w:szCs w:val="20"/>
        </w:rPr>
        <w:t>*brak lokalizacji- osoba wypełniająca ankietę nie podała lokalizacji budynku</w:t>
      </w:r>
    </w:p>
    <w:p w:rsidR="007D65F4" w:rsidRDefault="00DF54A7" w:rsidP="00DF54A7">
      <w:pPr>
        <w:spacing w:after="0"/>
        <w:jc w:val="center"/>
        <w:rPr>
          <w:rFonts w:ascii="Times New Roman" w:hAnsi="Times New Roman"/>
          <w:i/>
          <w:sz w:val="20"/>
          <w:szCs w:val="20"/>
        </w:rPr>
      </w:pPr>
      <w:r w:rsidRPr="00FE4B56">
        <w:rPr>
          <w:rFonts w:ascii="Times New Roman" w:hAnsi="Times New Roman"/>
          <w:i/>
          <w:sz w:val="20"/>
          <w:szCs w:val="20"/>
        </w:rPr>
        <w:t>Źródło: opracowanie własne</w:t>
      </w:r>
      <w:r>
        <w:rPr>
          <w:rFonts w:ascii="Times New Roman" w:hAnsi="Times New Roman"/>
          <w:i/>
          <w:sz w:val="20"/>
          <w:szCs w:val="20"/>
        </w:rPr>
        <w:t xml:space="preserve"> na podstawie przeprowadzonej ankietyzacji</w:t>
      </w:r>
    </w:p>
    <w:p w:rsidR="00485FDC" w:rsidRPr="00FE4B56" w:rsidRDefault="00485FDC" w:rsidP="00DF54A7">
      <w:pPr>
        <w:spacing w:after="0"/>
        <w:jc w:val="center"/>
        <w:rPr>
          <w:rFonts w:ascii="Times New Roman" w:hAnsi="Times New Roman"/>
          <w:i/>
          <w:sz w:val="20"/>
          <w:szCs w:val="20"/>
        </w:rPr>
      </w:pPr>
    </w:p>
    <w:p w:rsidR="00512E76" w:rsidRDefault="00512E76" w:rsidP="00512E76">
      <w:pPr>
        <w:pStyle w:val="Nagwek2"/>
        <w:spacing w:before="200" w:after="200"/>
      </w:pPr>
      <w:bookmarkStart w:id="31" w:name="_Toc405792648"/>
      <w:bookmarkStart w:id="32" w:name="_Toc457984807"/>
      <w:bookmarkStart w:id="33" w:name="_Toc399486022"/>
      <w:r>
        <w:t>Aspekty organizacyjne i finansowe</w:t>
      </w:r>
      <w:bookmarkEnd w:id="31"/>
      <w:bookmarkEnd w:id="32"/>
    </w:p>
    <w:p w:rsidR="00512E76" w:rsidRPr="004E38CB" w:rsidRDefault="00512E76" w:rsidP="00512E76">
      <w:pPr>
        <w:pStyle w:val="Nagwek3"/>
        <w:spacing w:before="120" w:after="120"/>
      </w:pPr>
      <w:bookmarkStart w:id="34" w:name="_Toc405792649"/>
      <w:bookmarkStart w:id="35" w:name="_Toc457984808"/>
      <w:r w:rsidRPr="004E38CB">
        <w:t>Struktur</w:t>
      </w:r>
      <w:r>
        <w:t xml:space="preserve">a </w:t>
      </w:r>
      <w:r w:rsidRPr="004E38CB">
        <w:t>organizacyjn</w:t>
      </w:r>
      <w:r>
        <w:t>a</w:t>
      </w:r>
      <w:bookmarkEnd w:id="34"/>
      <w:bookmarkEnd w:id="35"/>
    </w:p>
    <w:p w:rsidR="00512E76" w:rsidRDefault="00512E76" w:rsidP="00512E76">
      <w:pPr>
        <w:spacing w:before="240" w:after="0" w:line="360" w:lineRule="auto"/>
        <w:jc w:val="both"/>
        <w:rPr>
          <w:rFonts w:ascii="Times New Roman" w:hAnsi="Times New Roman"/>
          <w:sz w:val="24"/>
          <w:szCs w:val="24"/>
        </w:rPr>
      </w:pPr>
      <w:r>
        <w:rPr>
          <w:rFonts w:ascii="Times New Roman" w:hAnsi="Times New Roman"/>
          <w:sz w:val="24"/>
          <w:szCs w:val="24"/>
        </w:rPr>
        <w:t xml:space="preserve">Realizacja „Planu gospodarki niskoemisyjnej dla Gminy Czarna Dąbrówka” podlega władzom Gminy. Zadania wskazanie w Planie oraz wpisane do ego planu </w:t>
      </w:r>
      <w:r w:rsidR="00456A3E">
        <w:rPr>
          <w:rFonts w:ascii="Times New Roman" w:hAnsi="Times New Roman"/>
          <w:sz w:val="24"/>
          <w:szCs w:val="24"/>
        </w:rPr>
        <w:t xml:space="preserve">finansowego </w:t>
      </w:r>
      <w:r>
        <w:rPr>
          <w:rFonts w:ascii="Times New Roman" w:hAnsi="Times New Roman"/>
          <w:sz w:val="24"/>
          <w:szCs w:val="24"/>
        </w:rPr>
        <w:t>podlegają poszczególnym jednostkom, podległym władzom Gminy. Za koordynację i monitoring działań określonych w Planie jest odpowiedzialny</w:t>
      </w:r>
      <w:r w:rsidR="00B94633">
        <w:rPr>
          <w:rFonts w:ascii="Times New Roman" w:hAnsi="Times New Roman"/>
          <w:sz w:val="24"/>
          <w:szCs w:val="24"/>
        </w:rPr>
        <w:t xml:space="preserve"> Referat Gospodarczo- Inwestycyjny. </w:t>
      </w:r>
      <w:r>
        <w:rPr>
          <w:rFonts w:ascii="Times New Roman" w:hAnsi="Times New Roman"/>
          <w:sz w:val="24"/>
          <w:szCs w:val="24"/>
        </w:rPr>
        <w:t>Bieżący nadzór realizacji Planu podlega osobie koordynującej.</w:t>
      </w:r>
    </w:p>
    <w:p w:rsidR="00512E76" w:rsidRDefault="00512E76" w:rsidP="00512E76">
      <w:pPr>
        <w:spacing w:after="0" w:line="360" w:lineRule="auto"/>
        <w:jc w:val="both"/>
        <w:rPr>
          <w:rFonts w:ascii="Times New Roman" w:hAnsi="Times New Roman"/>
          <w:sz w:val="24"/>
          <w:szCs w:val="24"/>
        </w:rPr>
      </w:pPr>
      <w:r>
        <w:rPr>
          <w:rFonts w:ascii="Times New Roman" w:hAnsi="Times New Roman"/>
          <w:sz w:val="24"/>
          <w:szCs w:val="24"/>
        </w:rPr>
        <w:t xml:space="preserve">Rola koordynatora opiera się na dopilnowaniu wypełnienia celów i kierunków wyznaczonych w Planie poprzez: </w:t>
      </w:r>
    </w:p>
    <w:p w:rsidR="00512E76" w:rsidRDefault="00512E76" w:rsidP="00AA14C4">
      <w:pPr>
        <w:pStyle w:val="Akapitzlist"/>
        <w:numPr>
          <w:ilvl w:val="0"/>
          <w:numId w:val="16"/>
        </w:numPr>
        <w:spacing w:line="360" w:lineRule="auto"/>
        <w:jc w:val="both"/>
        <w:rPr>
          <w:sz w:val="24"/>
          <w:szCs w:val="24"/>
        </w:rPr>
      </w:pPr>
      <w:r w:rsidRPr="00E16841">
        <w:rPr>
          <w:sz w:val="24"/>
          <w:szCs w:val="24"/>
        </w:rPr>
        <w:t>uchwalanie</w:t>
      </w:r>
      <w:r>
        <w:rPr>
          <w:sz w:val="24"/>
          <w:szCs w:val="24"/>
        </w:rPr>
        <w:t xml:space="preserve"> ich</w:t>
      </w:r>
      <w:r w:rsidRPr="00E16841">
        <w:rPr>
          <w:sz w:val="24"/>
          <w:szCs w:val="24"/>
        </w:rPr>
        <w:t xml:space="preserve"> w zapisach prawa lokalnego, </w:t>
      </w:r>
    </w:p>
    <w:p w:rsidR="00512E76" w:rsidRDefault="00512E76" w:rsidP="00AA14C4">
      <w:pPr>
        <w:pStyle w:val="Akapitzlist"/>
        <w:numPr>
          <w:ilvl w:val="0"/>
          <w:numId w:val="16"/>
        </w:numPr>
        <w:spacing w:line="360" w:lineRule="auto"/>
        <w:jc w:val="both"/>
        <w:rPr>
          <w:sz w:val="24"/>
          <w:szCs w:val="24"/>
        </w:rPr>
      </w:pPr>
      <w:r>
        <w:rPr>
          <w:sz w:val="24"/>
          <w:szCs w:val="24"/>
        </w:rPr>
        <w:t>uwzględnianie ich w zapisach dokumentów strategicznych i planistycznych,</w:t>
      </w:r>
    </w:p>
    <w:p w:rsidR="00512E76" w:rsidRDefault="00512E76" w:rsidP="00AA14C4">
      <w:pPr>
        <w:pStyle w:val="Akapitzlist"/>
        <w:numPr>
          <w:ilvl w:val="0"/>
          <w:numId w:val="16"/>
        </w:numPr>
        <w:spacing w:line="360" w:lineRule="auto"/>
        <w:jc w:val="both"/>
        <w:rPr>
          <w:sz w:val="24"/>
          <w:szCs w:val="24"/>
        </w:rPr>
      </w:pPr>
      <w:r>
        <w:rPr>
          <w:sz w:val="24"/>
          <w:szCs w:val="24"/>
        </w:rPr>
        <w:t>uwzględnianie ich w zapisach wewnętrznych regulaminów i instrukcji władz Gminy.</w:t>
      </w:r>
    </w:p>
    <w:p w:rsidR="00512E76" w:rsidRPr="00E16841" w:rsidRDefault="00512E76" w:rsidP="00512E76">
      <w:pPr>
        <w:spacing w:line="360" w:lineRule="auto"/>
        <w:jc w:val="both"/>
        <w:rPr>
          <w:rFonts w:ascii="Times New Roman" w:hAnsi="Times New Roman"/>
          <w:sz w:val="24"/>
          <w:szCs w:val="24"/>
        </w:rPr>
      </w:pPr>
      <w:r w:rsidRPr="00E16841">
        <w:rPr>
          <w:rFonts w:ascii="Times New Roman" w:hAnsi="Times New Roman"/>
          <w:sz w:val="24"/>
          <w:szCs w:val="24"/>
        </w:rPr>
        <w:t xml:space="preserve">Dodatkowo osoby przeszkolone w zakresie „Planu gospodarki niskoemisyjnej dla </w:t>
      </w:r>
      <w:r>
        <w:rPr>
          <w:rFonts w:ascii="Times New Roman" w:hAnsi="Times New Roman"/>
          <w:sz w:val="24"/>
          <w:szCs w:val="24"/>
        </w:rPr>
        <w:t>Gminy</w:t>
      </w:r>
      <w:r w:rsidRPr="00E16841">
        <w:rPr>
          <w:rFonts w:ascii="Times New Roman" w:hAnsi="Times New Roman"/>
          <w:sz w:val="24"/>
          <w:szCs w:val="24"/>
        </w:rPr>
        <w:t xml:space="preserve"> </w:t>
      </w:r>
      <w:r>
        <w:rPr>
          <w:rFonts w:ascii="Times New Roman" w:hAnsi="Times New Roman"/>
          <w:sz w:val="24"/>
          <w:szCs w:val="24"/>
        </w:rPr>
        <w:t>Czarna Dąbrówka</w:t>
      </w:r>
      <w:r w:rsidRPr="00E16841">
        <w:rPr>
          <w:rFonts w:ascii="Times New Roman" w:hAnsi="Times New Roman"/>
          <w:sz w:val="24"/>
          <w:szCs w:val="24"/>
        </w:rPr>
        <w:t xml:space="preserve">” </w:t>
      </w:r>
      <w:r>
        <w:rPr>
          <w:rFonts w:ascii="Times New Roman" w:hAnsi="Times New Roman"/>
          <w:sz w:val="24"/>
          <w:szCs w:val="24"/>
        </w:rPr>
        <w:t>będą służyć jako komórka doradcza dla poszczególnych jednostek Urzędu Gminy, odpowiedzialnych za realizację zadań wskazanych w Planie.</w:t>
      </w:r>
    </w:p>
    <w:p w:rsidR="00512E76" w:rsidRDefault="00512E76" w:rsidP="00512E76">
      <w:pPr>
        <w:pStyle w:val="Nagwek3"/>
        <w:spacing w:before="120" w:after="120"/>
      </w:pPr>
      <w:bookmarkStart w:id="36" w:name="_Toc405792650"/>
      <w:bookmarkStart w:id="37" w:name="_Toc457984809"/>
      <w:r>
        <w:t>Kadra realizująca plan</w:t>
      </w:r>
      <w:bookmarkEnd w:id="36"/>
      <w:bookmarkEnd w:id="37"/>
    </w:p>
    <w:p w:rsidR="00B94633" w:rsidRPr="00B94633" w:rsidRDefault="00B94633" w:rsidP="00B94633">
      <w:pPr>
        <w:spacing w:before="240" w:line="360" w:lineRule="auto"/>
        <w:jc w:val="both"/>
        <w:rPr>
          <w:rFonts w:ascii="Times New Roman" w:hAnsi="Times New Roman"/>
          <w:sz w:val="24"/>
          <w:szCs w:val="24"/>
        </w:rPr>
      </w:pPr>
      <w:bookmarkStart w:id="38" w:name="_Toc405792651"/>
      <w:r w:rsidRPr="00B94633">
        <w:rPr>
          <w:rFonts w:ascii="Times New Roman" w:hAnsi="Times New Roman"/>
          <w:sz w:val="24"/>
          <w:szCs w:val="24"/>
        </w:rPr>
        <w:t xml:space="preserve">W celu realizacji polityki gospodarki niskoemisyjnej zakłada się wykorzystanie personelu, pracującego w Urzędzie Gminy. Jednostką koordynującą Plan jest Referat </w:t>
      </w:r>
      <w:r>
        <w:rPr>
          <w:rFonts w:ascii="Times New Roman" w:hAnsi="Times New Roman"/>
          <w:sz w:val="24"/>
          <w:szCs w:val="24"/>
        </w:rPr>
        <w:t>Gospodarczo- Inwestycyjny.</w:t>
      </w:r>
      <w:r w:rsidRPr="00B94633">
        <w:rPr>
          <w:rFonts w:ascii="Times New Roman" w:hAnsi="Times New Roman"/>
          <w:sz w:val="24"/>
          <w:szCs w:val="24"/>
        </w:rPr>
        <w:t xml:space="preserve"> W skład Referatu </w:t>
      </w:r>
      <w:r w:rsidR="00A31B35">
        <w:rPr>
          <w:rFonts w:ascii="Times New Roman" w:hAnsi="Times New Roman"/>
          <w:sz w:val="24"/>
          <w:szCs w:val="24"/>
        </w:rPr>
        <w:t>Gospodarczo- Inwestycyjnego</w:t>
      </w:r>
      <w:r w:rsidRPr="00B94633">
        <w:rPr>
          <w:rFonts w:ascii="Times New Roman" w:hAnsi="Times New Roman"/>
          <w:sz w:val="24"/>
          <w:szCs w:val="24"/>
        </w:rPr>
        <w:t xml:space="preserve"> wchodzi </w:t>
      </w:r>
      <w:r>
        <w:rPr>
          <w:rFonts w:ascii="Times New Roman" w:hAnsi="Times New Roman"/>
          <w:sz w:val="24"/>
          <w:szCs w:val="24"/>
        </w:rPr>
        <w:t>6 pracowników w </w:t>
      </w:r>
      <w:r w:rsidRPr="00B94633">
        <w:rPr>
          <w:rFonts w:ascii="Times New Roman" w:hAnsi="Times New Roman"/>
          <w:sz w:val="24"/>
          <w:szCs w:val="24"/>
        </w:rPr>
        <w:t xml:space="preserve">tym Kierownik Referatu. </w:t>
      </w:r>
    </w:p>
    <w:p w:rsidR="00B94633" w:rsidRPr="00B94633" w:rsidRDefault="00802034" w:rsidP="00B94633">
      <w:pPr>
        <w:spacing w:line="360" w:lineRule="auto"/>
        <w:jc w:val="both"/>
        <w:rPr>
          <w:rFonts w:ascii="Times New Roman" w:hAnsi="Times New Roman"/>
          <w:sz w:val="24"/>
          <w:szCs w:val="24"/>
        </w:rPr>
      </w:pPr>
      <w:r>
        <w:rPr>
          <w:rFonts w:ascii="Times New Roman" w:hAnsi="Times New Roman"/>
          <w:sz w:val="24"/>
          <w:szCs w:val="24"/>
        </w:rPr>
        <w:lastRenderedPageBreak/>
        <w:t>W</w:t>
      </w:r>
      <w:r w:rsidR="00B94633" w:rsidRPr="00B94633">
        <w:rPr>
          <w:rFonts w:ascii="Times New Roman" w:hAnsi="Times New Roman"/>
          <w:sz w:val="24"/>
          <w:szCs w:val="24"/>
        </w:rPr>
        <w:t xml:space="preserve"> trakcie realizacji Planu zadaniem Referatu będzie działalność koordynująca sprawy związane z realizacją Planu.</w:t>
      </w:r>
    </w:p>
    <w:p w:rsidR="00512E76" w:rsidRDefault="00512E76" w:rsidP="00512E76">
      <w:pPr>
        <w:pStyle w:val="Nagwek3"/>
        <w:spacing w:before="120" w:after="120"/>
        <w:rPr>
          <w:sz w:val="24"/>
          <w:szCs w:val="24"/>
        </w:rPr>
      </w:pPr>
      <w:bookmarkStart w:id="39" w:name="_Toc457984810"/>
      <w:r w:rsidRPr="00F903BC">
        <w:t>Budżet i źródła finansowania</w:t>
      </w:r>
      <w:r w:rsidRPr="004E38CB">
        <w:rPr>
          <w:sz w:val="24"/>
          <w:szCs w:val="24"/>
        </w:rPr>
        <w:t xml:space="preserve"> inwestycji</w:t>
      </w:r>
      <w:bookmarkEnd w:id="38"/>
      <w:bookmarkEnd w:id="39"/>
      <w:r w:rsidRPr="004E38CB">
        <w:rPr>
          <w:sz w:val="24"/>
          <w:szCs w:val="24"/>
        </w:rPr>
        <w:t xml:space="preserve"> </w:t>
      </w:r>
    </w:p>
    <w:p w:rsidR="00512E76" w:rsidRDefault="00512E76" w:rsidP="00512E76">
      <w:pPr>
        <w:spacing w:before="240" w:line="360" w:lineRule="auto"/>
        <w:jc w:val="both"/>
        <w:rPr>
          <w:rFonts w:ascii="Times New Roman" w:hAnsi="Times New Roman"/>
          <w:sz w:val="24"/>
          <w:szCs w:val="24"/>
        </w:rPr>
      </w:pPr>
      <w:r w:rsidRPr="00D7240F">
        <w:rPr>
          <w:rFonts w:ascii="Times New Roman" w:hAnsi="Times New Roman"/>
          <w:sz w:val="24"/>
          <w:szCs w:val="24"/>
        </w:rPr>
        <w:t xml:space="preserve">Inwestycje ujęte w Planie będą finansowane ze środków własnych </w:t>
      </w:r>
      <w:r>
        <w:rPr>
          <w:rFonts w:ascii="Times New Roman" w:hAnsi="Times New Roman"/>
          <w:sz w:val="24"/>
          <w:szCs w:val="24"/>
        </w:rPr>
        <w:t>Gminy</w:t>
      </w:r>
      <w:r w:rsidRPr="00D7240F">
        <w:rPr>
          <w:rFonts w:ascii="Times New Roman" w:hAnsi="Times New Roman"/>
          <w:sz w:val="24"/>
          <w:szCs w:val="24"/>
        </w:rPr>
        <w:t xml:space="preserve"> oraz </w:t>
      </w:r>
      <w:r>
        <w:rPr>
          <w:rFonts w:ascii="Times New Roman" w:hAnsi="Times New Roman"/>
          <w:sz w:val="24"/>
          <w:szCs w:val="24"/>
        </w:rPr>
        <w:t>ze środków zewnętrznych. Środki pochodzące na realizację zadań powinny być ujęte w</w:t>
      </w:r>
      <w:r w:rsidR="00AB461B">
        <w:rPr>
          <w:rFonts w:ascii="Times New Roman" w:hAnsi="Times New Roman"/>
          <w:sz w:val="24"/>
          <w:szCs w:val="24"/>
        </w:rPr>
        <w:t xml:space="preserve"> wieloletnim</w:t>
      </w:r>
      <w:r>
        <w:rPr>
          <w:rFonts w:ascii="Times New Roman" w:hAnsi="Times New Roman"/>
          <w:sz w:val="24"/>
          <w:szCs w:val="24"/>
        </w:rPr>
        <w:t xml:space="preserve"> planie </w:t>
      </w:r>
      <w:r w:rsidR="00AB461B">
        <w:rPr>
          <w:rFonts w:ascii="Times New Roman" w:hAnsi="Times New Roman"/>
          <w:sz w:val="24"/>
          <w:szCs w:val="24"/>
        </w:rPr>
        <w:t>finansowym</w:t>
      </w:r>
      <w:r>
        <w:rPr>
          <w:rFonts w:ascii="Times New Roman" w:hAnsi="Times New Roman"/>
          <w:sz w:val="24"/>
          <w:szCs w:val="24"/>
        </w:rPr>
        <w:t xml:space="preserve"> oraz budżecie Gminy i jednostek mu podległych. Dodatkowe środki zostaną pozyskane z zewnętrznych instytucji w formie bezzwrotnych dotacji lub pożyczek na preferencyjnych warunkach w ramach dostępnych środków krajowych i unijnych.</w:t>
      </w:r>
    </w:p>
    <w:p w:rsidR="00512E76" w:rsidRPr="00D72236" w:rsidRDefault="00512E76" w:rsidP="00512E76">
      <w:pPr>
        <w:spacing w:before="240" w:line="360" w:lineRule="auto"/>
        <w:jc w:val="both"/>
        <w:rPr>
          <w:rFonts w:ascii="Times New Roman" w:hAnsi="Times New Roman"/>
          <w:sz w:val="24"/>
          <w:szCs w:val="24"/>
        </w:rPr>
      </w:pPr>
      <w:r>
        <w:rPr>
          <w:rFonts w:ascii="Times New Roman" w:hAnsi="Times New Roman"/>
          <w:sz w:val="24"/>
          <w:szCs w:val="24"/>
        </w:rPr>
        <w:t xml:space="preserve">Z uwagi na brak możliwości zaplanowania szczegółowych wydatków w budżecie do 2020 r., szczegółowe kwoty ujęte w Planie będą przewidziane na realizację zadań krótkoterminowych. W przypadku zadań długoterminowych zostanie oszacowane zapotrzebowanie na środki finansowe na podstawie dostępnych danych. W związku z powyższym w ramach corocznego planowania budżetu Gminy, wszystkie jednostki odpowiedzialne za realizację wskazanych w Planie zadań są zobowiązane do zabezpieczenia środków w danym roku na wskazany cel. Zadania, na które nie uda się zabezpieczyć finansów ze środków własnych powinny być </w:t>
      </w:r>
      <w:r w:rsidRPr="00D72236">
        <w:rPr>
          <w:rFonts w:ascii="Times New Roman" w:hAnsi="Times New Roman"/>
          <w:sz w:val="24"/>
          <w:szCs w:val="24"/>
        </w:rPr>
        <w:t xml:space="preserve">rozpatrywane pod kątem realizacji z dostępnych środków zewnętrznych. </w:t>
      </w:r>
    </w:p>
    <w:p w:rsidR="00512E76" w:rsidRPr="00D72236" w:rsidRDefault="00512E76" w:rsidP="00512E76">
      <w:pPr>
        <w:spacing w:line="360" w:lineRule="auto"/>
        <w:jc w:val="both"/>
        <w:rPr>
          <w:rFonts w:ascii="Times New Roman" w:hAnsi="Times New Roman"/>
          <w:sz w:val="24"/>
          <w:szCs w:val="24"/>
        </w:rPr>
      </w:pPr>
      <w:r w:rsidRPr="00D72236">
        <w:rPr>
          <w:rFonts w:ascii="Times New Roman" w:hAnsi="Times New Roman"/>
          <w:sz w:val="24"/>
          <w:szCs w:val="24"/>
        </w:rPr>
        <w:t>W chwili obecnej rozpoczął się okres programowania finansowego 2014</w:t>
      </w:r>
      <w:r>
        <w:rPr>
          <w:rFonts w:ascii="Times New Roman" w:hAnsi="Times New Roman"/>
          <w:sz w:val="24"/>
          <w:szCs w:val="24"/>
        </w:rPr>
        <w:t xml:space="preserve"> – </w:t>
      </w:r>
      <w:r w:rsidRPr="00D72236">
        <w:rPr>
          <w:rFonts w:ascii="Times New Roman" w:hAnsi="Times New Roman"/>
          <w:sz w:val="24"/>
          <w:szCs w:val="24"/>
        </w:rPr>
        <w:t>2020</w:t>
      </w:r>
      <w:r>
        <w:rPr>
          <w:rFonts w:ascii="Times New Roman" w:hAnsi="Times New Roman"/>
          <w:sz w:val="24"/>
          <w:szCs w:val="24"/>
        </w:rPr>
        <w:t>,</w:t>
      </w:r>
      <w:r w:rsidRPr="00D72236">
        <w:rPr>
          <w:rFonts w:ascii="Times New Roman" w:hAnsi="Times New Roman"/>
          <w:sz w:val="24"/>
          <w:szCs w:val="24"/>
        </w:rPr>
        <w:t xml:space="preserve"> a tym samym dostęp do funduszy zewnętrznych. </w:t>
      </w:r>
    </w:p>
    <w:p w:rsidR="00FD0B0C" w:rsidRDefault="00FD0B0C" w:rsidP="00512E76">
      <w:pPr>
        <w:pStyle w:val="Nagwek3"/>
        <w:spacing w:before="120" w:after="120"/>
      </w:pPr>
      <w:bookmarkStart w:id="40" w:name="_Toc457984811"/>
      <w:bookmarkStart w:id="41" w:name="_Toc405792652"/>
      <w:r>
        <w:t>Identyfikacja interesariuszy</w:t>
      </w:r>
      <w:bookmarkEnd w:id="40"/>
    </w:p>
    <w:p w:rsidR="004D6792" w:rsidRPr="00485FDC" w:rsidRDefault="00FD0B0C" w:rsidP="00485FDC">
      <w:pPr>
        <w:spacing w:before="240" w:after="0" w:line="360" w:lineRule="auto"/>
        <w:jc w:val="both"/>
        <w:rPr>
          <w:rFonts w:ascii="Times New Roman" w:hAnsi="Times New Roman"/>
          <w:sz w:val="24"/>
        </w:rPr>
      </w:pPr>
      <w:r w:rsidRPr="00485FDC">
        <w:rPr>
          <w:rFonts w:ascii="Times New Roman" w:hAnsi="Times New Roman"/>
          <w:sz w:val="24"/>
        </w:rPr>
        <w:t xml:space="preserve">W opracowanie Planu Gospodarki Niskoemisyjnej dla Gminy Czarna Dąbórwka włączyło się wiele podmiotów instytucjonalnych, prywatnych oraz osób fizycznych. Interesariusze ci, przede wszystkim, przekazywali niezbędne do stworzenia Planu i bazy inwentaryzacji emisji informacje, w tym także informacje o planowanych inwestycjach, które opisane zostały w dalszej części Planu. W ramach przeprowadzonej inwentaryzacji utrzymywany był stały kontakt z interesariuszami, w tym drogą elektroniczną, którzy poprzez udział wyrazili chęć podejmowania działań, w tym wskazanie planowanych inwestycji przez mieszkańców gminy w ramach ankietyzacji. </w:t>
      </w:r>
    </w:p>
    <w:p w:rsidR="00FD0B0C" w:rsidRPr="00485FDC" w:rsidRDefault="004D6792" w:rsidP="00485FDC">
      <w:pPr>
        <w:spacing w:before="240" w:after="0" w:line="360" w:lineRule="auto"/>
        <w:jc w:val="both"/>
        <w:rPr>
          <w:rFonts w:ascii="Times New Roman" w:hAnsi="Times New Roman"/>
          <w:sz w:val="24"/>
        </w:rPr>
      </w:pPr>
      <w:r w:rsidRPr="00485FDC">
        <w:rPr>
          <w:rFonts w:ascii="Times New Roman" w:hAnsi="Times New Roman"/>
          <w:sz w:val="24"/>
        </w:rPr>
        <w:t>Do Planu gospodarki niskoemisyjnej nie zgłoszone zostały żadne inwestycje podmiotów zewnętrznych, nie została również w tym zakresie podpisana umowa o współpracy. Dlatego też głównymi interesariuszami Planu Gospodarki Niskoemisyjnej są:</w:t>
      </w:r>
    </w:p>
    <w:p w:rsidR="00FD0B0C" w:rsidRPr="00485FDC" w:rsidRDefault="00FD0B0C" w:rsidP="00485FDC">
      <w:pPr>
        <w:pStyle w:val="Punktowanie"/>
        <w:numPr>
          <w:ilvl w:val="0"/>
          <w:numId w:val="87"/>
        </w:numPr>
        <w:spacing w:before="240"/>
        <w:rPr>
          <w:rFonts w:ascii="Times New Roman" w:hAnsi="Times New Roman"/>
          <w:sz w:val="24"/>
        </w:rPr>
      </w:pPr>
      <w:r w:rsidRPr="00485FDC">
        <w:rPr>
          <w:rFonts w:ascii="Times New Roman" w:hAnsi="Times New Roman"/>
          <w:b/>
          <w:sz w:val="24"/>
        </w:rPr>
        <w:lastRenderedPageBreak/>
        <w:t>Władze Gminy</w:t>
      </w:r>
      <w:r w:rsidRPr="00485FDC">
        <w:rPr>
          <w:rFonts w:ascii="Times New Roman" w:hAnsi="Times New Roman"/>
          <w:sz w:val="24"/>
        </w:rPr>
        <w:t xml:space="preserve"> – </w:t>
      </w:r>
      <w:r w:rsidR="004D6792" w:rsidRPr="00485FDC">
        <w:rPr>
          <w:rFonts w:ascii="Times New Roman" w:hAnsi="Times New Roman"/>
          <w:sz w:val="24"/>
        </w:rPr>
        <w:t>Gmina Czarna Dąbrówka</w:t>
      </w:r>
      <w:r w:rsidRPr="00485FDC">
        <w:rPr>
          <w:rFonts w:ascii="Times New Roman" w:hAnsi="Times New Roman"/>
          <w:sz w:val="24"/>
        </w:rPr>
        <w:t xml:space="preserve"> jako Zleceniodawca Planu i główny podmiot odpowiedzialny za jego wykonanie.</w:t>
      </w:r>
    </w:p>
    <w:p w:rsidR="00FD0B0C" w:rsidRPr="00485FDC" w:rsidRDefault="00FD0B0C" w:rsidP="00485FDC">
      <w:pPr>
        <w:pStyle w:val="Punktowanie"/>
        <w:numPr>
          <w:ilvl w:val="0"/>
          <w:numId w:val="87"/>
        </w:numPr>
        <w:spacing w:before="240"/>
        <w:rPr>
          <w:rFonts w:ascii="Times New Roman" w:hAnsi="Times New Roman"/>
          <w:sz w:val="24"/>
        </w:rPr>
      </w:pPr>
      <w:r w:rsidRPr="00485FDC">
        <w:rPr>
          <w:rFonts w:ascii="Times New Roman" w:hAnsi="Times New Roman"/>
          <w:b/>
          <w:sz w:val="24"/>
        </w:rPr>
        <w:t>Zarządcy spółdzielni i wspólnot mieszkaniowych</w:t>
      </w:r>
      <w:r w:rsidRPr="00485FDC">
        <w:rPr>
          <w:rFonts w:ascii="Times New Roman" w:hAnsi="Times New Roman"/>
          <w:sz w:val="24"/>
        </w:rPr>
        <w:t xml:space="preserve"> - zarządcy przekazywali</w:t>
      </w:r>
      <w:r w:rsidR="004D6792" w:rsidRPr="00485FDC">
        <w:rPr>
          <w:rFonts w:ascii="Times New Roman" w:hAnsi="Times New Roman"/>
          <w:sz w:val="24"/>
        </w:rPr>
        <w:t xml:space="preserve"> </w:t>
      </w:r>
      <w:r w:rsidRPr="00485FDC">
        <w:rPr>
          <w:rFonts w:ascii="Times New Roman" w:hAnsi="Times New Roman"/>
          <w:sz w:val="24"/>
        </w:rPr>
        <w:t>informacje na temat stanu budynków</w:t>
      </w:r>
      <w:r w:rsidR="004D6792" w:rsidRPr="00485FDC">
        <w:rPr>
          <w:rFonts w:ascii="Times New Roman" w:hAnsi="Times New Roman"/>
          <w:sz w:val="24"/>
        </w:rPr>
        <w:t xml:space="preserve"> </w:t>
      </w:r>
      <w:r w:rsidRPr="00485FDC">
        <w:rPr>
          <w:rFonts w:ascii="Times New Roman" w:hAnsi="Times New Roman"/>
          <w:sz w:val="24"/>
        </w:rPr>
        <w:t>oraz</w:t>
      </w:r>
      <w:r w:rsidR="004D6792" w:rsidRPr="00485FDC">
        <w:rPr>
          <w:rFonts w:ascii="Times New Roman" w:hAnsi="Times New Roman"/>
          <w:sz w:val="24"/>
        </w:rPr>
        <w:t xml:space="preserve"> o </w:t>
      </w:r>
      <w:r w:rsidRPr="00485FDC">
        <w:rPr>
          <w:rFonts w:ascii="Times New Roman" w:hAnsi="Times New Roman"/>
          <w:sz w:val="24"/>
        </w:rPr>
        <w:t>planowanych inwestycjach;</w:t>
      </w:r>
    </w:p>
    <w:p w:rsidR="00FD0B0C" w:rsidRPr="00485FDC" w:rsidRDefault="00FD0B0C" w:rsidP="00485FDC">
      <w:pPr>
        <w:pStyle w:val="Punktowanie"/>
        <w:numPr>
          <w:ilvl w:val="0"/>
          <w:numId w:val="87"/>
        </w:numPr>
        <w:spacing w:before="240"/>
        <w:rPr>
          <w:rFonts w:ascii="Times New Roman" w:hAnsi="Times New Roman"/>
          <w:sz w:val="24"/>
        </w:rPr>
      </w:pPr>
      <w:r w:rsidRPr="00485FDC">
        <w:rPr>
          <w:rFonts w:ascii="Times New Roman" w:hAnsi="Times New Roman"/>
          <w:b/>
          <w:sz w:val="24"/>
        </w:rPr>
        <w:t xml:space="preserve">Gestorzy systemów energetycznych </w:t>
      </w:r>
      <w:r w:rsidRPr="00485FDC">
        <w:rPr>
          <w:rFonts w:ascii="Times New Roman" w:hAnsi="Times New Roman"/>
          <w:sz w:val="24"/>
        </w:rPr>
        <w:t>– przekazywali informacje na temat zużycia</w:t>
      </w:r>
      <w:r w:rsidR="004D6792" w:rsidRPr="00485FDC">
        <w:rPr>
          <w:rFonts w:ascii="Times New Roman" w:hAnsi="Times New Roman"/>
          <w:sz w:val="24"/>
        </w:rPr>
        <w:t xml:space="preserve"> </w:t>
      </w:r>
      <w:r w:rsidRPr="00485FDC">
        <w:rPr>
          <w:rFonts w:ascii="Times New Roman" w:hAnsi="Times New Roman"/>
          <w:sz w:val="24"/>
        </w:rPr>
        <w:t>energii cieplnej i paliw, stanu technicznego istniejącej infrastruktury</w:t>
      </w:r>
      <w:r w:rsidR="004D6792" w:rsidRPr="00485FDC">
        <w:rPr>
          <w:rFonts w:ascii="Times New Roman" w:hAnsi="Times New Roman"/>
          <w:sz w:val="24"/>
        </w:rPr>
        <w:t>,</w:t>
      </w:r>
    </w:p>
    <w:p w:rsidR="00FD0B0C" w:rsidRPr="00485FDC" w:rsidRDefault="00FD0B0C" w:rsidP="00485FDC">
      <w:pPr>
        <w:pStyle w:val="Punktowanie"/>
        <w:numPr>
          <w:ilvl w:val="0"/>
          <w:numId w:val="87"/>
        </w:numPr>
        <w:spacing w:before="240"/>
        <w:rPr>
          <w:rFonts w:ascii="Times New Roman" w:hAnsi="Times New Roman"/>
          <w:sz w:val="24"/>
        </w:rPr>
      </w:pPr>
      <w:r w:rsidRPr="00485FDC">
        <w:rPr>
          <w:rFonts w:ascii="Times New Roman" w:hAnsi="Times New Roman"/>
          <w:b/>
          <w:sz w:val="24"/>
        </w:rPr>
        <w:t xml:space="preserve">Mieszkańcy </w:t>
      </w:r>
      <w:r w:rsidRPr="00485FDC">
        <w:rPr>
          <w:rFonts w:ascii="Times New Roman" w:hAnsi="Times New Roman"/>
          <w:sz w:val="24"/>
        </w:rPr>
        <w:t>- mieszkańcy przekazali informacje na temat stanu</w:t>
      </w:r>
      <w:r w:rsidR="004D6792" w:rsidRPr="00485FDC">
        <w:rPr>
          <w:rFonts w:ascii="Times New Roman" w:hAnsi="Times New Roman"/>
          <w:sz w:val="24"/>
        </w:rPr>
        <w:t xml:space="preserve"> </w:t>
      </w:r>
      <w:r w:rsidRPr="00485FDC">
        <w:rPr>
          <w:rFonts w:ascii="Times New Roman" w:hAnsi="Times New Roman"/>
          <w:sz w:val="24"/>
        </w:rPr>
        <w:t>technicznego zamieszkiwanych budynków, prywatnych środków transportu,</w:t>
      </w:r>
      <w:r w:rsidR="004D6792" w:rsidRPr="00485FDC">
        <w:rPr>
          <w:rFonts w:ascii="Times New Roman" w:hAnsi="Times New Roman"/>
          <w:sz w:val="24"/>
        </w:rPr>
        <w:t xml:space="preserve"> </w:t>
      </w:r>
      <w:r w:rsidRPr="00485FDC">
        <w:rPr>
          <w:rFonts w:ascii="Times New Roman" w:hAnsi="Times New Roman"/>
          <w:sz w:val="24"/>
        </w:rPr>
        <w:t>ich charakterystyki oraz zuż</w:t>
      </w:r>
      <w:r w:rsidR="004D6792" w:rsidRPr="00485FDC">
        <w:rPr>
          <w:rFonts w:ascii="Times New Roman" w:hAnsi="Times New Roman"/>
          <w:sz w:val="24"/>
        </w:rPr>
        <w:t>ywanych nośników energetycznych, a także planowanych inwestycji termomodernizacyjnych i modernizacji stosowanych systemów grzewczych.</w:t>
      </w:r>
    </w:p>
    <w:p w:rsidR="00FD0B0C" w:rsidRPr="00FD0B0C" w:rsidRDefault="00FD0B0C" w:rsidP="004D6792"/>
    <w:p w:rsidR="00512E76" w:rsidRDefault="00512E76" w:rsidP="00512E76">
      <w:pPr>
        <w:pStyle w:val="Nagwek3"/>
        <w:spacing w:before="120" w:after="120"/>
      </w:pPr>
      <w:bookmarkStart w:id="42" w:name="_Toc457984812"/>
      <w:r w:rsidRPr="004E38CB">
        <w:t>Monitoring i ocena planu</w:t>
      </w:r>
      <w:bookmarkEnd w:id="41"/>
      <w:bookmarkEnd w:id="42"/>
    </w:p>
    <w:p w:rsidR="007902C1" w:rsidRPr="007902C1" w:rsidRDefault="007902C1" w:rsidP="00485FDC">
      <w:pPr>
        <w:spacing w:before="240" w:line="360" w:lineRule="auto"/>
        <w:jc w:val="both"/>
        <w:rPr>
          <w:rFonts w:ascii="Times New Roman" w:hAnsi="Times New Roman"/>
          <w:sz w:val="24"/>
          <w:szCs w:val="24"/>
        </w:rPr>
      </w:pPr>
      <w:r w:rsidRPr="007902C1">
        <w:rPr>
          <w:rFonts w:ascii="Times New Roman" w:hAnsi="Times New Roman"/>
          <w:sz w:val="24"/>
          <w:szCs w:val="24"/>
        </w:rPr>
        <w:t>Plan gospodarki niskoemisyjnej jest dokumentem podlegającym bieżącej ocenie i regularnemu monitoringowi z uwagi na jego istotny wpływ na politykę środowiskową i inwestycje. Zalecane jest sporządzenie, najlepiej corocznych, a przynajmniej raz na dwa lata, sprawozdań, w których zostanie wskazana obecny stan realizacji, określony stan środowiska łącznie z zużywaną energią elektryczną i emisją gazów cieplarnianych, a także prognozowany dalszy etap wdrażania zapisów i działań koordynujących.</w:t>
      </w:r>
    </w:p>
    <w:p w:rsidR="007902C1" w:rsidRPr="007902C1" w:rsidRDefault="007902C1" w:rsidP="00485FDC">
      <w:pPr>
        <w:spacing w:before="240" w:line="360" w:lineRule="auto"/>
        <w:jc w:val="both"/>
        <w:rPr>
          <w:rFonts w:ascii="Times New Roman" w:hAnsi="Times New Roman"/>
          <w:sz w:val="24"/>
          <w:szCs w:val="24"/>
        </w:rPr>
      </w:pPr>
      <w:r w:rsidRPr="007902C1">
        <w:rPr>
          <w:rFonts w:ascii="Times New Roman" w:hAnsi="Times New Roman"/>
          <w:sz w:val="24"/>
          <w:szCs w:val="24"/>
        </w:rPr>
        <w:t>Kluczową rolę w monitoringu i weryfikacji będzie pełnił koordynator, który, dzięki prowadzonej bazie i systemowi zarządzania energią, jest w stanie na bieżąco sporządzać raporty, a także ocenić postęp wdrażania wpisanych w Planie zadań.</w:t>
      </w:r>
    </w:p>
    <w:p w:rsidR="007902C1" w:rsidRPr="007902C1" w:rsidRDefault="007902C1" w:rsidP="00485FDC">
      <w:pPr>
        <w:spacing w:before="240" w:line="360" w:lineRule="auto"/>
        <w:jc w:val="both"/>
        <w:rPr>
          <w:rFonts w:ascii="Times New Roman" w:hAnsi="Times New Roman"/>
          <w:sz w:val="24"/>
          <w:szCs w:val="24"/>
        </w:rPr>
      </w:pPr>
      <w:r w:rsidRPr="007902C1">
        <w:rPr>
          <w:rFonts w:ascii="Times New Roman" w:hAnsi="Times New Roman"/>
          <w:sz w:val="24"/>
          <w:szCs w:val="24"/>
        </w:rPr>
        <w:t>Wskazane jest, aby co najmniej, raz na cztery lata, sporządzana była inwentaryzacja monitorująca, stanowiącą załącznik do raportu wdrażania Planu. Opracowanie inwentaryzacji monitoringowych pozwala na ocenę dotychczasowych efektów realizowanych działań i stanowi podstawę do aktualizacji Planu.</w:t>
      </w:r>
    </w:p>
    <w:p w:rsidR="007902C1" w:rsidRPr="007902C1" w:rsidRDefault="007902C1" w:rsidP="00485FDC">
      <w:pPr>
        <w:spacing w:before="240" w:line="360" w:lineRule="auto"/>
        <w:jc w:val="both"/>
        <w:rPr>
          <w:rFonts w:ascii="Times New Roman" w:hAnsi="Times New Roman"/>
          <w:sz w:val="24"/>
          <w:szCs w:val="24"/>
        </w:rPr>
      </w:pPr>
      <w:r w:rsidRPr="007902C1">
        <w:rPr>
          <w:rFonts w:ascii="Times New Roman" w:hAnsi="Times New Roman"/>
          <w:sz w:val="24"/>
          <w:szCs w:val="24"/>
        </w:rPr>
        <w:t xml:space="preserve">Raport wraz w wynikami inwentaryzacji informować będzie o działaniach zrealizowanych oraz ich wpływie na zużycie energii i wielkość emisji dwutlenku węgla wraz z uwzględnieniem wielkości oszczędności energii, zwiększenia produkcji z odnawialnych źródeł energii i redukcji emisji dwutlenku węgla. Odpowiednio sporządzony raport stanowi podstawę do analizy wdrażania zapisów, a tym samym ocenę z realizacji założonych celów i </w:t>
      </w:r>
      <w:r w:rsidRPr="007902C1">
        <w:rPr>
          <w:rFonts w:ascii="Times New Roman" w:hAnsi="Times New Roman"/>
          <w:sz w:val="24"/>
          <w:szCs w:val="24"/>
        </w:rPr>
        <w:lastRenderedPageBreak/>
        <w:t>może posłużyć do podjęcia przez Gminę decyzji o konieczności przeprowadzenia aktualizacji Planu.</w:t>
      </w:r>
    </w:p>
    <w:p w:rsidR="007902C1" w:rsidRPr="007902C1" w:rsidRDefault="007902C1" w:rsidP="00485FDC">
      <w:pPr>
        <w:spacing w:before="240" w:line="360" w:lineRule="auto"/>
        <w:jc w:val="both"/>
        <w:rPr>
          <w:rFonts w:ascii="Times New Roman" w:hAnsi="Times New Roman"/>
          <w:sz w:val="24"/>
          <w:szCs w:val="24"/>
        </w:rPr>
      </w:pPr>
      <w:r w:rsidRPr="007902C1">
        <w:rPr>
          <w:rFonts w:ascii="Times New Roman" w:hAnsi="Times New Roman"/>
          <w:sz w:val="24"/>
          <w:szCs w:val="24"/>
        </w:rPr>
        <w:t>Raport będzie zawierał informacje w postaci:</w:t>
      </w:r>
    </w:p>
    <w:p w:rsidR="007902C1" w:rsidRPr="007902C1" w:rsidRDefault="007902C1" w:rsidP="007902C1">
      <w:pPr>
        <w:pStyle w:val="Akapitzlist"/>
        <w:numPr>
          <w:ilvl w:val="0"/>
          <w:numId w:val="83"/>
        </w:numPr>
        <w:spacing w:after="200" w:line="360" w:lineRule="auto"/>
        <w:jc w:val="both"/>
        <w:rPr>
          <w:sz w:val="24"/>
          <w:szCs w:val="24"/>
        </w:rPr>
      </w:pPr>
      <w:r w:rsidRPr="007902C1">
        <w:rPr>
          <w:sz w:val="24"/>
          <w:szCs w:val="24"/>
        </w:rPr>
        <w:t>Odniesienie się do ogólnych celów wskazanych w PGN</w:t>
      </w:r>
    </w:p>
    <w:p w:rsidR="007902C1" w:rsidRPr="007902C1" w:rsidRDefault="007902C1" w:rsidP="007902C1">
      <w:pPr>
        <w:pStyle w:val="Akapitzlist"/>
        <w:numPr>
          <w:ilvl w:val="1"/>
          <w:numId w:val="83"/>
        </w:numPr>
        <w:spacing w:after="200" w:line="360" w:lineRule="auto"/>
        <w:jc w:val="both"/>
        <w:rPr>
          <w:sz w:val="24"/>
          <w:szCs w:val="24"/>
        </w:rPr>
      </w:pPr>
      <w:r w:rsidRPr="007902C1">
        <w:rPr>
          <w:sz w:val="24"/>
          <w:szCs w:val="24"/>
        </w:rPr>
        <w:t>przywołanie celów,</w:t>
      </w:r>
    </w:p>
    <w:p w:rsidR="007902C1" w:rsidRPr="007902C1" w:rsidRDefault="007902C1" w:rsidP="007902C1">
      <w:pPr>
        <w:pStyle w:val="Akapitzlist"/>
        <w:numPr>
          <w:ilvl w:val="1"/>
          <w:numId w:val="83"/>
        </w:numPr>
        <w:spacing w:after="200" w:line="360" w:lineRule="auto"/>
        <w:jc w:val="both"/>
        <w:rPr>
          <w:sz w:val="24"/>
          <w:szCs w:val="24"/>
        </w:rPr>
      </w:pPr>
      <w:r w:rsidRPr="007902C1">
        <w:rPr>
          <w:sz w:val="24"/>
          <w:szCs w:val="24"/>
        </w:rPr>
        <w:t>aktualny stan realizacji celów (na podstawie wskaźników monitorowania).</w:t>
      </w:r>
    </w:p>
    <w:p w:rsidR="007902C1" w:rsidRPr="007902C1" w:rsidRDefault="007902C1" w:rsidP="007902C1">
      <w:pPr>
        <w:pStyle w:val="Akapitzlist"/>
        <w:numPr>
          <w:ilvl w:val="0"/>
          <w:numId w:val="83"/>
        </w:numPr>
        <w:spacing w:after="200" w:line="360" w:lineRule="auto"/>
        <w:jc w:val="both"/>
        <w:rPr>
          <w:sz w:val="24"/>
          <w:szCs w:val="24"/>
        </w:rPr>
      </w:pPr>
      <w:r w:rsidRPr="007902C1">
        <w:rPr>
          <w:sz w:val="24"/>
          <w:szCs w:val="24"/>
        </w:rPr>
        <w:t>Opis stanu realizacji PGN:</w:t>
      </w:r>
    </w:p>
    <w:p w:rsidR="007902C1" w:rsidRPr="007902C1" w:rsidRDefault="007902C1" w:rsidP="007902C1">
      <w:pPr>
        <w:pStyle w:val="Akapitzlist"/>
        <w:numPr>
          <w:ilvl w:val="1"/>
          <w:numId w:val="83"/>
        </w:numPr>
        <w:spacing w:after="200" w:line="360" w:lineRule="auto"/>
        <w:jc w:val="both"/>
        <w:rPr>
          <w:sz w:val="24"/>
          <w:szCs w:val="24"/>
        </w:rPr>
      </w:pPr>
      <w:r w:rsidRPr="007902C1">
        <w:rPr>
          <w:sz w:val="24"/>
          <w:szCs w:val="24"/>
        </w:rPr>
        <w:t>Przydzielone środki i zasoby do realizacji.</w:t>
      </w:r>
    </w:p>
    <w:p w:rsidR="007902C1" w:rsidRPr="007902C1" w:rsidRDefault="007902C1" w:rsidP="00762EE1">
      <w:pPr>
        <w:pStyle w:val="Akapitzlist"/>
        <w:numPr>
          <w:ilvl w:val="1"/>
          <w:numId w:val="83"/>
        </w:numPr>
        <w:spacing w:after="200" w:line="360" w:lineRule="auto"/>
        <w:jc w:val="both"/>
        <w:rPr>
          <w:sz w:val="24"/>
          <w:szCs w:val="24"/>
        </w:rPr>
      </w:pPr>
      <w:r w:rsidRPr="007902C1">
        <w:rPr>
          <w:sz w:val="24"/>
          <w:szCs w:val="24"/>
        </w:rPr>
        <w:t>Realizowane działania.</w:t>
      </w:r>
    </w:p>
    <w:p w:rsidR="007902C1" w:rsidRPr="007902C1" w:rsidRDefault="007902C1">
      <w:pPr>
        <w:pStyle w:val="Akapitzlist"/>
        <w:numPr>
          <w:ilvl w:val="1"/>
          <w:numId w:val="83"/>
        </w:numPr>
        <w:spacing w:after="200" w:line="360" w:lineRule="auto"/>
        <w:jc w:val="both"/>
        <w:rPr>
          <w:sz w:val="24"/>
          <w:szCs w:val="24"/>
        </w:rPr>
      </w:pPr>
      <w:r w:rsidRPr="007902C1">
        <w:rPr>
          <w:sz w:val="24"/>
          <w:szCs w:val="24"/>
        </w:rPr>
        <w:t>Napotkane problemy w realizacji.</w:t>
      </w:r>
    </w:p>
    <w:p w:rsidR="007902C1" w:rsidRPr="007902C1" w:rsidRDefault="007902C1">
      <w:pPr>
        <w:pStyle w:val="Akapitzlist"/>
        <w:numPr>
          <w:ilvl w:val="0"/>
          <w:numId w:val="83"/>
        </w:numPr>
        <w:spacing w:after="200" w:line="360" w:lineRule="auto"/>
        <w:jc w:val="both"/>
        <w:rPr>
          <w:sz w:val="24"/>
          <w:szCs w:val="24"/>
        </w:rPr>
      </w:pPr>
      <w:r w:rsidRPr="007902C1">
        <w:rPr>
          <w:sz w:val="24"/>
          <w:szCs w:val="24"/>
        </w:rPr>
        <w:t>Wyniki inwentaryzacji emisji:</w:t>
      </w:r>
    </w:p>
    <w:p w:rsidR="007902C1" w:rsidRPr="007902C1" w:rsidRDefault="007902C1">
      <w:pPr>
        <w:pStyle w:val="Akapitzlist"/>
        <w:numPr>
          <w:ilvl w:val="1"/>
          <w:numId w:val="83"/>
        </w:numPr>
        <w:spacing w:after="200" w:line="360" w:lineRule="auto"/>
        <w:jc w:val="both"/>
        <w:rPr>
          <w:sz w:val="24"/>
          <w:szCs w:val="24"/>
        </w:rPr>
      </w:pPr>
      <w:r w:rsidRPr="007902C1">
        <w:rPr>
          <w:sz w:val="24"/>
          <w:szCs w:val="24"/>
        </w:rPr>
        <w:t>Jeżeli będzie prowadzona w okresie od przeprowadzenia ostatniego raportu</w:t>
      </w:r>
    </w:p>
    <w:p w:rsidR="007902C1" w:rsidRPr="007902C1" w:rsidRDefault="007902C1">
      <w:pPr>
        <w:pStyle w:val="Akapitzlist"/>
        <w:numPr>
          <w:ilvl w:val="1"/>
          <w:numId w:val="83"/>
        </w:numPr>
        <w:spacing w:after="200" w:line="360" w:lineRule="auto"/>
        <w:jc w:val="both"/>
        <w:rPr>
          <w:sz w:val="24"/>
          <w:szCs w:val="24"/>
        </w:rPr>
      </w:pPr>
      <w:r w:rsidRPr="007902C1">
        <w:rPr>
          <w:sz w:val="24"/>
          <w:szCs w:val="24"/>
        </w:rPr>
        <w:t>Podsumowanie aktualnej inwentaryzacji emisji i porównanie jej z inwentaryzacją bazową.</w:t>
      </w:r>
    </w:p>
    <w:p w:rsidR="007902C1" w:rsidRPr="007902C1" w:rsidRDefault="007902C1">
      <w:pPr>
        <w:pStyle w:val="Akapitzlist"/>
        <w:numPr>
          <w:ilvl w:val="0"/>
          <w:numId w:val="83"/>
        </w:numPr>
        <w:spacing w:after="200" w:line="360" w:lineRule="auto"/>
        <w:jc w:val="both"/>
        <w:rPr>
          <w:sz w:val="24"/>
          <w:szCs w:val="24"/>
        </w:rPr>
      </w:pPr>
      <w:r w:rsidRPr="007902C1">
        <w:rPr>
          <w:sz w:val="24"/>
          <w:szCs w:val="24"/>
        </w:rPr>
        <w:t>Ocena realizacji oraz propozycja działań korygujących:</w:t>
      </w:r>
    </w:p>
    <w:p w:rsidR="007902C1" w:rsidRPr="007902C1" w:rsidRDefault="007902C1">
      <w:pPr>
        <w:pStyle w:val="Akapitzlist"/>
        <w:numPr>
          <w:ilvl w:val="0"/>
          <w:numId w:val="83"/>
        </w:numPr>
        <w:spacing w:after="200" w:line="360" w:lineRule="auto"/>
        <w:jc w:val="both"/>
        <w:rPr>
          <w:sz w:val="24"/>
          <w:szCs w:val="24"/>
        </w:rPr>
      </w:pPr>
      <w:r w:rsidRPr="007902C1">
        <w:rPr>
          <w:sz w:val="24"/>
          <w:szCs w:val="24"/>
        </w:rPr>
        <w:t>Stan realizacji działań:</w:t>
      </w:r>
    </w:p>
    <w:p w:rsidR="007902C1" w:rsidRPr="007902C1" w:rsidRDefault="007902C1">
      <w:pPr>
        <w:pStyle w:val="Akapitzlist"/>
        <w:numPr>
          <w:ilvl w:val="1"/>
          <w:numId w:val="83"/>
        </w:numPr>
        <w:spacing w:after="200" w:line="360" w:lineRule="auto"/>
        <w:jc w:val="both"/>
        <w:rPr>
          <w:sz w:val="24"/>
          <w:szCs w:val="24"/>
        </w:rPr>
      </w:pPr>
      <w:r w:rsidRPr="007902C1">
        <w:rPr>
          <w:sz w:val="24"/>
          <w:szCs w:val="24"/>
        </w:rPr>
        <w:t>zestawienie aktualnie osiąganych rezultatów zrealizowanych działań.</w:t>
      </w:r>
    </w:p>
    <w:p w:rsidR="007902C1" w:rsidRPr="007902C1" w:rsidRDefault="007902C1" w:rsidP="007902C1">
      <w:pPr>
        <w:jc w:val="both"/>
        <w:rPr>
          <w:rFonts w:ascii="Times New Roman" w:hAnsi="Times New Roman"/>
          <w:sz w:val="24"/>
          <w:szCs w:val="24"/>
        </w:rPr>
      </w:pPr>
      <w:r w:rsidRPr="007902C1">
        <w:rPr>
          <w:rFonts w:ascii="Times New Roman" w:hAnsi="Times New Roman"/>
          <w:sz w:val="24"/>
          <w:szCs w:val="24"/>
        </w:rPr>
        <w:t>Monitoring, sprawozdanie z wdrożenia Planu opiera się na:</w:t>
      </w:r>
    </w:p>
    <w:p w:rsidR="007902C1" w:rsidRPr="007902C1" w:rsidRDefault="007902C1" w:rsidP="007902C1">
      <w:pPr>
        <w:pStyle w:val="Akapitzlist"/>
        <w:numPr>
          <w:ilvl w:val="0"/>
          <w:numId w:val="82"/>
        </w:numPr>
        <w:spacing w:after="200" w:line="360" w:lineRule="auto"/>
        <w:jc w:val="both"/>
        <w:rPr>
          <w:sz w:val="24"/>
          <w:szCs w:val="24"/>
        </w:rPr>
      </w:pPr>
      <w:r w:rsidRPr="007902C1">
        <w:rPr>
          <w:sz w:val="24"/>
          <w:szCs w:val="24"/>
        </w:rPr>
        <w:t>otrzymanych oszczędnościach energii na podstawie audytów energetycznych,</w:t>
      </w:r>
    </w:p>
    <w:p w:rsidR="007902C1" w:rsidRPr="007902C1" w:rsidRDefault="007902C1" w:rsidP="007902C1">
      <w:pPr>
        <w:pStyle w:val="Akapitzlist"/>
        <w:numPr>
          <w:ilvl w:val="0"/>
          <w:numId w:val="82"/>
        </w:numPr>
        <w:spacing w:after="200" w:line="360" w:lineRule="auto"/>
        <w:jc w:val="both"/>
        <w:rPr>
          <w:sz w:val="24"/>
          <w:szCs w:val="24"/>
        </w:rPr>
      </w:pPr>
      <w:r w:rsidRPr="007902C1">
        <w:rPr>
          <w:sz w:val="24"/>
          <w:szCs w:val="24"/>
        </w:rPr>
        <w:t>monitorowaniu rzeczywistego zużycia energii elektrycznej, ciepła, paliw kopalnych oraz wody w budynkach użyteczności publicznej,</w:t>
      </w:r>
    </w:p>
    <w:p w:rsidR="007902C1" w:rsidRPr="007902C1" w:rsidRDefault="007902C1" w:rsidP="007902C1">
      <w:pPr>
        <w:pStyle w:val="Akapitzlist"/>
        <w:numPr>
          <w:ilvl w:val="0"/>
          <w:numId w:val="82"/>
        </w:numPr>
        <w:spacing w:after="200" w:line="360" w:lineRule="auto"/>
        <w:jc w:val="both"/>
        <w:rPr>
          <w:sz w:val="24"/>
          <w:szCs w:val="24"/>
        </w:rPr>
      </w:pPr>
      <w:r w:rsidRPr="007902C1">
        <w:rPr>
          <w:sz w:val="24"/>
          <w:szCs w:val="24"/>
        </w:rPr>
        <w:t>monitorowaniu zużycia energii elektrycznej zużytej na oświetlenie uliczne.</w:t>
      </w:r>
    </w:p>
    <w:p w:rsidR="007902C1" w:rsidRPr="007902C1" w:rsidRDefault="007902C1" w:rsidP="007902C1">
      <w:pPr>
        <w:jc w:val="both"/>
        <w:rPr>
          <w:rFonts w:ascii="Times New Roman" w:hAnsi="Times New Roman"/>
          <w:sz w:val="24"/>
          <w:szCs w:val="24"/>
        </w:rPr>
      </w:pPr>
      <w:r w:rsidRPr="007902C1">
        <w:rPr>
          <w:rFonts w:ascii="Times New Roman" w:hAnsi="Times New Roman"/>
          <w:sz w:val="24"/>
          <w:szCs w:val="24"/>
        </w:rPr>
        <w:t>Główne wskaźniki służące do monitorowania realizacji planu to:</w:t>
      </w:r>
    </w:p>
    <w:p w:rsidR="007902C1" w:rsidRPr="007902C1" w:rsidRDefault="007902C1" w:rsidP="007902C1">
      <w:pPr>
        <w:pStyle w:val="Akapitzlist"/>
        <w:numPr>
          <w:ilvl w:val="0"/>
          <w:numId w:val="84"/>
        </w:numPr>
        <w:spacing w:after="200" w:line="360" w:lineRule="auto"/>
        <w:jc w:val="both"/>
        <w:rPr>
          <w:sz w:val="24"/>
          <w:szCs w:val="24"/>
        </w:rPr>
      </w:pPr>
      <w:r w:rsidRPr="007902C1">
        <w:rPr>
          <w:sz w:val="24"/>
          <w:szCs w:val="24"/>
        </w:rPr>
        <w:t>Roczne oszczędności energii finalnej (w MWh),</w:t>
      </w:r>
    </w:p>
    <w:p w:rsidR="007902C1" w:rsidRPr="007902C1" w:rsidRDefault="007902C1" w:rsidP="007902C1">
      <w:pPr>
        <w:pStyle w:val="Akapitzlist"/>
        <w:numPr>
          <w:ilvl w:val="0"/>
          <w:numId w:val="84"/>
        </w:numPr>
        <w:spacing w:after="200" w:line="360" w:lineRule="auto"/>
        <w:jc w:val="both"/>
        <w:rPr>
          <w:sz w:val="24"/>
          <w:szCs w:val="24"/>
        </w:rPr>
      </w:pPr>
      <w:r w:rsidRPr="007902C1">
        <w:rPr>
          <w:sz w:val="24"/>
          <w:szCs w:val="24"/>
        </w:rPr>
        <w:t>Roczna produkcja energii z OZE (w MWh),</w:t>
      </w:r>
    </w:p>
    <w:p w:rsidR="007902C1" w:rsidRPr="007902C1" w:rsidRDefault="007902C1" w:rsidP="007902C1">
      <w:pPr>
        <w:pStyle w:val="Akapitzlist"/>
        <w:numPr>
          <w:ilvl w:val="0"/>
          <w:numId w:val="84"/>
        </w:numPr>
        <w:spacing w:after="200" w:line="360" w:lineRule="auto"/>
        <w:jc w:val="both"/>
        <w:rPr>
          <w:sz w:val="24"/>
          <w:szCs w:val="24"/>
        </w:rPr>
      </w:pPr>
      <w:r w:rsidRPr="007902C1">
        <w:rPr>
          <w:sz w:val="24"/>
          <w:szCs w:val="24"/>
        </w:rPr>
        <w:t>Roczna redukcja emisji CO</w:t>
      </w:r>
      <w:r w:rsidRPr="007902C1">
        <w:rPr>
          <w:sz w:val="24"/>
          <w:szCs w:val="24"/>
          <w:vertAlign w:val="subscript"/>
        </w:rPr>
        <w:t xml:space="preserve">2 </w:t>
      </w:r>
      <w:r w:rsidRPr="007902C1">
        <w:rPr>
          <w:sz w:val="24"/>
          <w:szCs w:val="24"/>
        </w:rPr>
        <w:t>(w Mg).</w:t>
      </w:r>
    </w:p>
    <w:p w:rsidR="007902C1" w:rsidRPr="007902C1" w:rsidRDefault="00485FDC" w:rsidP="00485FDC">
      <w:pPr>
        <w:pStyle w:val="Legenda"/>
        <w:rPr>
          <w:sz w:val="24"/>
          <w:szCs w:val="24"/>
        </w:rPr>
      </w:pPr>
      <w:bookmarkStart w:id="43" w:name="_Toc434230463"/>
      <w:bookmarkStart w:id="44" w:name="_Toc435099804"/>
      <w:bookmarkStart w:id="45" w:name="_Toc457983826"/>
      <w:r>
        <w:t xml:space="preserve">Tabela </w:t>
      </w:r>
      <w:fldSimple w:instr=" SEQ Tabela \* ARABIC ">
        <w:r w:rsidR="000F210C">
          <w:rPr>
            <w:noProof/>
          </w:rPr>
          <w:t>5</w:t>
        </w:r>
      </w:fldSimple>
      <w:r>
        <w:t xml:space="preserve"> </w:t>
      </w:r>
      <w:r w:rsidR="007902C1" w:rsidRPr="007902C1">
        <w:rPr>
          <w:sz w:val="24"/>
          <w:szCs w:val="24"/>
        </w:rPr>
        <w:t>Proponowane wskaźniki monitoringu realizacji planowanych działań</w:t>
      </w:r>
      <w:bookmarkEnd w:id="43"/>
      <w:bookmarkEnd w:id="44"/>
      <w:bookmarkEnd w:id="45"/>
    </w:p>
    <w:tbl>
      <w:tblPr>
        <w:tblStyle w:val="Jasnalistaakcent5"/>
        <w:tblW w:w="5000" w:type="pct"/>
        <w:tblLook w:val="04A0" w:firstRow="1" w:lastRow="0" w:firstColumn="1" w:lastColumn="0" w:noHBand="0" w:noVBand="1"/>
      </w:tblPr>
      <w:tblGrid>
        <w:gridCol w:w="3080"/>
        <w:gridCol w:w="2251"/>
        <w:gridCol w:w="3957"/>
      </w:tblGrid>
      <w:tr w:rsidR="007902C1" w:rsidRPr="007902C1" w:rsidTr="00CE4BF7">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58" w:type="pct"/>
            <w:vAlign w:val="center"/>
            <w:hideMark/>
          </w:tcPr>
          <w:p w:rsidR="007902C1" w:rsidRPr="007902C1" w:rsidRDefault="007902C1" w:rsidP="007902C1">
            <w:pPr>
              <w:spacing w:line="240" w:lineRule="auto"/>
              <w:jc w:val="both"/>
              <w:rPr>
                <w:rFonts w:ascii="Times New Roman" w:hAnsi="Times New Roman" w:cs="Times New Roman"/>
                <w:b w:val="0"/>
                <w:bCs w:val="0"/>
                <w:sz w:val="24"/>
                <w:szCs w:val="24"/>
              </w:rPr>
            </w:pPr>
            <w:r w:rsidRPr="007902C1">
              <w:rPr>
                <w:rFonts w:ascii="Times New Roman" w:hAnsi="Times New Roman" w:cs="Times New Roman"/>
                <w:sz w:val="24"/>
                <w:szCs w:val="24"/>
              </w:rPr>
              <w:t>Nazwa wskaźnika</w:t>
            </w:r>
          </w:p>
        </w:tc>
        <w:tc>
          <w:tcPr>
            <w:tcW w:w="1212" w:type="pct"/>
            <w:vAlign w:val="center"/>
            <w:hideMark/>
          </w:tcPr>
          <w:p w:rsidR="007902C1" w:rsidRPr="007902C1" w:rsidRDefault="007902C1" w:rsidP="007902C1">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902C1">
              <w:rPr>
                <w:rFonts w:ascii="Times New Roman" w:hAnsi="Times New Roman" w:cs="Times New Roman"/>
                <w:sz w:val="24"/>
                <w:szCs w:val="24"/>
              </w:rPr>
              <w:t>Jednostka</w:t>
            </w:r>
          </w:p>
        </w:tc>
        <w:tc>
          <w:tcPr>
            <w:tcW w:w="2130" w:type="pct"/>
            <w:vAlign w:val="center"/>
          </w:tcPr>
          <w:p w:rsidR="007902C1" w:rsidRPr="007902C1" w:rsidRDefault="007902C1" w:rsidP="007902C1">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02C1">
              <w:rPr>
                <w:rFonts w:ascii="Times New Roman" w:hAnsi="Times New Roman" w:cs="Times New Roman"/>
                <w:sz w:val="24"/>
                <w:szCs w:val="24"/>
              </w:rPr>
              <w:t>Źródło</w:t>
            </w:r>
          </w:p>
        </w:tc>
      </w:tr>
      <w:tr w:rsidR="007902C1" w:rsidRPr="007902C1" w:rsidTr="00CE4BF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58" w:type="pct"/>
            <w:vAlign w:val="center"/>
          </w:tcPr>
          <w:p w:rsidR="007902C1" w:rsidRPr="007902C1" w:rsidRDefault="007902C1" w:rsidP="007902C1">
            <w:pPr>
              <w:spacing w:line="240" w:lineRule="auto"/>
              <w:jc w:val="both"/>
              <w:rPr>
                <w:rFonts w:ascii="Times New Roman" w:hAnsi="Times New Roman" w:cs="Times New Roman"/>
                <w:sz w:val="24"/>
                <w:szCs w:val="24"/>
              </w:rPr>
            </w:pPr>
            <w:r w:rsidRPr="007902C1">
              <w:rPr>
                <w:rFonts w:ascii="Times New Roman" w:hAnsi="Times New Roman" w:cs="Times New Roman"/>
                <w:sz w:val="24"/>
                <w:szCs w:val="24"/>
              </w:rPr>
              <w:t>Roczna oszczędność energii finalnej</w:t>
            </w:r>
          </w:p>
        </w:tc>
        <w:tc>
          <w:tcPr>
            <w:tcW w:w="1212" w:type="pct"/>
            <w:vAlign w:val="center"/>
          </w:tcPr>
          <w:p w:rsidR="007902C1" w:rsidRPr="007902C1" w:rsidRDefault="007902C1" w:rsidP="007902C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02C1">
              <w:rPr>
                <w:rFonts w:ascii="Times New Roman" w:hAnsi="Times New Roman" w:cs="Times New Roman"/>
                <w:sz w:val="24"/>
                <w:szCs w:val="24"/>
              </w:rPr>
              <w:t>MWh/rok</w:t>
            </w:r>
          </w:p>
        </w:tc>
        <w:tc>
          <w:tcPr>
            <w:tcW w:w="2130" w:type="pct"/>
            <w:vMerge w:val="restart"/>
            <w:vAlign w:val="center"/>
          </w:tcPr>
          <w:p w:rsidR="007902C1" w:rsidRPr="007902C1" w:rsidRDefault="007902C1" w:rsidP="007902C1">
            <w:pPr>
              <w:pStyle w:val="Akapitzlist"/>
              <w:numPr>
                <w:ilvl w:val="0"/>
                <w:numId w:val="85"/>
              </w:num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902C1">
              <w:rPr>
                <w:rFonts w:cs="Times New Roman"/>
                <w:sz w:val="24"/>
                <w:szCs w:val="24"/>
              </w:rPr>
              <w:t>Audyt energetyczny</w:t>
            </w:r>
          </w:p>
          <w:p w:rsidR="007902C1" w:rsidRPr="007902C1" w:rsidRDefault="007902C1" w:rsidP="007902C1">
            <w:pPr>
              <w:pStyle w:val="Akapitzlist"/>
              <w:numPr>
                <w:ilvl w:val="0"/>
                <w:numId w:val="85"/>
              </w:num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902C1">
              <w:rPr>
                <w:rFonts w:cs="Times New Roman"/>
                <w:sz w:val="24"/>
                <w:szCs w:val="24"/>
              </w:rPr>
              <w:t>Świadectwo energetyczne</w:t>
            </w:r>
          </w:p>
          <w:p w:rsidR="007902C1" w:rsidRPr="007902C1" w:rsidRDefault="007902C1" w:rsidP="007902C1">
            <w:pPr>
              <w:pStyle w:val="Akapitzlist"/>
              <w:numPr>
                <w:ilvl w:val="0"/>
                <w:numId w:val="85"/>
              </w:num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902C1">
              <w:rPr>
                <w:rFonts w:cs="Times New Roman"/>
                <w:sz w:val="24"/>
                <w:szCs w:val="24"/>
              </w:rPr>
              <w:lastRenderedPageBreak/>
              <w:t>Dane szacunkowe</w:t>
            </w:r>
          </w:p>
          <w:p w:rsidR="007902C1" w:rsidRPr="007902C1" w:rsidRDefault="007902C1" w:rsidP="007902C1">
            <w:pPr>
              <w:pStyle w:val="Akapitzlist"/>
              <w:numPr>
                <w:ilvl w:val="0"/>
                <w:numId w:val="85"/>
              </w:num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902C1">
              <w:rPr>
                <w:rFonts w:cs="Times New Roman"/>
                <w:sz w:val="24"/>
                <w:szCs w:val="24"/>
              </w:rPr>
              <w:t>Dane historyczne</w:t>
            </w:r>
          </w:p>
        </w:tc>
      </w:tr>
      <w:tr w:rsidR="007902C1" w:rsidRPr="007902C1" w:rsidTr="00CE4BF7">
        <w:trPr>
          <w:trHeight w:val="550"/>
        </w:trPr>
        <w:tc>
          <w:tcPr>
            <w:cnfStyle w:val="001000000000" w:firstRow="0" w:lastRow="0" w:firstColumn="1" w:lastColumn="0" w:oddVBand="0" w:evenVBand="0" w:oddHBand="0" w:evenHBand="0" w:firstRowFirstColumn="0" w:firstRowLastColumn="0" w:lastRowFirstColumn="0" w:lastRowLastColumn="0"/>
            <w:tcW w:w="1658" w:type="pct"/>
          </w:tcPr>
          <w:p w:rsidR="007902C1" w:rsidRPr="007902C1" w:rsidRDefault="007902C1" w:rsidP="007902C1">
            <w:pPr>
              <w:spacing w:line="240" w:lineRule="auto"/>
              <w:jc w:val="both"/>
              <w:rPr>
                <w:rFonts w:ascii="Times New Roman" w:hAnsi="Times New Roman" w:cs="Times New Roman"/>
                <w:sz w:val="24"/>
                <w:szCs w:val="24"/>
              </w:rPr>
            </w:pPr>
            <w:r w:rsidRPr="007902C1">
              <w:rPr>
                <w:rFonts w:ascii="Times New Roman" w:hAnsi="Times New Roman" w:cs="Times New Roman"/>
                <w:sz w:val="24"/>
                <w:szCs w:val="24"/>
              </w:rPr>
              <w:lastRenderedPageBreak/>
              <w:t>Roczna produkcja energii z OZE</w:t>
            </w:r>
          </w:p>
        </w:tc>
        <w:tc>
          <w:tcPr>
            <w:tcW w:w="1212" w:type="pct"/>
            <w:vAlign w:val="center"/>
          </w:tcPr>
          <w:p w:rsidR="007902C1" w:rsidRPr="007902C1" w:rsidRDefault="007902C1" w:rsidP="007902C1">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02C1">
              <w:rPr>
                <w:rFonts w:ascii="Times New Roman" w:hAnsi="Times New Roman" w:cs="Times New Roman"/>
                <w:sz w:val="24"/>
                <w:szCs w:val="24"/>
              </w:rPr>
              <w:t>MWh/rok</w:t>
            </w:r>
          </w:p>
        </w:tc>
        <w:tc>
          <w:tcPr>
            <w:tcW w:w="2130" w:type="pct"/>
            <w:vMerge/>
          </w:tcPr>
          <w:p w:rsidR="007902C1" w:rsidRPr="007902C1" w:rsidRDefault="007902C1" w:rsidP="007902C1">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902C1" w:rsidRPr="007902C1" w:rsidTr="00CE4BF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58" w:type="pct"/>
          </w:tcPr>
          <w:p w:rsidR="007902C1" w:rsidRPr="007902C1" w:rsidRDefault="007902C1" w:rsidP="007902C1">
            <w:pPr>
              <w:spacing w:line="240" w:lineRule="auto"/>
              <w:jc w:val="both"/>
              <w:rPr>
                <w:rFonts w:ascii="Times New Roman" w:hAnsi="Times New Roman" w:cs="Times New Roman"/>
                <w:sz w:val="24"/>
                <w:szCs w:val="24"/>
              </w:rPr>
            </w:pPr>
            <w:r w:rsidRPr="007902C1">
              <w:rPr>
                <w:rFonts w:ascii="Times New Roman" w:hAnsi="Times New Roman" w:cs="Times New Roman"/>
                <w:sz w:val="24"/>
                <w:szCs w:val="24"/>
              </w:rPr>
              <w:t>Roczna reedukacji emisji CO2</w:t>
            </w:r>
          </w:p>
        </w:tc>
        <w:tc>
          <w:tcPr>
            <w:tcW w:w="1212" w:type="pct"/>
            <w:vAlign w:val="center"/>
          </w:tcPr>
          <w:p w:rsidR="007902C1" w:rsidRPr="007902C1" w:rsidRDefault="007902C1" w:rsidP="007902C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02C1">
              <w:rPr>
                <w:rFonts w:ascii="Times New Roman" w:hAnsi="Times New Roman" w:cs="Times New Roman"/>
                <w:sz w:val="24"/>
                <w:szCs w:val="24"/>
              </w:rPr>
              <w:t>Mg/rok</w:t>
            </w:r>
          </w:p>
        </w:tc>
        <w:tc>
          <w:tcPr>
            <w:tcW w:w="2130" w:type="pct"/>
            <w:vMerge/>
          </w:tcPr>
          <w:p w:rsidR="007902C1" w:rsidRPr="007902C1" w:rsidRDefault="007902C1" w:rsidP="007902C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7902C1" w:rsidRPr="007902C1" w:rsidRDefault="007902C1" w:rsidP="00485FDC">
      <w:pPr>
        <w:pStyle w:val="rdo"/>
        <w:rPr>
          <w:rFonts w:ascii="Times New Roman" w:hAnsi="Times New Roman" w:cs="Times New Roman"/>
          <w:sz w:val="24"/>
          <w:szCs w:val="24"/>
        </w:rPr>
      </w:pPr>
      <w:r w:rsidRPr="007902C1">
        <w:rPr>
          <w:rFonts w:ascii="Times New Roman" w:hAnsi="Times New Roman" w:cs="Times New Roman"/>
          <w:sz w:val="24"/>
          <w:szCs w:val="24"/>
        </w:rPr>
        <w:t>Źródło: Opracowanie własne.</w:t>
      </w:r>
    </w:p>
    <w:p w:rsidR="007902C1" w:rsidRPr="007902C1" w:rsidRDefault="007902C1" w:rsidP="007902C1">
      <w:pPr>
        <w:jc w:val="both"/>
        <w:rPr>
          <w:rFonts w:ascii="Times New Roman" w:hAnsi="Times New Roman"/>
          <w:sz w:val="24"/>
          <w:szCs w:val="24"/>
        </w:rPr>
      </w:pPr>
      <w:r w:rsidRPr="007902C1">
        <w:rPr>
          <w:rFonts w:ascii="Times New Roman" w:hAnsi="Times New Roman"/>
          <w:sz w:val="24"/>
          <w:szCs w:val="24"/>
        </w:rPr>
        <w:t xml:space="preserve">Każda wskazana w Planie inwestycja może, ponadto, mieć ustalony dodatkowy wskaźnik monitorowania, stanowiący element wspierający dla wskaźników wymienionych w tabeli powyżej. Jednak ustalenie tych kryteriów powinno odbywać się indywidualnie w zależności od specyfiki, zakresu i uwarunkowań danej inwestycji. </w:t>
      </w:r>
    </w:p>
    <w:p w:rsidR="007902C1" w:rsidRPr="007902C1" w:rsidRDefault="007902C1" w:rsidP="007902C1">
      <w:pPr>
        <w:jc w:val="both"/>
        <w:rPr>
          <w:rFonts w:ascii="Times New Roman" w:hAnsi="Times New Roman"/>
          <w:sz w:val="24"/>
          <w:szCs w:val="24"/>
        </w:rPr>
      </w:pPr>
      <w:r w:rsidRPr="007902C1">
        <w:rPr>
          <w:rFonts w:ascii="Times New Roman" w:hAnsi="Times New Roman"/>
          <w:sz w:val="24"/>
          <w:szCs w:val="24"/>
        </w:rPr>
        <w:t>Nadzorowanie i zbieranie informacji na temat wskaźników monitorowania będzie możliwe poprzez bazę emisji. W trakcie realizacji założeń planu będzie istniała możliwość jego aktualizowania w związku ze zmianami wynikającymi z bieżących potrzeb w zakresie działań inwestycyjnych, a także technicznej i organizacyjnej możliwości wykonania założonych planów.</w:t>
      </w:r>
    </w:p>
    <w:p w:rsidR="007902C1" w:rsidRDefault="007902C1" w:rsidP="007902C1">
      <w:pPr>
        <w:jc w:val="both"/>
        <w:rPr>
          <w:rFonts w:ascii="Times New Roman" w:hAnsi="Times New Roman"/>
          <w:sz w:val="24"/>
          <w:szCs w:val="24"/>
        </w:rPr>
      </w:pPr>
      <w:r w:rsidRPr="007902C1">
        <w:rPr>
          <w:rFonts w:ascii="Times New Roman" w:hAnsi="Times New Roman"/>
          <w:sz w:val="24"/>
          <w:szCs w:val="24"/>
        </w:rPr>
        <w:t>W związku z powyższym wskaźniki określone jako cele dla realizacji gospodarki niskoemisyjnej mogą się zmieniać w czasie obowiązywania i realizacji planu. Zmiany te będą wynikały z bieżących oraz możliwości finansowych.</w:t>
      </w:r>
    </w:p>
    <w:p w:rsidR="00485FDC" w:rsidRDefault="00485FDC" w:rsidP="007902C1">
      <w:pPr>
        <w:jc w:val="both"/>
        <w:rPr>
          <w:rFonts w:ascii="Times New Roman" w:hAnsi="Times New Roman"/>
          <w:sz w:val="24"/>
          <w:szCs w:val="24"/>
        </w:rPr>
      </w:pPr>
    </w:p>
    <w:p w:rsidR="00485FDC" w:rsidRDefault="00485FDC" w:rsidP="007902C1">
      <w:pPr>
        <w:jc w:val="both"/>
        <w:rPr>
          <w:rFonts w:ascii="Times New Roman" w:hAnsi="Times New Roman"/>
          <w:sz w:val="24"/>
          <w:szCs w:val="24"/>
        </w:rPr>
      </w:pPr>
    </w:p>
    <w:p w:rsidR="00485FDC" w:rsidRDefault="00485FDC" w:rsidP="007902C1">
      <w:pPr>
        <w:jc w:val="both"/>
        <w:rPr>
          <w:rFonts w:ascii="Times New Roman" w:hAnsi="Times New Roman"/>
          <w:sz w:val="24"/>
          <w:szCs w:val="24"/>
        </w:rPr>
      </w:pPr>
    </w:p>
    <w:p w:rsidR="00485FDC" w:rsidRDefault="00485FDC" w:rsidP="007902C1">
      <w:pPr>
        <w:jc w:val="both"/>
        <w:rPr>
          <w:rFonts w:ascii="Times New Roman" w:hAnsi="Times New Roman"/>
          <w:sz w:val="24"/>
          <w:szCs w:val="24"/>
        </w:rPr>
      </w:pPr>
    </w:p>
    <w:p w:rsidR="00485FDC" w:rsidRDefault="00485FDC" w:rsidP="007902C1">
      <w:pPr>
        <w:jc w:val="both"/>
        <w:rPr>
          <w:rFonts w:ascii="Times New Roman" w:hAnsi="Times New Roman"/>
          <w:sz w:val="24"/>
          <w:szCs w:val="24"/>
        </w:rPr>
      </w:pPr>
    </w:p>
    <w:p w:rsidR="00485FDC" w:rsidRDefault="00485FDC" w:rsidP="007902C1">
      <w:pPr>
        <w:jc w:val="both"/>
        <w:rPr>
          <w:rFonts w:ascii="Times New Roman" w:hAnsi="Times New Roman"/>
          <w:sz w:val="24"/>
          <w:szCs w:val="24"/>
        </w:rPr>
      </w:pPr>
    </w:p>
    <w:p w:rsidR="00485FDC" w:rsidRDefault="00485FDC" w:rsidP="007902C1">
      <w:pPr>
        <w:jc w:val="both"/>
        <w:rPr>
          <w:rFonts w:ascii="Times New Roman" w:hAnsi="Times New Roman"/>
          <w:sz w:val="24"/>
          <w:szCs w:val="24"/>
        </w:rPr>
      </w:pPr>
    </w:p>
    <w:p w:rsidR="00485FDC" w:rsidRDefault="00485FDC" w:rsidP="007902C1">
      <w:pPr>
        <w:jc w:val="both"/>
        <w:rPr>
          <w:rFonts w:ascii="Times New Roman" w:hAnsi="Times New Roman"/>
          <w:sz w:val="24"/>
          <w:szCs w:val="24"/>
        </w:rPr>
      </w:pPr>
    </w:p>
    <w:p w:rsidR="00485FDC" w:rsidRPr="007902C1" w:rsidRDefault="00485FDC" w:rsidP="007902C1">
      <w:pPr>
        <w:jc w:val="both"/>
        <w:rPr>
          <w:rFonts w:ascii="Times New Roman" w:hAnsi="Times New Roman"/>
          <w:sz w:val="24"/>
          <w:szCs w:val="24"/>
        </w:rPr>
      </w:pPr>
    </w:p>
    <w:p w:rsidR="00802034" w:rsidRDefault="00802034" w:rsidP="00802034">
      <w:pPr>
        <w:pStyle w:val="Nagwek1"/>
        <w:spacing w:before="320" w:after="320"/>
        <w:ind w:left="431" w:hanging="431"/>
      </w:pPr>
      <w:bookmarkStart w:id="46" w:name="_Toc405792653"/>
      <w:bookmarkStart w:id="47" w:name="_Toc457984813"/>
      <w:r>
        <w:t>PROPONOWANE ŹRÓDŁA FINANSOWANIA INWESTYCJI UJĘTYCH W PLANIE</w:t>
      </w:r>
      <w:bookmarkEnd w:id="46"/>
      <w:bookmarkEnd w:id="47"/>
    </w:p>
    <w:p w:rsidR="00802034" w:rsidRPr="005006D7" w:rsidRDefault="00802034" w:rsidP="00802034">
      <w:pPr>
        <w:pStyle w:val="Tekstpodstawowyzwciciem"/>
        <w:spacing w:before="240" w:line="360" w:lineRule="auto"/>
        <w:ind w:firstLine="0"/>
        <w:jc w:val="both"/>
        <w:rPr>
          <w:rFonts w:ascii="Times New Roman" w:hAnsi="Times New Roman"/>
          <w:sz w:val="24"/>
          <w:szCs w:val="24"/>
        </w:rPr>
      </w:pPr>
      <w:r w:rsidRPr="005006D7">
        <w:rPr>
          <w:rFonts w:ascii="Times New Roman" w:hAnsi="Times New Roman"/>
          <w:sz w:val="24"/>
          <w:szCs w:val="24"/>
        </w:rPr>
        <w:t>Szereg obiektywnych czynników zewnętrznych pozwala stwierdzić, że pełna realizacja P</w:t>
      </w:r>
      <w:r>
        <w:rPr>
          <w:rFonts w:ascii="Times New Roman" w:hAnsi="Times New Roman"/>
          <w:sz w:val="24"/>
          <w:szCs w:val="24"/>
        </w:rPr>
        <w:t>lanu</w:t>
      </w:r>
      <w:r w:rsidRPr="005006D7">
        <w:rPr>
          <w:rFonts w:ascii="Times New Roman" w:hAnsi="Times New Roman"/>
          <w:sz w:val="24"/>
          <w:szCs w:val="24"/>
        </w:rPr>
        <w:t xml:space="preserve"> będzie trudna bez wsparcia finansowego planowanych zadań inwestycyjnych. </w:t>
      </w:r>
    </w:p>
    <w:p w:rsidR="00802034" w:rsidRPr="00802034" w:rsidRDefault="00802034" w:rsidP="00802034">
      <w:pPr>
        <w:pStyle w:val="Tekstpodstawowyzwciciem"/>
        <w:spacing w:line="360" w:lineRule="auto"/>
        <w:ind w:firstLine="0"/>
        <w:jc w:val="both"/>
        <w:rPr>
          <w:rFonts w:ascii="Times New Roman" w:hAnsi="Times New Roman"/>
          <w:sz w:val="24"/>
          <w:szCs w:val="24"/>
        </w:rPr>
      </w:pPr>
      <w:r w:rsidRPr="005006D7">
        <w:rPr>
          <w:rFonts w:ascii="Times New Roman" w:hAnsi="Times New Roman"/>
          <w:sz w:val="24"/>
          <w:szCs w:val="24"/>
        </w:rPr>
        <w:lastRenderedPageBreak/>
        <w:t xml:space="preserve">Co prawda </w:t>
      </w:r>
      <w:r>
        <w:rPr>
          <w:rFonts w:ascii="Times New Roman" w:hAnsi="Times New Roman"/>
          <w:sz w:val="24"/>
          <w:szCs w:val="24"/>
        </w:rPr>
        <w:t>władze Gminy</w:t>
      </w:r>
      <w:r w:rsidRPr="005006D7">
        <w:rPr>
          <w:rFonts w:ascii="Times New Roman" w:hAnsi="Times New Roman"/>
          <w:sz w:val="24"/>
          <w:szCs w:val="24"/>
        </w:rPr>
        <w:t xml:space="preserve"> nie mo</w:t>
      </w:r>
      <w:r>
        <w:rPr>
          <w:rFonts w:ascii="Times New Roman" w:hAnsi="Times New Roman"/>
          <w:sz w:val="24"/>
          <w:szCs w:val="24"/>
        </w:rPr>
        <w:t>gą</w:t>
      </w:r>
      <w:r w:rsidRPr="005006D7">
        <w:rPr>
          <w:rFonts w:ascii="Times New Roman" w:hAnsi="Times New Roman"/>
          <w:sz w:val="24"/>
          <w:szCs w:val="24"/>
        </w:rPr>
        <w:t xml:space="preserve"> narzucić mieszkańcom obowiązku wymiany źródeł ogrzewania, może ich jednak do tego zachęcać. Pozwalają na to znowelizowane przepisy (m.in. ustawa – Prawo ochrony środowiska), które umożliwią, by takie przedsięwzięcia, jak wymiana i modernizacja kotłów, były dofinansowane ze środków Narodowego Funduszu Ochrony Środowiska i Gospodarki Wodnej oraz </w:t>
      </w:r>
      <w:r>
        <w:rPr>
          <w:rFonts w:ascii="Times New Roman" w:hAnsi="Times New Roman"/>
          <w:sz w:val="24"/>
          <w:szCs w:val="24"/>
        </w:rPr>
        <w:t>W</w:t>
      </w:r>
      <w:r w:rsidRPr="005006D7">
        <w:rPr>
          <w:rFonts w:ascii="Times New Roman" w:hAnsi="Times New Roman"/>
          <w:sz w:val="24"/>
          <w:szCs w:val="24"/>
        </w:rPr>
        <w:t>ojewódzki</w:t>
      </w:r>
      <w:r>
        <w:rPr>
          <w:rFonts w:ascii="Times New Roman" w:hAnsi="Times New Roman"/>
          <w:sz w:val="24"/>
          <w:szCs w:val="24"/>
        </w:rPr>
        <w:t>ego F</w:t>
      </w:r>
      <w:r w:rsidRPr="005006D7">
        <w:rPr>
          <w:rFonts w:ascii="Times New Roman" w:hAnsi="Times New Roman"/>
          <w:sz w:val="24"/>
          <w:szCs w:val="24"/>
        </w:rPr>
        <w:t>undusz</w:t>
      </w:r>
      <w:r>
        <w:rPr>
          <w:rFonts w:ascii="Times New Roman" w:hAnsi="Times New Roman"/>
          <w:sz w:val="24"/>
          <w:szCs w:val="24"/>
        </w:rPr>
        <w:t>u</w:t>
      </w:r>
      <w:r w:rsidRPr="005006D7">
        <w:rPr>
          <w:rFonts w:ascii="Times New Roman" w:hAnsi="Times New Roman"/>
          <w:sz w:val="24"/>
          <w:szCs w:val="24"/>
        </w:rPr>
        <w:t xml:space="preserve"> </w:t>
      </w:r>
      <w:r>
        <w:rPr>
          <w:rFonts w:ascii="Times New Roman" w:hAnsi="Times New Roman"/>
          <w:sz w:val="24"/>
          <w:szCs w:val="24"/>
        </w:rPr>
        <w:t>O</w:t>
      </w:r>
      <w:r w:rsidRPr="005006D7">
        <w:rPr>
          <w:rFonts w:ascii="Times New Roman" w:hAnsi="Times New Roman"/>
          <w:sz w:val="24"/>
          <w:szCs w:val="24"/>
        </w:rPr>
        <w:t xml:space="preserve">chrony </w:t>
      </w:r>
      <w:r>
        <w:rPr>
          <w:rFonts w:ascii="Times New Roman" w:hAnsi="Times New Roman"/>
          <w:sz w:val="24"/>
          <w:szCs w:val="24"/>
        </w:rPr>
        <w:t>Ś</w:t>
      </w:r>
      <w:r w:rsidRPr="005006D7">
        <w:rPr>
          <w:rFonts w:ascii="Times New Roman" w:hAnsi="Times New Roman"/>
          <w:sz w:val="24"/>
          <w:szCs w:val="24"/>
        </w:rPr>
        <w:t xml:space="preserve">rodowiska i </w:t>
      </w:r>
      <w:r>
        <w:rPr>
          <w:rFonts w:ascii="Times New Roman" w:hAnsi="Times New Roman"/>
          <w:sz w:val="24"/>
          <w:szCs w:val="24"/>
        </w:rPr>
        <w:t>Go</w:t>
      </w:r>
      <w:r w:rsidRPr="005006D7">
        <w:rPr>
          <w:rFonts w:ascii="Times New Roman" w:hAnsi="Times New Roman"/>
          <w:sz w:val="24"/>
          <w:szCs w:val="24"/>
        </w:rPr>
        <w:t xml:space="preserve">spodarki </w:t>
      </w:r>
      <w:r>
        <w:rPr>
          <w:rFonts w:ascii="Times New Roman" w:hAnsi="Times New Roman"/>
          <w:sz w:val="24"/>
          <w:szCs w:val="24"/>
        </w:rPr>
        <w:t>W</w:t>
      </w:r>
      <w:r w:rsidRPr="005006D7">
        <w:rPr>
          <w:rFonts w:ascii="Times New Roman" w:hAnsi="Times New Roman"/>
          <w:sz w:val="24"/>
          <w:szCs w:val="24"/>
        </w:rPr>
        <w:t>odnej.</w:t>
      </w:r>
      <w:bookmarkStart w:id="48" w:name="_Toc372281957"/>
      <w:bookmarkEnd w:id="48"/>
    </w:p>
    <w:p w:rsidR="00C5483F" w:rsidRPr="002C079B" w:rsidRDefault="00C5483F" w:rsidP="00802034">
      <w:pPr>
        <w:pStyle w:val="Nagwek2"/>
        <w:spacing w:before="240" w:after="240"/>
        <w:ind w:left="578" w:hanging="578"/>
      </w:pPr>
      <w:bookmarkStart w:id="49" w:name="_Toc457984814"/>
      <w:r w:rsidRPr="002C079B">
        <w:t>Środki krajowe</w:t>
      </w:r>
      <w:bookmarkEnd w:id="33"/>
      <w:bookmarkEnd w:id="49"/>
    </w:p>
    <w:p w:rsidR="00C5483F" w:rsidRPr="00802034" w:rsidRDefault="00C5483F" w:rsidP="00802034">
      <w:pPr>
        <w:pStyle w:val="Nagwek3"/>
        <w:spacing w:before="120" w:after="120"/>
      </w:pPr>
      <w:bookmarkStart w:id="50" w:name="_Toc399486023"/>
      <w:bookmarkStart w:id="51" w:name="_Toc457984815"/>
      <w:r w:rsidRPr="00802034">
        <w:t xml:space="preserve">Wojewódzki Fundusz Ochrony Środowiska i gospodarki Wodnej w </w:t>
      </w:r>
      <w:bookmarkEnd w:id="50"/>
      <w:r w:rsidR="002C079B" w:rsidRPr="00802034">
        <w:t>Gdańsku</w:t>
      </w:r>
      <w:bookmarkEnd w:id="51"/>
    </w:p>
    <w:p w:rsidR="00C5483F" w:rsidRPr="00605203" w:rsidRDefault="00C5483F" w:rsidP="00C5483F">
      <w:pPr>
        <w:pStyle w:val="Tekstpodstawowyzwciciem"/>
        <w:spacing w:before="240" w:after="0" w:line="360" w:lineRule="auto"/>
        <w:ind w:firstLine="0"/>
        <w:jc w:val="both"/>
        <w:rPr>
          <w:rFonts w:ascii="Times New Roman" w:hAnsi="Times New Roman"/>
          <w:sz w:val="24"/>
          <w:szCs w:val="24"/>
        </w:rPr>
      </w:pPr>
      <w:r w:rsidRPr="00605203">
        <w:rPr>
          <w:rFonts w:ascii="Times New Roman" w:hAnsi="Times New Roman"/>
          <w:sz w:val="24"/>
          <w:szCs w:val="24"/>
        </w:rPr>
        <w:t xml:space="preserve">Programy, finansowane przez WFOŚiGW w </w:t>
      </w:r>
      <w:r w:rsidR="002C079B">
        <w:rPr>
          <w:rFonts w:ascii="Times New Roman" w:hAnsi="Times New Roman"/>
          <w:sz w:val="24"/>
          <w:szCs w:val="24"/>
        </w:rPr>
        <w:t>Gdańsku</w:t>
      </w:r>
      <w:r w:rsidRPr="00605203">
        <w:rPr>
          <w:rFonts w:ascii="Times New Roman" w:hAnsi="Times New Roman"/>
          <w:sz w:val="24"/>
          <w:szCs w:val="24"/>
        </w:rPr>
        <w:t xml:space="preserve"> są skierowane do samorządów terytorialnych w celu umożliwienia realizacji zadań mających na celu poprawę stanu powietrza atmosferycznego oraz promowania odnawialnych źródeł energii. Zadania te są realizowane z korzyścią dla pojedynczego mieszkańca, jak i dla całej </w:t>
      </w:r>
      <w:r w:rsidR="00512E76">
        <w:rPr>
          <w:rFonts w:ascii="Times New Roman" w:hAnsi="Times New Roman"/>
          <w:sz w:val="24"/>
          <w:szCs w:val="24"/>
        </w:rPr>
        <w:t>Gminy</w:t>
      </w:r>
      <w:r w:rsidR="00802034">
        <w:rPr>
          <w:rFonts w:ascii="Times New Roman" w:hAnsi="Times New Roman"/>
          <w:sz w:val="24"/>
          <w:szCs w:val="24"/>
        </w:rPr>
        <w:t xml:space="preserve"> </w:t>
      </w:r>
      <w:r w:rsidRPr="00605203">
        <w:rPr>
          <w:rFonts w:ascii="Times New Roman" w:hAnsi="Times New Roman"/>
          <w:sz w:val="24"/>
          <w:szCs w:val="24"/>
        </w:rPr>
        <w:t>oraz terenu województwa.</w:t>
      </w:r>
    </w:p>
    <w:p w:rsidR="00C5483F" w:rsidRPr="00EF43F8" w:rsidRDefault="00C5483F" w:rsidP="00C5483F">
      <w:pPr>
        <w:pStyle w:val="Tekstpodstawowyzwciciem"/>
        <w:spacing w:after="0" w:line="360" w:lineRule="auto"/>
        <w:ind w:firstLine="0"/>
        <w:jc w:val="both"/>
        <w:rPr>
          <w:rFonts w:ascii="Times New Roman" w:hAnsi="Times New Roman"/>
          <w:sz w:val="24"/>
          <w:szCs w:val="24"/>
        </w:rPr>
      </w:pPr>
      <w:r w:rsidRPr="00EF43F8">
        <w:rPr>
          <w:rFonts w:ascii="Times New Roman" w:hAnsi="Times New Roman"/>
          <w:sz w:val="24"/>
          <w:szCs w:val="24"/>
        </w:rPr>
        <w:t>Niniejsze opracowanie stanowić może jeden z załączników do wniosku do WFOŚiGW w</w:t>
      </w:r>
      <w:r w:rsidR="00802034">
        <w:rPr>
          <w:rFonts w:ascii="Times New Roman" w:hAnsi="Times New Roman"/>
          <w:sz w:val="24"/>
          <w:szCs w:val="24"/>
        </w:rPr>
        <w:t> </w:t>
      </w:r>
      <w:r w:rsidR="009403FF">
        <w:rPr>
          <w:rFonts w:ascii="Times New Roman" w:hAnsi="Times New Roman"/>
          <w:sz w:val="24"/>
          <w:szCs w:val="24"/>
        </w:rPr>
        <w:t>Gdańsku</w:t>
      </w:r>
      <w:r w:rsidRPr="00EF43F8">
        <w:rPr>
          <w:rFonts w:ascii="Times New Roman" w:hAnsi="Times New Roman"/>
          <w:sz w:val="24"/>
          <w:szCs w:val="24"/>
        </w:rPr>
        <w:t xml:space="preserve"> o ubieganie się o dofinansowanie prac termomodernizacyjnych dla zakresu Planu. Samorząd może starać się w ten sposób o dofinansowanie dla swoich mieszkańców.</w:t>
      </w:r>
    </w:p>
    <w:p w:rsidR="002E5979" w:rsidRDefault="00C5483F" w:rsidP="00C5483F">
      <w:pPr>
        <w:pStyle w:val="Tekstpodstawowyzwciciem"/>
        <w:spacing w:after="0" w:line="360" w:lineRule="auto"/>
        <w:ind w:firstLine="0"/>
        <w:jc w:val="both"/>
        <w:rPr>
          <w:rFonts w:ascii="Times New Roman" w:hAnsi="Times New Roman"/>
          <w:sz w:val="24"/>
          <w:szCs w:val="24"/>
        </w:rPr>
      </w:pPr>
      <w:r w:rsidRPr="00EF43F8">
        <w:rPr>
          <w:rFonts w:ascii="Times New Roman" w:hAnsi="Times New Roman"/>
          <w:sz w:val="24"/>
          <w:szCs w:val="24"/>
        </w:rPr>
        <w:t>Dodatkowo o środki na termomodernizacje starać się może również przedsiębiorstwo ciepłownicze na zakres modernizacji, budowy sieci ciepłowniczej oraz przyłącza do budynków, spółdzielnie mieszkaniowe i wspólnoty – na termomodernizację. WFOSIGW oferuje w tym przypadku preferencyjne umarzalne pożyczki i kredyty.</w:t>
      </w:r>
    </w:p>
    <w:p w:rsidR="00C5483F" w:rsidRPr="002C079B" w:rsidRDefault="00C5483F" w:rsidP="00802034">
      <w:pPr>
        <w:pStyle w:val="Nagwek3"/>
        <w:spacing w:before="120" w:after="120"/>
      </w:pPr>
      <w:bookmarkStart w:id="52" w:name="_Toc399486024"/>
      <w:bookmarkStart w:id="53" w:name="_Toc457984816"/>
      <w:r w:rsidRPr="002C079B">
        <w:t>Narodowy Fundusz Ochrony Środowiska i Gospodarki Wodnej</w:t>
      </w:r>
      <w:bookmarkEnd w:id="52"/>
      <w:bookmarkEnd w:id="53"/>
    </w:p>
    <w:p w:rsidR="00C5483F" w:rsidRPr="005F2D54" w:rsidRDefault="00C5483F" w:rsidP="00C5483F">
      <w:pPr>
        <w:pStyle w:val="NormalnyWeb"/>
        <w:spacing w:before="240" w:beforeAutospacing="0" w:after="0" w:afterAutospacing="0" w:line="360" w:lineRule="auto"/>
        <w:ind w:right="-6"/>
        <w:jc w:val="both"/>
      </w:pPr>
      <w:r w:rsidRPr="005F2D54">
        <w:t>Jako priorytetowe traktuje się w szczególności te przedsięwzięcia, których realizacja wynika z konieczności wypełnienia zobowiązań Polski wobec Unii Europejskiej.</w:t>
      </w:r>
    </w:p>
    <w:p w:rsidR="00C5483F" w:rsidRPr="005F2D54" w:rsidRDefault="00C5483F" w:rsidP="00C5483F">
      <w:pPr>
        <w:pStyle w:val="NormalnyWeb"/>
        <w:spacing w:before="0" w:beforeAutospacing="0" w:after="0" w:afterAutospacing="0" w:line="360" w:lineRule="auto"/>
        <w:ind w:right="-6"/>
        <w:jc w:val="both"/>
      </w:pPr>
      <w:r w:rsidRPr="005F2D54">
        <w:t>Zgodnie z „Listą priorytetowych programów Narodowego Funduszu Ochrony Środowiska i Gospodarki Wodnej, planowanych do finansowania w roku 2014” Fundusz dofinansowuje następujące zadania:</w:t>
      </w:r>
    </w:p>
    <w:p w:rsidR="00C5483F" w:rsidRPr="005F2D54" w:rsidRDefault="00C5483F" w:rsidP="00C5483F">
      <w:pPr>
        <w:pStyle w:val="StandardowyStandardowy1Standardowy11"/>
        <w:spacing w:line="360" w:lineRule="auto"/>
        <w:ind w:left="709" w:right="-3" w:hanging="425"/>
        <w:jc w:val="both"/>
      </w:pPr>
      <w:r w:rsidRPr="005F2D54">
        <w:t xml:space="preserve">5. Ochrona klimatu </w:t>
      </w:r>
    </w:p>
    <w:p w:rsidR="00C5483F" w:rsidRPr="005F2D54" w:rsidRDefault="00C5483F" w:rsidP="00C5483F">
      <w:pPr>
        <w:pStyle w:val="StandardowyStandardowy1Standardowy11"/>
        <w:spacing w:line="360" w:lineRule="auto"/>
        <w:ind w:left="709" w:right="-3" w:hanging="425"/>
        <w:jc w:val="both"/>
      </w:pPr>
      <w:r w:rsidRPr="005F2D54">
        <w:t xml:space="preserve">5.1. Program dla przedsięwzięć w zakresie odnawialnych źródeł energii i obiektów wysokosprawnej kogeneracji. </w:t>
      </w:r>
    </w:p>
    <w:p w:rsidR="00C5483F" w:rsidRPr="005F2D54" w:rsidRDefault="00C5483F" w:rsidP="00C5483F">
      <w:pPr>
        <w:pStyle w:val="StandardowyStandardowy1Standardowy11"/>
        <w:spacing w:line="360" w:lineRule="auto"/>
        <w:ind w:left="709" w:right="-3" w:hanging="425"/>
        <w:jc w:val="both"/>
      </w:pPr>
      <w:r w:rsidRPr="005F2D54">
        <w:t xml:space="preserve">5.2. Współfinansowanie opracowania programów ochrony powietrza i planów działania. </w:t>
      </w:r>
    </w:p>
    <w:p w:rsidR="00C5483F" w:rsidRPr="005F2D54" w:rsidRDefault="00C5483F" w:rsidP="00C5483F">
      <w:pPr>
        <w:pStyle w:val="StandardowyStandardowy1Standardowy11"/>
        <w:spacing w:line="360" w:lineRule="auto"/>
        <w:ind w:left="709" w:right="-3" w:hanging="425"/>
        <w:jc w:val="both"/>
      </w:pPr>
      <w:r w:rsidRPr="005F2D54">
        <w:t xml:space="preserve">5.3. System zielonych inwestycji (GIS - Green Investment Scheme). </w:t>
      </w:r>
    </w:p>
    <w:p w:rsidR="00C5483F" w:rsidRPr="005F2D54" w:rsidRDefault="00C5483F" w:rsidP="00C5483F">
      <w:pPr>
        <w:pStyle w:val="StandardowyStandardowy1Standardowy11"/>
        <w:spacing w:line="360" w:lineRule="auto"/>
        <w:ind w:left="709" w:right="-3" w:hanging="425"/>
        <w:jc w:val="both"/>
      </w:pPr>
      <w:r w:rsidRPr="005F2D54">
        <w:t xml:space="preserve">5.4. Efektywne wykorzystanie energii. </w:t>
      </w:r>
    </w:p>
    <w:p w:rsidR="00C5483F" w:rsidRPr="005F2D54" w:rsidRDefault="00C5483F" w:rsidP="00C5483F">
      <w:pPr>
        <w:pStyle w:val="StandardowyStandardowy1Standardowy11"/>
        <w:spacing w:line="360" w:lineRule="auto"/>
        <w:ind w:left="709" w:right="-3" w:hanging="425"/>
        <w:jc w:val="both"/>
      </w:pPr>
      <w:r w:rsidRPr="005F2D54">
        <w:lastRenderedPageBreak/>
        <w:t xml:space="preserve">5.5. Współfinansowanie IX osi priorytetowej Programu Operacyjnego Infrastruktura i Środowisko – infrastruktura energetyczna przyjazna środowisku i efektywność energetyczna. </w:t>
      </w:r>
    </w:p>
    <w:p w:rsidR="00C5483F" w:rsidRPr="005F2D54" w:rsidRDefault="00C5483F" w:rsidP="00C5483F">
      <w:pPr>
        <w:pStyle w:val="StandardowyStandardowy1Standardowy11"/>
        <w:spacing w:line="360" w:lineRule="auto"/>
        <w:ind w:left="709" w:right="-3" w:hanging="425"/>
        <w:jc w:val="both"/>
      </w:pPr>
      <w:r w:rsidRPr="005F2D54">
        <w:t xml:space="preserve">5.6. Realizacja przedsięwzięć finansowanych ze środków pochodzących z darowizny rządu Królestwa Szwecji. </w:t>
      </w:r>
    </w:p>
    <w:p w:rsidR="00C5483F" w:rsidRPr="005F2D54" w:rsidRDefault="00C5483F" w:rsidP="00C5483F">
      <w:pPr>
        <w:pStyle w:val="StandardowyStandardowy1Standardowy11"/>
        <w:spacing w:line="360" w:lineRule="auto"/>
        <w:ind w:left="709" w:right="-3" w:hanging="425"/>
        <w:jc w:val="both"/>
      </w:pPr>
      <w:r w:rsidRPr="005F2D54">
        <w:t xml:space="preserve">5.7. Inteligentne sieci energetyczne. </w:t>
      </w:r>
    </w:p>
    <w:p w:rsidR="00C5483F" w:rsidRPr="005F2D54" w:rsidRDefault="00C5483F" w:rsidP="00C5483F">
      <w:pPr>
        <w:pStyle w:val="StandardowyStandardowy1Standardowy11"/>
        <w:spacing w:line="360" w:lineRule="auto"/>
        <w:ind w:left="709" w:right="-3" w:hanging="425"/>
        <w:jc w:val="both"/>
      </w:pPr>
      <w:r w:rsidRPr="005F2D54">
        <w:t>5.8. Likwidacja niskiej emisji wspierająca wzrost efektywności energetycznej i rozwój rozproszonych odnawialnych źródeł energii.</w:t>
      </w:r>
    </w:p>
    <w:p w:rsidR="00C5483F" w:rsidRDefault="00C5483F" w:rsidP="00802034">
      <w:pPr>
        <w:pStyle w:val="Nagwek3"/>
      </w:pPr>
      <w:bookmarkStart w:id="54" w:name="_Toc457984817"/>
      <w:r w:rsidRPr="005F2D54">
        <w:t>Likwidacja niskiej emisji wspierająca wzrost efek</w:t>
      </w:r>
      <w:r w:rsidR="002C079B">
        <w:t>tywności energetycznej i rozwój r</w:t>
      </w:r>
      <w:r w:rsidRPr="005F2D54">
        <w:t>ozproszon</w:t>
      </w:r>
      <w:r>
        <w:t>ych odnawialnych źródeł energii- KAWKA</w:t>
      </w:r>
      <w:bookmarkEnd w:id="54"/>
    </w:p>
    <w:p w:rsidR="00C5483F" w:rsidRPr="005F2D54" w:rsidRDefault="00C5483F" w:rsidP="00C5483F">
      <w:pPr>
        <w:pStyle w:val="Tekstpodstawowyzwciciem"/>
        <w:spacing w:before="240" w:after="0" w:line="360" w:lineRule="auto"/>
        <w:ind w:firstLine="0"/>
        <w:jc w:val="both"/>
        <w:rPr>
          <w:rFonts w:ascii="Times New Roman" w:hAnsi="Times New Roman"/>
          <w:sz w:val="24"/>
          <w:szCs w:val="24"/>
        </w:rPr>
      </w:pPr>
      <w:r w:rsidRPr="005F2D54">
        <w:rPr>
          <w:rFonts w:ascii="Times New Roman" w:hAnsi="Times New Roman"/>
          <w:sz w:val="24"/>
          <w:szCs w:val="24"/>
        </w:rPr>
        <w:t>Celem programu jest zmniejszenie narażenia ludności na oddziaływanie zanieczyszczeń powietrza w strefach, w których występują znaczące przekroczenia dopuszczalnych i</w:t>
      </w:r>
      <w:r>
        <w:rPr>
          <w:rFonts w:ascii="Times New Roman" w:hAnsi="Times New Roman"/>
          <w:sz w:val="24"/>
          <w:szCs w:val="24"/>
        </w:rPr>
        <w:t> </w:t>
      </w:r>
      <w:r w:rsidRPr="005F2D54">
        <w:rPr>
          <w:rFonts w:ascii="Times New Roman" w:hAnsi="Times New Roman"/>
          <w:sz w:val="24"/>
          <w:szCs w:val="24"/>
        </w:rPr>
        <w:t>docelowych poziomów stężeń tych zanieczyszczeń, dla których zostały opracowane programy ochrony powietrza. Cel programu będzie osiągany, poprzez zmniejszenie emisji zanieczyszczeń, w szczególności pyłów PM2,5, PM10 oraz CO</w:t>
      </w:r>
      <w:r w:rsidRPr="005F2D54">
        <w:rPr>
          <w:rFonts w:ascii="Times New Roman" w:hAnsi="Times New Roman"/>
          <w:sz w:val="24"/>
          <w:szCs w:val="24"/>
          <w:vertAlign w:val="subscript"/>
        </w:rPr>
        <w:t>2</w:t>
      </w:r>
      <w:r w:rsidRPr="005F2D54">
        <w:rPr>
          <w:rFonts w:ascii="Times New Roman" w:hAnsi="Times New Roman"/>
          <w:sz w:val="24"/>
          <w:szCs w:val="24"/>
        </w:rPr>
        <w:t>.</w:t>
      </w:r>
    </w:p>
    <w:p w:rsidR="00C5483F" w:rsidRPr="005F2D54" w:rsidRDefault="00C5483F" w:rsidP="00C5483F">
      <w:pPr>
        <w:pStyle w:val="Tekstpodstawowyzwciciem"/>
        <w:spacing w:after="0" w:line="360" w:lineRule="auto"/>
        <w:ind w:firstLine="0"/>
        <w:jc w:val="both"/>
        <w:rPr>
          <w:rFonts w:ascii="Times New Roman" w:hAnsi="Times New Roman"/>
          <w:sz w:val="24"/>
          <w:szCs w:val="24"/>
        </w:rPr>
      </w:pPr>
      <w:r w:rsidRPr="005F2D54">
        <w:rPr>
          <w:rFonts w:ascii="Times New Roman" w:hAnsi="Times New Roman"/>
          <w:sz w:val="24"/>
          <w:szCs w:val="24"/>
        </w:rPr>
        <w:t xml:space="preserve">Program </w:t>
      </w:r>
      <w:r>
        <w:rPr>
          <w:rFonts w:ascii="Times New Roman" w:hAnsi="Times New Roman"/>
          <w:sz w:val="24"/>
          <w:szCs w:val="24"/>
        </w:rPr>
        <w:t>jest</w:t>
      </w:r>
      <w:r w:rsidRPr="005F2D54">
        <w:rPr>
          <w:rFonts w:ascii="Times New Roman" w:hAnsi="Times New Roman"/>
          <w:sz w:val="24"/>
          <w:szCs w:val="24"/>
        </w:rPr>
        <w:t xml:space="preserve"> wdrażany w latach: 2013 – 2018. NFOŚiGW przekazywać będzie środki Wojewódzkim Funduszom Ochrony Środowiska i Gospodarki Wodnej, a te beneficjentom na swoim terenie. Beneficjentem programu są podmioty wskazane w programach ochrony powietrza, które planują realizację albo realizują przedsięwzięcia mogące być przedmiotem dofinansowania przez wojewódzkie fundusze ochrony środowiska i gospodarki wodnej ze środków udostępnionych przez NFOŚiGW, z uwzględnieniem warunków niniejszego programu. Kategorie beneficjentów wskażą indywidualnie WFOŚiGW w ogłaszanych konkursach. Ostateczny odbiorca korzyści: podmioty wskazane w programach ochrony powietrza, korzystające z dofinansowania, wyłącznie za pośrednictwem beneficjenta. Dofinansowaniem mogą być objęte przedsięwzięcia ujęte w obowiązujących, na dzień ogłoszenia przez WFOŚiGW konkursu, programach ochrony powietrza, w szczególności: </w:t>
      </w:r>
    </w:p>
    <w:p w:rsidR="00C5483F" w:rsidRPr="005F2D54" w:rsidRDefault="00C5483F" w:rsidP="00AA14C4">
      <w:pPr>
        <w:pStyle w:val="Tekstpodstawowyzwciciem"/>
        <w:numPr>
          <w:ilvl w:val="0"/>
          <w:numId w:val="20"/>
        </w:numPr>
        <w:spacing w:after="0" w:line="360" w:lineRule="auto"/>
        <w:jc w:val="both"/>
        <w:rPr>
          <w:rFonts w:ascii="Times New Roman" w:hAnsi="Times New Roman"/>
          <w:sz w:val="24"/>
          <w:szCs w:val="24"/>
        </w:rPr>
      </w:pPr>
      <w:r w:rsidRPr="005F2D54">
        <w:rPr>
          <w:rFonts w:ascii="Times New Roman" w:hAnsi="Times New Roman"/>
          <w:sz w:val="24"/>
          <w:szCs w:val="24"/>
        </w:rPr>
        <w:t xml:space="preserve">przedsięwzięcia mające na celu ograniczanie niskiej emisji związane z podnoszeniem efektywności energetycznej oraz wykorzystaniem układów wysokosprawnej kogeneracji i odnawialnych źródeł energii, w szczególności: </w:t>
      </w:r>
    </w:p>
    <w:p w:rsidR="00C5483F" w:rsidRDefault="00C5483F" w:rsidP="00AA14C4">
      <w:pPr>
        <w:pStyle w:val="Tekstpodstawowyzwciciem"/>
        <w:numPr>
          <w:ilvl w:val="0"/>
          <w:numId w:val="21"/>
        </w:numPr>
        <w:spacing w:after="0" w:line="360" w:lineRule="auto"/>
        <w:jc w:val="both"/>
        <w:rPr>
          <w:rFonts w:ascii="Times New Roman" w:hAnsi="Times New Roman"/>
          <w:sz w:val="24"/>
          <w:szCs w:val="24"/>
        </w:rPr>
      </w:pPr>
      <w:r>
        <w:rPr>
          <w:rFonts w:ascii="Times New Roman" w:hAnsi="Times New Roman"/>
          <w:sz w:val="24"/>
          <w:szCs w:val="24"/>
        </w:rPr>
        <w:t>l</w:t>
      </w:r>
      <w:r w:rsidRPr="005F2D54">
        <w:rPr>
          <w:rFonts w:ascii="Times New Roman" w:hAnsi="Times New Roman"/>
          <w:sz w:val="24"/>
          <w:szCs w:val="24"/>
        </w:rPr>
        <w:t>ikwidacja lokalnych źródeł ciepła tj.: indywidualnych kotłowni lub palenisk węglowych, kotłowni zasilających kilka budynków oraz kotłowni osiedlowych i</w:t>
      </w:r>
      <w:r>
        <w:rPr>
          <w:rFonts w:ascii="Times New Roman" w:hAnsi="Times New Roman"/>
          <w:sz w:val="24"/>
          <w:szCs w:val="24"/>
        </w:rPr>
        <w:t> </w:t>
      </w:r>
      <w:r w:rsidRPr="005F2D54">
        <w:rPr>
          <w:rFonts w:ascii="Times New Roman" w:hAnsi="Times New Roman"/>
          <w:sz w:val="24"/>
          <w:szCs w:val="24"/>
        </w:rPr>
        <w:t xml:space="preserve">podłączenie obiektów do miejskiej sieci ciepłowniczej lub ich zastąpienie przez źródło o wyższej niż dotychczas sprawności wytwarzania ciepła spełniające </w:t>
      </w:r>
      <w:r w:rsidRPr="005F2D54">
        <w:rPr>
          <w:rFonts w:ascii="Times New Roman" w:hAnsi="Times New Roman"/>
          <w:sz w:val="24"/>
          <w:szCs w:val="24"/>
        </w:rPr>
        <w:lastRenderedPageBreak/>
        <w:t xml:space="preserve">wymagania emisyjne określone przez właściwy organ. W przypadku likwidacji palenisk indywidualnych zakres przedsięwzięcia może m.in. obejmować wykonanie wewnętrznej instalacji c.o. i c.w.u. lub instalacji gazowej; </w:t>
      </w:r>
    </w:p>
    <w:p w:rsidR="00C5483F" w:rsidRDefault="00C5483F" w:rsidP="00AA14C4">
      <w:pPr>
        <w:pStyle w:val="Tekstpodstawowyzwciciem"/>
        <w:numPr>
          <w:ilvl w:val="0"/>
          <w:numId w:val="21"/>
        </w:numPr>
        <w:spacing w:after="0" w:line="360" w:lineRule="auto"/>
        <w:jc w:val="both"/>
        <w:rPr>
          <w:rFonts w:ascii="Times New Roman" w:hAnsi="Times New Roman"/>
          <w:sz w:val="24"/>
          <w:szCs w:val="24"/>
        </w:rPr>
      </w:pPr>
      <w:r w:rsidRPr="00562F2B">
        <w:rPr>
          <w:rFonts w:ascii="Times New Roman" w:hAnsi="Times New Roman"/>
          <w:sz w:val="24"/>
          <w:szCs w:val="24"/>
        </w:rPr>
        <w:t xml:space="preserve">rozbudowa sieci ciepłowniczej w celu podłączenia istniejących obiektów (ogrzewanych ze źródeł własnych przy wykorzystywaniu paliwa stałego) do centralnego źródła ciepła wraz z podłączeniem obiektu do sieci; </w:t>
      </w:r>
    </w:p>
    <w:p w:rsidR="00C5483F" w:rsidRDefault="00C5483F" w:rsidP="00AA14C4">
      <w:pPr>
        <w:pStyle w:val="Tekstpodstawowyzwciciem"/>
        <w:numPr>
          <w:ilvl w:val="0"/>
          <w:numId w:val="21"/>
        </w:numPr>
        <w:spacing w:after="0" w:line="360" w:lineRule="auto"/>
        <w:jc w:val="both"/>
        <w:rPr>
          <w:rFonts w:ascii="Times New Roman" w:hAnsi="Times New Roman"/>
          <w:sz w:val="24"/>
          <w:szCs w:val="24"/>
        </w:rPr>
      </w:pPr>
      <w:r w:rsidRPr="00562F2B">
        <w:rPr>
          <w:rFonts w:ascii="Times New Roman" w:hAnsi="Times New Roman"/>
          <w:sz w:val="24"/>
          <w:szCs w:val="24"/>
        </w:rPr>
        <w:t xml:space="preserve">zastosowanie kolektorów słonecznych celem obniżenia emisji w źródle ciepła opalanym paliwem stałym; </w:t>
      </w:r>
    </w:p>
    <w:p w:rsidR="00C5483F" w:rsidRPr="00562F2B" w:rsidRDefault="00C5483F" w:rsidP="00AA14C4">
      <w:pPr>
        <w:pStyle w:val="Tekstpodstawowyzwciciem"/>
        <w:numPr>
          <w:ilvl w:val="0"/>
          <w:numId w:val="21"/>
        </w:numPr>
        <w:spacing w:after="0" w:line="360" w:lineRule="auto"/>
        <w:jc w:val="both"/>
        <w:rPr>
          <w:rFonts w:ascii="Times New Roman" w:hAnsi="Times New Roman"/>
          <w:sz w:val="24"/>
          <w:szCs w:val="24"/>
        </w:rPr>
      </w:pPr>
      <w:r w:rsidRPr="00562F2B">
        <w:rPr>
          <w:rFonts w:ascii="Times New Roman" w:hAnsi="Times New Roman"/>
          <w:sz w:val="24"/>
          <w:szCs w:val="24"/>
        </w:rPr>
        <w:t xml:space="preserve">termomodernizacja budynków wielorodzinnych zgodnie z zakresem wynikającym z wykonanego audytu energetycznego, wyłącznie jako element towarzyszący przebudowie lub likwidacji źródła ciepła opalanego paliwem stałym. </w:t>
      </w:r>
    </w:p>
    <w:p w:rsidR="00C5483F" w:rsidRPr="005F2D54" w:rsidRDefault="00C5483F" w:rsidP="00AA14C4">
      <w:pPr>
        <w:pStyle w:val="Tekstpodstawowyzwciciem"/>
        <w:numPr>
          <w:ilvl w:val="0"/>
          <w:numId w:val="20"/>
        </w:numPr>
        <w:spacing w:after="0" w:line="360" w:lineRule="auto"/>
        <w:jc w:val="both"/>
        <w:rPr>
          <w:rFonts w:ascii="Times New Roman" w:hAnsi="Times New Roman"/>
          <w:sz w:val="24"/>
          <w:szCs w:val="24"/>
        </w:rPr>
      </w:pPr>
      <w:r w:rsidRPr="005F2D54">
        <w:rPr>
          <w:rFonts w:ascii="Times New Roman" w:hAnsi="Times New Roman"/>
          <w:sz w:val="24"/>
          <w:szCs w:val="24"/>
        </w:rPr>
        <w:t xml:space="preserve">zmniejszenie emisji zanieczyszczeń do powietrza ze źródeł komunikacji miejskiej w szczególności: </w:t>
      </w:r>
    </w:p>
    <w:p w:rsidR="00C5483F" w:rsidRPr="005F2D54" w:rsidRDefault="00C5483F" w:rsidP="00C5483F">
      <w:pPr>
        <w:pStyle w:val="Tekstpodstawowyzwciciem"/>
        <w:spacing w:line="360" w:lineRule="auto"/>
        <w:ind w:firstLine="0"/>
        <w:jc w:val="both"/>
        <w:rPr>
          <w:rFonts w:ascii="Times New Roman" w:hAnsi="Times New Roman"/>
          <w:sz w:val="24"/>
          <w:szCs w:val="24"/>
        </w:rPr>
      </w:pPr>
      <w:r w:rsidRPr="005F2D54">
        <w:rPr>
          <w:rFonts w:ascii="Times New Roman" w:hAnsi="Times New Roman"/>
          <w:sz w:val="24"/>
          <w:szCs w:val="24"/>
        </w:rPr>
        <w:t xml:space="preserve">wdrażanie systemów zarządzania ruchem w </w:t>
      </w:r>
      <w:r w:rsidR="00512E76">
        <w:rPr>
          <w:rFonts w:ascii="Times New Roman" w:hAnsi="Times New Roman"/>
          <w:sz w:val="24"/>
          <w:szCs w:val="24"/>
        </w:rPr>
        <w:t>Gmi</w:t>
      </w:r>
      <w:r w:rsidR="00485FDC">
        <w:rPr>
          <w:rFonts w:ascii="Times New Roman" w:hAnsi="Times New Roman"/>
          <w:sz w:val="24"/>
          <w:szCs w:val="24"/>
        </w:rPr>
        <w:t>n</w:t>
      </w:r>
      <w:r w:rsidR="00512E76">
        <w:rPr>
          <w:rFonts w:ascii="Times New Roman" w:hAnsi="Times New Roman"/>
          <w:sz w:val="24"/>
          <w:szCs w:val="24"/>
        </w:rPr>
        <w:t>ny</w:t>
      </w:r>
      <w:r w:rsidRPr="005F2D54">
        <w:rPr>
          <w:rFonts w:ascii="Times New Roman" w:hAnsi="Times New Roman"/>
          <w:sz w:val="24"/>
          <w:szCs w:val="24"/>
        </w:rPr>
        <w:t xml:space="preserve">ch; </w:t>
      </w:r>
    </w:p>
    <w:p w:rsidR="00C5483F" w:rsidRDefault="00C5483F" w:rsidP="00AA14C4">
      <w:pPr>
        <w:pStyle w:val="Tekstpodstawowyzwciciem"/>
        <w:numPr>
          <w:ilvl w:val="0"/>
          <w:numId w:val="22"/>
        </w:numPr>
        <w:spacing w:after="0" w:line="360" w:lineRule="auto"/>
        <w:jc w:val="both"/>
        <w:rPr>
          <w:rFonts w:ascii="Times New Roman" w:hAnsi="Times New Roman"/>
          <w:sz w:val="24"/>
          <w:szCs w:val="24"/>
        </w:rPr>
      </w:pPr>
      <w:r w:rsidRPr="005F2D54">
        <w:rPr>
          <w:rFonts w:ascii="Times New Roman" w:hAnsi="Times New Roman"/>
          <w:sz w:val="24"/>
          <w:szCs w:val="24"/>
        </w:rPr>
        <w:t xml:space="preserve">budowa stacji zasilania w CNG lub energię elektryczną miejskich środków transportu zbiorowego; </w:t>
      </w:r>
    </w:p>
    <w:p w:rsidR="00C5483F" w:rsidRPr="00562F2B" w:rsidRDefault="00C5483F" w:rsidP="00AA14C4">
      <w:pPr>
        <w:pStyle w:val="Tekstpodstawowyzwciciem"/>
        <w:numPr>
          <w:ilvl w:val="0"/>
          <w:numId w:val="22"/>
        </w:numPr>
        <w:spacing w:after="0" w:line="360" w:lineRule="auto"/>
        <w:jc w:val="both"/>
        <w:rPr>
          <w:rFonts w:ascii="Times New Roman" w:hAnsi="Times New Roman"/>
          <w:sz w:val="24"/>
          <w:szCs w:val="24"/>
        </w:rPr>
      </w:pPr>
      <w:r w:rsidRPr="00562F2B">
        <w:rPr>
          <w:rFonts w:ascii="Times New Roman" w:hAnsi="Times New Roman"/>
          <w:sz w:val="24"/>
          <w:szCs w:val="24"/>
        </w:rPr>
        <w:t xml:space="preserve">wdrożenie innych przedsięwzięć ograniczających poziomy substancji w powietrzu powodowanych przez komunikację w centrach miast (z wyłączeniem wymiany taboru lub silników, przebudowy lub budowy nowych tras komunikacyjnych dla ruchu samochodowego i szynowego). </w:t>
      </w:r>
    </w:p>
    <w:p w:rsidR="00C5483F" w:rsidRDefault="00C5483F" w:rsidP="00AA14C4">
      <w:pPr>
        <w:pStyle w:val="Tekstpodstawowyzwciciem"/>
        <w:numPr>
          <w:ilvl w:val="0"/>
          <w:numId w:val="20"/>
        </w:numPr>
        <w:spacing w:after="0" w:line="360" w:lineRule="auto"/>
        <w:jc w:val="both"/>
        <w:rPr>
          <w:rFonts w:ascii="Times New Roman" w:hAnsi="Times New Roman"/>
          <w:sz w:val="24"/>
          <w:szCs w:val="24"/>
        </w:rPr>
      </w:pPr>
      <w:r w:rsidRPr="005F2D54">
        <w:rPr>
          <w:rFonts w:ascii="Times New Roman" w:hAnsi="Times New Roman"/>
          <w:sz w:val="24"/>
          <w:szCs w:val="24"/>
        </w:rPr>
        <w:t xml:space="preserve">kampanie edukacyjne (dotyczy beneficjentów) pokazujące korzyści zdrowotne i społeczne z eliminacji niskiej emisji, oraz/lub informujące o horyzoncie czasowym prowadzenia zakazu stosowania paliw stałych lub innych działań systemowych gwarantujących utrzymanie poziomu stężeń zanieczyszczeń po wykonaniu działań naprawczych. </w:t>
      </w:r>
    </w:p>
    <w:p w:rsidR="00C5483F" w:rsidRPr="00562F2B" w:rsidRDefault="00C5483F" w:rsidP="00AA14C4">
      <w:pPr>
        <w:pStyle w:val="Tekstpodstawowyzwciciem"/>
        <w:numPr>
          <w:ilvl w:val="0"/>
          <w:numId w:val="20"/>
        </w:numPr>
        <w:spacing w:after="0" w:line="360" w:lineRule="auto"/>
        <w:jc w:val="both"/>
        <w:rPr>
          <w:rFonts w:ascii="Times New Roman" w:hAnsi="Times New Roman"/>
          <w:sz w:val="24"/>
          <w:szCs w:val="24"/>
        </w:rPr>
      </w:pPr>
      <w:r w:rsidRPr="00562F2B">
        <w:rPr>
          <w:rFonts w:ascii="Times New Roman" w:hAnsi="Times New Roman"/>
          <w:sz w:val="24"/>
          <w:szCs w:val="24"/>
        </w:rPr>
        <w:t>utworzenie baz danych (dotyczy jednostek samorządu terytorialnego lub instytucji przez nie wskazanych) pozwalających na inwentaryzacje źródeł emisji.</w:t>
      </w:r>
    </w:p>
    <w:p w:rsidR="00C5483F" w:rsidRDefault="00C5483F" w:rsidP="00C5483F">
      <w:pPr>
        <w:pStyle w:val="Tekstpodstawowyzwciciem"/>
        <w:spacing w:line="360" w:lineRule="auto"/>
        <w:ind w:firstLine="0"/>
        <w:jc w:val="both"/>
        <w:rPr>
          <w:rFonts w:ascii="Times New Roman" w:hAnsi="Times New Roman"/>
          <w:sz w:val="24"/>
          <w:szCs w:val="24"/>
        </w:rPr>
      </w:pPr>
      <w:r w:rsidRPr="005F2D54">
        <w:rPr>
          <w:rFonts w:ascii="Times New Roman" w:hAnsi="Times New Roman"/>
          <w:sz w:val="24"/>
          <w:szCs w:val="24"/>
        </w:rPr>
        <w:t>Planowane zobowiązania dla bezzwrotnych form dofinansowania programu wynoszą 400 </w:t>
      </w:r>
      <w:r>
        <w:rPr>
          <w:rFonts w:ascii="Times New Roman" w:hAnsi="Times New Roman"/>
          <w:sz w:val="24"/>
          <w:szCs w:val="24"/>
        </w:rPr>
        <w:t>mln </w:t>
      </w:r>
      <w:r w:rsidRPr="005F2D54">
        <w:rPr>
          <w:rFonts w:ascii="Times New Roman" w:hAnsi="Times New Roman"/>
          <w:sz w:val="24"/>
          <w:szCs w:val="24"/>
        </w:rPr>
        <w:t>zł.</w:t>
      </w:r>
    </w:p>
    <w:p w:rsidR="00C5483F" w:rsidRDefault="00C5483F" w:rsidP="00802034">
      <w:pPr>
        <w:pStyle w:val="Nagwek3"/>
      </w:pPr>
      <w:bookmarkStart w:id="55" w:name="_Toc457984818"/>
      <w:r w:rsidRPr="005F2D54">
        <w:lastRenderedPageBreak/>
        <w:t>Program 5.1. Część 3. Dopłaty na częściowe spłaty kapitału kredytów bankowych przeznaczonych na zakup i montaż kolektorów słonecznych</w:t>
      </w:r>
      <w:r>
        <w:t xml:space="preserve"> dla osób fizycznych i </w:t>
      </w:r>
      <w:r w:rsidRPr="005F2D54">
        <w:t>wspólnot mieszkaniowych</w:t>
      </w:r>
      <w:bookmarkEnd w:id="55"/>
    </w:p>
    <w:p w:rsidR="00C5483F" w:rsidRPr="005F2D54" w:rsidRDefault="00C5483F" w:rsidP="00C5483F">
      <w:pPr>
        <w:pStyle w:val="Tekstpodstawowyzwciciem"/>
        <w:spacing w:before="120" w:after="0" w:line="360" w:lineRule="auto"/>
        <w:ind w:firstLine="0"/>
        <w:jc w:val="both"/>
        <w:rPr>
          <w:rFonts w:ascii="Times New Roman" w:hAnsi="Times New Roman"/>
          <w:sz w:val="24"/>
          <w:szCs w:val="24"/>
        </w:rPr>
      </w:pPr>
      <w:r w:rsidRPr="005F2D54">
        <w:rPr>
          <w:rFonts w:ascii="Times New Roman" w:hAnsi="Times New Roman"/>
          <w:sz w:val="24"/>
          <w:szCs w:val="24"/>
        </w:rPr>
        <w:t>Osoby fizyczne posiadające prawo do dysponowania budynkiem mieszkalnym albo prawo do dysponowania budynkiem mieszkalnym w budowie oraz wspólnoty mieszkaniowe instalujące kolektory słoneczne na własnych budynkach wielolokalowych (wielorodzinnych), którym to budynkom służyć mają zakupione kolektory słoneczne, z wyłączeniem odbiorców ciepła z miejskiej sieci cieplnej do podgrzewania ciepłej wody użytkowej mogą ubiegać się o dofinansowanie z NFOŚiGW na zakup i montaż kolektorów słonecznych do ogrzewania wody użytkowej albo do ogrzewania wody użytkowej i wspomagania zasilania w energię innych odbiorników ciepła w budynkach przeznaczonych lub wykorzystywanych na cele mieszkaniowe. Efekty realizowanych przedsięwzięć nie mogą być wykorzystywane w</w:t>
      </w:r>
      <w:r>
        <w:rPr>
          <w:rFonts w:ascii="Times New Roman" w:hAnsi="Times New Roman"/>
          <w:sz w:val="24"/>
          <w:szCs w:val="24"/>
        </w:rPr>
        <w:t> </w:t>
      </w:r>
      <w:r w:rsidRPr="005F2D54">
        <w:rPr>
          <w:rFonts w:ascii="Times New Roman" w:hAnsi="Times New Roman"/>
          <w:sz w:val="24"/>
          <w:szCs w:val="24"/>
        </w:rPr>
        <w:t>działalności gospodarczej.</w:t>
      </w:r>
    </w:p>
    <w:p w:rsidR="00C5483F" w:rsidRPr="005F2D54" w:rsidRDefault="00C5483F" w:rsidP="00C5483F">
      <w:pPr>
        <w:pStyle w:val="Tekstpodstawowyzwciciem"/>
        <w:spacing w:after="0" w:line="360" w:lineRule="auto"/>
        <w:ind w:firstLine="0"/>
        <w:jc w:val="both"/>
        <w:rPr>
          <w:rFonts w:ascii="Times New Roman" w:hAnsi="Times New Roman"/>
          <w:sz w:val="24"/>
          <w:szCs w:val="24"/>
        </w:rPr>
      </w:pPr>
      <w:r w:rsidRPr="005F2D54">
        <w:rPr>
          <w:rFonts w:ascii="Times New Roman" w:hAnsi="Times New Roman"/>
          <w:sz w:val="24"/>
          <w:szCs w:val="24"/>
        </w:rPr>
        <w:t>Formą dofinansowania jest dotacja na częściową spłatę kapitału kredytu bankowego realizowana za pośrednictwem banku na podstawie zawartej umowy o współpracy. Intensywność dofinansowania to dotacja w wysokości 45% kapitału kredytu bankowego wykorzystanego na sfinansowanie kosztów kwalifikowanych przedsięwzięcia. Wysokość kredytu z dotacją wynosi do 100% kosztów kwalifikowanych przedsięwzięcia, z zastrzeżeniem, że jednostkowy koszt kwalifikowany przedsięwzięcia nie może przekroczyć 2 250 zł/m</w:t>
      </w:r>
      <w:r w:rsidRPr="005F2D54">
        <w:rPr>
          <w:rFonts w:ascii="Times New Roman" w:hAnsi="Times New Roman"/>
          <w:sz w:val="24"/>
          <w:szCs w:val="24"/>
          <w:vertAlign w:val="superscript"/>
        </w:rPr>
        <w:t>2</w:t>
      </w:r>
      <w:r w:rsidRPr="005F2D54">
        <w:rPr>
          <w:rFonts w:ascii="Times New Roman" w:hAnsi="Times New Roman"/>
          <w:sz w:val="24"/>
          <w:szCs w:val="24"/>
        </w:rPr>
        <w:t xml:space="preserve"> powierzchni całkowitej kolektora. Kwota kredytu może przewyższać wysokość kosztów kwalifikowanych. Dotacją objęta jest wyłącznie część kredytu wykorzystana na koszty kwalifikowane przedsięwzięcia.</w:t>
      </w:r>
    </w:p>
    <w:p w:rsidR="00C5483F" w:rsidRPr="005F2D54" w:rsidRDefault="00C5483F" w:rsidP="00C5483F">
      <w:pPr>
        <w:pStyle w:val="Tekstpodstawowyzwciciem"/>
        <w:spacing w:after="0" w:line="360" w:lineRule="auto"/>
        <w:ind w:firstLine="0"/>
        <w:jc w:val="both"/>
        <w:rPr>
          <w:rFonts w:ascii="Times New Roman" w:hAnsi="Times New Roman"/>
          <w:sz w:val="24"/>
          <w:szCs w:val="24"/>
        </w:rPr>
      </w:pPr>
      <w:r w:rsidRPr="005F2D54">
        <w:rPr>
          <w:rFonts w:ascii="Times New Roman" w:hAnsi="Times New Roman"/>
          <w:sz w:val="24"/>
          <w:szCs w:val="24"/>
        </w:rPr>
        <w:t>Program jest wdrażany w latach 2010 – 2015. Nabór wniosków o dotację NFOŚiGW wraz z wnioskami o kredyt prowadzony jest w trybie ciągłym. Wnioski składane są w bankach, które zawarły umowy o współpracy z NFOŚiGW.</w:t>
      </w:r>
    </w:p>
    <w:p w:rsidR="00C5483F" w:rsidRPr="005F2D54" w:rsidRDefault="00C5483F" w:rsidP="00C5483F">
      <w:pPr>
        <w:pStyle w:val="Tekstpodstawowyzwciciem"/>
        <w:spacing w:after="0" w:line="360" w:lineRule="auto"/>
        <w:ind w:firstLine="0"/>
        <w:jc w:val="both"/>
        <w:rPr>
          <w:rFonts w:ascii="Times New Roman" w:hAnsi="Times New Roman"/>
          <w:sz w:val="24"/>
          <w:szCs w:val="24"/>
        </w:rPr>
      </w:pPr>
      <w:r w:rsidRPr="005F2D54">
        <w:rPr>
          <w:rFonts w:ascii="Times New Roman" w:hAnsi="Times New Roman"/>
          <w:sz w:val="24"/>
          <w:szCs w:val="24"/>
        </w:rPr>
        <w:t>Poniżej przedstawiono postępowanie przy udzielaniu dotacji NFOŚiGW na częściowe spłaty kapitał kredytu bankowego:</w:t>
      </w:r>
    </w:p>
    <w:p w:rsidR="00C5483F" w:rsidRPr="00562F2B" w:rsidRDefault="00C5483F" w:rsidP="00AA14C4">
      <w:pPr>
        <w:pStyle w:val="Akapitzlist"/>
        <w:numPr>
          <w:ilvl w:val="0"/>
          <w:numId w:val="23"/>
        </w:numPr>
        <w:spacing w:line="360" w:lineRule="auto"/>
        <w:jc w:val="both"/>
        <w:rPr>
          <w:sz w:val="24"/>
          <w:szCs w:val="24"/>
        </w:rPr>
      </w:pPr>
      <w:r w:rsidRPr="00562F2B">
        <w:rPr>
          <w:sz w:val="24"/>
          <w:szCs w:val="24"/>
        </w:rPr>
        <w:t>Wnioskodawca składa w Banku wniosek o dotację NFOŚiGW wraz z wnioskiem o</w:t>
      </w:r>
      <w:r>
        <w:rPr>
          <w:sz w:val="24"/>
          <w:szCs w:val="24"/>
        </w:rPr>
        <w:t> </w:t>
      </w:r>
      <w:r w:rsidRPr="00562F2B">
        <w:rPr>
          <w:sz w:val="24"/>
          <w:szCs w:val="24"/>
        </w:rPr>
        <w:t xml:space="preserve">kredyt </w:t>
      </w:r>
      <w:r w:rsidRPr="00562F2B">
        <w:rPr>
          <w:bCs/>
          <w:sz w:val="24"/>
          <w:szCs w:val="24"/>
        </w:rPr>
        <w:t>(formularze wniosków udostępnia bank)</w:t>
      </w:r>
      <w:r w:rsidRPr="00562F2B">
        <w:rPr>
          <w:sz w:val="24"/>
          <w:szCs w:val="24"/>
        </w:rPr>
        <w:t>. Do wniosku dołącza: </w:t>
      </w:r>
    </w:p>
    <w:p w:rsidR="00C5483F" w:rsidRPr="00562F2B" w:rsidRDefault="00C5483F" w:rsidP="00AA14C4">
      <w:pPr>
        <w:pStyle w:val="Akapitzlist"/>
        <w:numPr>
          <w:ilvl w:val="0"/>
          <w:numId w:val="24"/>
        </w:numPr>
        <w:spacing w:line="360" w:lineRule="auto"/>
        <w:jc w:val="both"/>
        <w:rPr>
          <w:sz w:val="24"/>
          <w:szCs w:val="24"/>
        </w:rPr>
      </w:pPr>
      <w:r w:rsidRPr="00562F2B">
        <w:rPr>
          <w:sz w:val="24"/>
          <w:szCs w:val="24"/>
        </w:rPr>
        <w:t>Dokumentację projektową wykonania instalacji w postaci jednego z dokumentów</w:t>
      </w:r>
    </w:p>
    <w:p w:rsidR="00C5483F" w:rsidRDefault="00C5483F" w:rsidP="00AA14C4">
      <w:pPr>
        <w:pStyle w:val="Akapitzlist"/>
        <w:numPr>
          <w:ilvl w:val="0"/>
          <w:numId w:val="25"/>
        </w:numPr>
        <w:spacing w:line="360" w:lineRule="auto"/>
        <w:jc w:val="both"/>
        <w:rPr>
          <w:sz w:val="24"/>
          <w:szCs w:val="24"/>
        </w:rPr>
      </w:pPr>
      <w:r w:rsidRPr="00562F2B">
        <w:rPr>
          <w:sz w:val="24"/>
          <w:szCs w:val="24"/>
        </w:rPr>
        <w:t>oferty wykonawcy</w:t>
      </w:r>
    </w:p>
    <w:p w:rsidR="00C5483F" w:rsidRDefault="00C5483F" w:rsidP="00AA14C4">
      <w:pPr>
        <w:pStyle w:val="Akapitzlist"/>
        <w:numPr>
          <w:ilvl w:val="0"/>
          <w:numId w:val="25"/>
        </w:numPr>
        <w:spacing w:line="360" w:lineRule="auto"/>
        <w:jc w:val="both"/>
        <w:rPr>
          <w:sz w:val="24"/>
          <w:szCs w:val="24"/>
        </w:rPr>
      </w:pPr>
      <w:r w:rsidRPr="00562F2B">
        <w:rPr>
          <w:sz w:val="24"/>
          <w:szCs w:val="24"/>
        </w:rPr>
        <w:t xml:space="preserve"> projektu instalacji</w:t>
      </w:r>
    </w:p>
    <w:p w:rsidR="00C5483F" w:rsidRPr="00562F2B" w:rsidRDefault="00C5483F" w:rsidP="00AA14C4">
      <w:pPr>
        <w:pStyle w:val="Akapitzlist"/>
        <w:numPr>
          <w:ilvl w:val="0"/>
          <w:numId w:val="25"/>
        </w:numPr>
        <w:spacing w:line="360" w:lineRule="auto"/>
        <w:jc w:val="both"/>
        <w:rPr>
          <w:sz w:val="24"/>
          <w:szCs w:val="24"/>
        </w:rPr>
      </w:pPr>
      <w:r w:rsidRPr="00562F2B">
        <w:rPr>
          <w:sz w:val="24"/>
          <w:szCs w:val="24"/>
        </w:rPr>
        <w:t>projektu budowlano – wykonawczego (jeśli wymaga tego prawo)</w:t>
      </w:r>
    </w:p>
    <w:p w:rsidR="00C5483F" w:rsidRPr="00562F2B" w:rsidRDefault="00C5483F" w:rsidP="00AA14C4">
      <w:pPr>
        <w:pStyle w:val="Akapitzlist"/>
        <w:numPr>
          <w:ilvl w:val="0"/>
          <w:numId w:val="24"/>
        </w:numPr>
        <w:spacing w:line="360" w:lineRule="auto"/>
        <w:jc w:val="both"/>
        <w:rPr>
          <w:sz w:val="24"/>
          <w:szCs w:val="24"/>
        </w:rPr>
      </w:pPr>
      <w:r w:rsidRPr="00562F2B">
        <w:rPr>
          <w:sz w:val="24"/>
          <w:szCs w:val="24"/>
        </w:rPr>
        <w:lastRenderedPageBreak/>
        <w:t>Dokument potwierdzający spełnienie wymogów Prawa budowlanego (jeden z</w:t>
      </w:r>
      <w:r>
        <w:rPr>
          <w:sz w:val="24"/>
          <w:szCs w:val="24"/>
        </w:rPr>
        <w:t> </w:t>
      </w:r>
      <w:r w:rsidRPr="00562F2B">
        <w:rPr>
          <w:sz w:val="24"/>
          <w:szCs w:val="24"/>
        </w:rPr>
        <w:t>dokumentów):</w:t>
      </w:r>
    </w:p>
    <w:p w:rsidR="00C5483F" w:rsidRDefault="00C5483F" w:rsidP="00AA14C4">
      <w:pPr>
        <w:pStyle w:val="Akapitzlist"/>
        <w:numPr>
          <w:ilvl w:val="0"/>
          <w:numId w:val="26"/>
        </w:numPr>
        <w:spacing w:line="360" w:lineRule="auto"/>
        <w:jc w:val="both"/>
        <w:rPr>
          <w:sz w:val="24"/>
          <w:szCs w:val="24"/>
        </w:rPr>
      </w:pPr>
      <w:r w:rsidRPr="00562F2B">
        <w:rPr>
          <w:sz w:val="24"/>
          <w:szCs w:val="24"/>
        </w:rPr>
        <w:t>oświadczenie, że do realizacji przedsięwzięcia nie jest wymagane zarówno pozwolenie na budowę, jak i zgłoszenie zamiaru wykonywania robót budowlanych.</w:t>
      </w:r>
    </w:p>
    <w:p w:rsidR="00C5483F" w:rsidRDefault="00C5483F" w:rsidP="00AA14C4">
      <w:pPr>
        <w:pStyle w:val="Akapitzlist"/>
        <w:numPr>
          <w:ilvl w:val="0"/>
          <w:numId w:val="26"/>
        </w:numPr>
        <w:spacing w:line="360" w:lineRule="auto"/>
        <w:jc w:val="both"/>
        <w:rPr>
          <w:sz w:val="24"/>
          <w:szCs w:val="24"/>
        </w:rPr>
      </w:pPr>
      <w:r w:rsidRPr="00562F2B">
        <w:rPr>
          <w:sz w:val="24"/>
          <w:szCs w:val="24"/>
        </w:rPr>
        <w:t xml:space="preserve"> kopia zgłoszenia zamiaru wykonywania robót budowlanych</w:t>
      </w:r>
    </w:p>
    <w:p w:rsidR="00C5483F" w:rsidRPr="00562F2B" w:rsidRDefault="00C5483F" w:rsidP="00AA14C4">
      <w:pPr>
        <w:pStyle w:val="Akapitzlist"/>
        <w:numPr>
          <w:ilvl w:val="0"/>
          <w:numId w:val="26"/>
        </w:numPr>
        <w:spacing w:line="360" w:lineRule="auto"/>
        <w:jc w:val="both"/>
        <w:rPr>
          <w:sz w:val="24"/>
          <w:szCs w:val="24"/>
        </w:rPr>
      </w:pPr>
      <w:r w:rsidRPr="00562F2B">
        <w:rPr>
          <w:sz w:val="24"/>
          <w:szCs w:val="24"/>
        </w:rPr>
        <w:t>kopia prawomocnego pozwolenia na budowę</w:t>
      </w:r>
    </w:p>
    <w:p w:rsidR="00C5483F" w:rsidRDefault="00C5483F" w:rsidP="00AA14C4">
      <w:pPr>
        <w:pStyle w:val="Akapitzlist"/>
        <w:numPr>
          <w:ilvl w:val="0"/>
          <w:numId w:val="24"/>
        </w:numPr>
        <w:spacing w:line="360" w:lineRule="auto"/>
        <w:jc w:val="both"/>
        <w:rPr>
          <w:sz w:val="24"/>
          <w:szCs w:val="24"/>
        </w:rPr>
      </w:pPr>
      <w:r w:rsidRPr="00562F2B">
        <w:rPr>
          <w:sz w:val="24"/>
          <w:szCs w:val="24"/>
        </w:rPr>
        <w:t>Dokumenty dotyczące prowadzonej działalności gospodarczej w budynku lub wynajmu pomieszczeń (jeśli dotyczy).</w:t>
      </w:r>
    </w:p>
    <w:p w:rsidR="00C5483F" w:rsidRDefault="00C5483F" w:rsidP="00AA14C4">
      <w:pPr>
        <w:pStyle w:val="Akapitzlist"/>
        <w:numPr>
          <w:ilvl w:val="0"/>
          <w:numId w:val="24"/>
        </w:numPr>
        <w:spacing w:line="360" w:lineRule="auto"/>
        <w:jc w:val="both"/>
        <w:rPr>
          <w:sz w:val="24"/>
          <w:szCs w:val="24"/>
        </w:rPr>
      </w:pPr>
      <w:r w:rsidRPr="00562F2B">
        <w:rPr>
          <w:sz w:val="24"/>
          <w:szCs w:val="24"/>
        </w:rPr>
        <w:t>Dokumenty potwierdzające prawo do dysponowania budynki</w:t>
      </w:r>
      <w:r>
        <w:rPr>
          <w:sz w:val="24"/>
          <w:szCs w:val="24"/>
        </w:rPr>
        <w:t>em/</w:t>
      </w:r>
      <w:r w:rsidRPr="00562F2B">
        <w:rPr>
          <w:sz w:val="24"/>
          <w:szCs w:val="24"/>
        </w:rPr>
        <w:t>budynkiem w</w:t>
      </w:r>
      <w:r>
        <w:rPr>
          <w:sz w:val="24"/>
          <w:szCs w:val="24"/>
        </w:rPr>
        <w:t> </w:t>
      </w:r>
      <w:r w:rsidRPr="00562F2B">
        <w:rPr>
          <w:sz w:val="24"/>
          <w:szCs w:val="24"/>
        </w:rPr>
        <w:t>budowie.</w:t>
      </w:r>
    </w:p>
    <w:p w:rsidR="00C5483F" w:rsidRDefault="00C5483F" w:rsidP="00AA14C4">
      <w:pPr>
        <w:pStyle w:val="Akapitzlist"/>
        <w:numPr>
          <w:ilvl w:val="0"/>
          <w:numId w:val="24"/>
        </w:numPr>
        <w:spacing w:line="360" w:lineRule="auto"/>
        <w:jc w:val="both"/>
        <w:rPr>
          <w:sz w:val="24"/>
          <w:szCs w:val="24"/>
        </w:rPr>
      </w:pPr>
      <w:r w:rsidRPr="00562F2B">
        <w:rPr>
          <w:sz w:val="24"/>
          <w:szCs w:val="24"/>
        </w:rPr>
        <w:t>Pełnomocnictwo Zarządu/Zarządcy Wspólnoty w formie uchwały.</w:t>
      </w:r>
    </w:p>
    <w:p w:rsidR="00C5483F" w:rsidRPr="00562F2B" w:rsidRDefault="00C5483F" w:rsidP="00AA14C4">
      <w:pPr>
        <w:pStyle w:val="Akapitzlist"/>
        <w:numPr>
          <w:ilvl w:val="0"/>
          <w:numId w:val="24"/>
        </w:numPr>
        <w:spacing w:line="360" w:lineRule="auto"/>
        <w:jc w:val="both"/>
        <w:rPr>
          <w:sz w:val="24"/>
          <w:szCs w:val="24"/>
        </w:rPr>
      </w:pPr>
      <w:r w:rsidRPr="00562F2B">
        <w:rPr>
          <w:sz w:val="24"/>
          <w:szCs w:val="24"/>
        </w:rPr>
        <w:t xml:space="preserve"> Inne dokumenty wymagane przez Bank.</w:t>
      </w:r>
    </w:p>
    <w:p w:rsidR="00C5483F" w:rsidRPr="00562F2B" w:rsidRDefault="00C5483F" w:rsidP="00AA14C4">
      <w:pPr>
        <w:pStyle w:val="Akapitzlist"/>
        <w:numPr>
          <w:ilvl w:val="0"/>
          <w:numId w:val="23"/>
        </w:numPr>
        <w:spacing w:line="360" w:lineRule="auto"/>
        <w:jc w:val="both"/>
        <w:rPr>
          <w:bCs/>
          <w:sz w:val="24"/>
          <w:szCs w:val="24"/>
        </w:rPr>
      </w:pPr>
      <w:r w:rsidRPr="00562F2B">
        <w:rPr>
          <w:sz w:val="24"/>
          <w:szCs w:val="24"/>
        </w:rPr>
        <w:t>Kredytobiorca zawiera umowę na kredyt z dotacją oraz pisemną umowę z</w:t>
      </w:r>
      <w:r>
        <w:rPr>
          <w:sz w:val="24"/>
          <w:szCs w:val="24"/>
        </w:rPr>
        <w:t> </w:t>
      </w:r>
      <w:r w:rsidRPr="00562F2B">
        <w:rPr>
          <w:sz w:val="24"/>
          <w:szCs w:val="24"/>
        </w:rPr>
        <w:t xml:space="preserve">Wykonawcą. </w:t>
      </w:r>
      <w:r w:rsidRPr="00562F2B">
        <w:rPr>
          <w:bCs/>
          <w:sz w:val="24"/>
          <w:szCs w:val="24"/>
        </w:rPr>
        <w:t>Umowa z Wykonawcą powinna zawierać zobowiązanie wykonawcy do montażu przedmiotowej instalacji kolektorów słonecznych zgodnie z</w:t>
      </w:r>
      <w:r>
        <w:rPr>
          <w:bCs/>
          <w:sz w:val="24"/>
          <w:szCs w:val="24"/>
        </w:rPr>
        <w:t> </w:t>
      </w:r>
      <w:r w:rsidRPr="00562F2B">
        <w:rPr>
          <w:bCs/>
          <w:sz w:val="24"/>
          <w:szCs w:val="24"/>
        </w:rPr>
        <w:t xml:space="preserve">obowiązującymi przepisami prawa i zaleceniami producenta instalacji kolektorów słonecznych oraz gwarancję na prawidłową pracę tej instalacji oraz określać wartość pomniejszenia należności wykonawcy o przyznane przez niego beneficjentowi upusty, rabaty, zwroty, bonifikaty lub inne podobne formy pomniejszania należności, także przyrzeczone beneficjentowi po wykonaniu przedsięwzięcia, w przypadku ich stosowania. </w:t>
      </w:r>
      <w:r w:rsidRPr="00562F2B">
        <w:rPr>
          <w:sz w:val="24"/>
          <w:szCs w:val="24"/>
        </w:rPr>
        <w:t>Od tego momentu może przedkładać w banku faktury do zapłaty wykonawcy z kredytu, zgodnie z podpisaną umową z bankiem.</w:t>
      </w:r>
    </w:p>
    <w:p w:rsidR="00C5483F" w:rsidRDefault="00C5483F" w:rsidP="00AA14C4">
      <w:pPr>
        <w:pStyle w:val="Akapitzlist"/>
        <w:numPr>
          <w:ilvl w:val="0"/>
          <w:numId w:val="23"/>
        </w:numPr>
        <w:spacing w:line="360" w:lineRule="auto"/>
        <w:jc w:val="both"/>
        <w:rPr>
          <w:sz w:val="24"/>
          <w:szCs w:val="24"/>
        </w:rPr>
      </w:pPr>
      <w:r w:rsidRPr="00562F2B">
        <w:rPr>
          <w:sz w:val="24"/>
          <w:szCs w:val="24"/>
        </w:rPr>
        <w:t>Po zrealizowaniu przedsięwzięcia Kredytobiorca i Wykonawca podpisują protokół końcowego odbioru przedsięwzięcia i przekazania do eksploatacji.</w:t>
      </w:r>
    </w:p>
    <w:p w:rsidR="00C5483F" w:rsidRPr="00562F2B" w:rsidRDefault="00C5483F" w:rsidP="00AA14C4">
      <w:pPr>
        <w:pStyle w:val="Akapitzlist"/>
        <w:numPr>
          <w:ilvl w:val="0"/>
          <w:numId w:val="23"/>
        </w:numPr>
        <w:spacing w:line="360" w:lineRule="auto"/>
        <w:jc w:val="both"/>
        <w:rPr>
          <w:sz w:val="24"/>
          <w:szCs w:val="24"/>
        </w:rPr>
      </w:pPr>
      <w:r w:rsidRPr="00562F2B">
        <w:rPr>
          <w:sz w:val="24"/>
          <w:szCs w:val="24"/>
        </w:rPr>
        <w:t xml:space="preserve"> Kredytobiorca przedkłada w Banku w terminie nieprzekraczającym 30 dni od zrealizowania przedsięwzięcia następujące dokumenty:</w:t>
      </w:r>
    </w:p>
    <w:p w:rsidR="00C5483F" w:rsidRDefault="00C5483F" w:rsidP="00AA14C4">
      <w:pPr>
        <w:pStyle w:val="Akapitzlist"/>
        <w:numPr>
          <w:ilvl w:val="0"/>
          <w:numId w:val="27"/>
        </w:numPr>
        <w:spacing w:line="360" w:lineRule="auto"/>
        <w:jc w:val="both"/>
        <w:rPr>
          <w:sz w:val="24"/>
          <w:szCs w:val="24"/>
        </w:rPr>
      </w:pPr>
      <w:r w:rsidRPr="00562F2B">
        <w:rPr>
          <w:sz w:val="24"/>
          <w:szCs w:val="24"/>
        </w:rPr>
        <w:t>protokół końcowego odbioru</w:t>
      </w:r>
    </w:p>
    <w:p w:rsidR="00C5483F" w:rsidRDefault="00C5483F" w:rsidP="00AA14C4">
      <w:pPr>
        <w:pStyle w:val="Akapitzlist"/>
        <w:numPr>
          <w:ilvl w:val="0"/>
          <w:numId w:val="27"/>
        </w:numPr>
        <w:spacing w:line="360" w:lineRule="auto"/>
        <w:jc w:val="both"/>
        <w:rPr>
          <w:sz w:val="24"/>
          <w:szCs w:val="24"/>
        </w:rPr>
      </w:pPr>
      <w:r w:rsidRPr="00562F2B">
        <w:rPr>
          <w:sz w:val="24"/>
          <w:szCs w:val="24"/>
        </w:rPr>
        <w:t>kopie faktur</w:t>
      </w:r>
    </w:p>
    <w:p w:rsidR="00C5483F" w:rsidRDefault="00C5483F" w:rsidP="00AA14C4">
      <w:pPr>
        <w:pStyle w:val="Akapitzlist"/>
        <w:numPr>
          <w:ilvl w:val="0"/>
          <w:numId w:val="27"/>
        </w:numPr>
        <w:spacing w:line="360" w:lineRule="auto"/>
        <w:jc w:val="both"/>
        <w:rPr>
          <w:sz w:val="24"/>
          <w:szCs w:val="24"/>
        </w:rPr>
      </w:pPr>
      <w:r w:rsidRPr="00562F2B">
        <w:rPr>
          <w:sz w:val="24"/>
          <w:szCs w:val="24"/>
        </w:rPr>
        <w:t>oświadczenie o niewykorzystywaniu efektu przedsięwzięcia w działalności gospodarczej</w:t>
      </w:r>
    </w:p>
    <w:p w:rsidR="00C5483F" w:rsidRDefault="00C5483F" w:rsidP="00AA14C4">
      <w:pPr>
        <w:pStyle w:val="Akapitzlist"/>
        <w:numPr>
          <w:ilvl w:val="0"/>
          <w:numId w:val="27"/>
        </w:numPr>
        <w:spacing w:line="360" w:lineRule="auto"/>
        <w:jc w:val="both"/>
        <w:rPr>
          <w:sz w:val="24"/>
          <w:szCs w:val="24"/>
        </w:rPr>
      </w:pPr>
      <w:r w:rsidRPr="00562F2B">
        <w:rPr>
          <w:sz w:val="24"/>
          <w:szCs w:val="24"/>
        </w:rPr>
        <w:t>dokumenty potwierdzające zgodność kolektora z wymaganą normą</w:t>
      </w:r>
    </w:p>
    <w:p w:rsidR="00C5483F" w:rsidRDefault="00C5483F" w:rsidP="00AA14C4">
      <w:pPr>
        <w:pStyle w:val="Akapitzlist"/>
        <w:numPr>
          <w:ilvl w:val="0"/>
          <w:numId w:val="27"/>
        </w:numPr>
        <w:spacing w:line="360" w:lineRule="auto"/>
        <w:jc w:val="both"/>
        <w:rPr>
          <w:sz w:val="24"/>
          <w:szCs w:val="24"/>
        </w:rPr>
      </w:pPr>
      <w:r w:rsidRPr="00562F2B">
        <w:rPr>
          <w:sz w:val="24"/>
          <w:szCs w:val="24"/>
        </w:rPr>
        <w:t>umowę z wykonawcą przedsięwzięcia</w:t>
      </w:r>
    </w:p>
    <w:p w:rsidR="00C5483F" w:rsidRPr="00562F2B" w:rsidRDefault="00C5483F" w:rsidP="00AA14C4">
      <w:pPr>
        <w:pStyle w:val="Akapitzlist"/>
        <w:numPr>
          <w:ilvl w:val="0"/>
          <w:numId w:val="27"/>
        </w:numPr>
        <w:spacing w:line="360" w:lineRule="auto"/>
        <w:jc w:val="both"/>
        <w:rPr>
          <w:sz w:val="24"/>
          <w:szCs w:val="24"/>
        </w:rPr>
      </w:pPr>
      <w:r w:rsidRPr="00562F2B">
        <w:rPr>
          <w:sz w:val="24"/>
          <w:szCs w:val="24"/>
        </w:rPr>
        <w:t>inne dokumenty określone w umowie kredytu z dotacją.</w:t>
      </w:r>
    </w:p>
    <w:p w:rsidR="00C5483F" w:rsidRDefault="00C5483F" w:rsidP="00AA14C4">
      <w:pPr>
        <w:pStyle w:val="Akapitzlist"/>
        <w:numPr>
          <w:ilvl w:val="0"/>
          <w:numId w:val="23"/>
        </w:numPr>
        <w:spacing w:line="360" w:lineRule="auto"/>
        <w:jc w:val="both"/>
        <w:rPr>
          <w:sz w:val="24"/>
          <w:szCs w:val="24"/>
        </w:rPr>
      </w:pPr>
      <w:r w:rsidRPr="00562F2B">
        <w:rPr>
          <w:sz w:val="24"/>
          <w:szCs w:val="24"/>
        </w:rPr>
        <w:lastRenderedPageBreak/>
        <w:t>Bank po wypłaceniu całości kredytu na koszty kwalifikowane (bezgotówkowym zapłaceniu faktur) i ewentualnym przeprowadzeniu kontroli realizacji przedsięwzięcia, w terminie nieprzekraczającym dwóch miesięcy od otrzymania protokołu końcowego odbioru (a w przypadku nowo wybudowanego budynku mieszkalnego oświadczenia o zamieszkaniu w tym budynku), występuje do NFOŚiGW o środki na dotację na częściową spłatę kwoty kredytu. W przypadku nowo budowanych budynków oświadczenie o zamieszkaniu beneficjent powinien przedłożyć najpóźniej w terminie 9 miesięcy od podpisania protokołu końcowego odbioru przedsięwzięcia, lecz nie później niż do 30 września roku następnego po zawarciu umowy kredytowej.</w:t>
      </w:r>
    </w:p>
    <w:p w:rsidR="00C5483F" w:rsidRDefault="00C5483F" w:rsidP="00AA14C4">
      <w:pPr>
        <w:pStyle w:val="Akapitzlist"/>
        <w:numPr>
          <w:ilvl w:val="0"/>
          <w:numId w:val="23"/>
        </w:numPr>
        <w:spacing w:line="360" w:lineRule="auto"/>
        <w:jc w:val="both"/>
        <w:rPr>
          <w:sz w:val="24"/>
          <w:szCs w:val="24"/>
        </w:rPr>
      </w:pPr>
      <w:r w:rsidRPr="00562F2B">
        <w:rPr>
          <w:sz w:val="24"/>
          <w:szCs w:val="24"/>
        </w:rPr>
        <w:t>Dotacja jest wypłacana przez NFOŚiGW na rachunek banku w terminie 30 dni od dnia otrzymania kompletnego i prawidłowo sporządzonego wystąpienia o środki na dotacje.</w:t>
      </w:r>
    </w:p>
    <w:p w:rsidR="00C5483F" w:rsidRDefault="00C5483F" w:rsidP="00AA14C4">
      <w:pPr>
        <w:pStyle w:val="Akapitzlist"/>
        <w:numPr>
          <w:ilvl w:val="0"/>
          <w:numId w:val="23"/>
        </w:numPr>
        <w:spacing w:line="360" w:lineRule="auto"/>
        <w:jc w:val="both"/>
        <w:rPr>
          <w:sz w:val="24"/>
          <w:szCs w:val="24"/>
        </w:rPr>
      </w:pPr>
      <w:r w:rsidRPr="00562F2B">
        <w:rPr>
          <w:sz w:val="24"/>
          <w:szCs w:val="24"/>
        </w:rPr>
        <w:t xml:space="preserve"> Bank przekazuje dotację na rachunek kredytobiorcy na poczet spłaty kapitału kredytu w terminie nie przekraczającym dwóch dni roboczych od dnia otrzymania dotacji z</w:t>
      </w:r>
      <w:r>
        <w:rPr>
          <w:sz w:val="24"/>
          <w:szCs w:val="24"/>
        </w:rPr>
        <w:t> </w:t>
      </w:r>
      <w:r w:rsidRPr="00562F2B">
        <w:rPr>
          <w:sz w:val="24"/>
          <w:szCs w:val="24"/>
        </w:rPr>
        <w:t>NFOŚiGW.</w:t>
      </w:r>
    </w:p>
    <w:p w:rsidR="00C5483F" w:rsidRDefault="00C5483F" w:rsidP="00C5483F">
      <w:pPr>
        <w:spacing w:line="360" w:lineRule="auto"/>
        <w:jc w:val="both"/>
        <w:rPr>
          <w:rFonts w:ascii="Times New Roman" w:hAnsi="Times New Roman"/>
          <w:sz w:val="24"/>
          <w:szCs w:val="24"/>
        </w:rPr>
      </w:pPr>
      <w:r w:rsidRPr="00562F2B">
        <w:rPr>
          <w:rFonts w:ascii="Times New Roman" w:hAnsi="Times New Roman"/>
          <w:sz w:val="24"/>
          <w:szCs w:val="24"/>
        </w:rPr>
        <w:t>Szczegółowe informacje na temat możliwości i warunków uzyskania kredytu z dotacją NFOŚiGW oraz wzory wniosków można uzyskać w placówkach współpracujących banków.</w:t>
      </w:r>
    </w:p>
    <w:p w:rsidR="00C5483F" w:rsidRDefault="00C5483F" w:rsidP="00802034">
      <w:pPr>
        <w:pStyle w:val="Nagwek3"/>
      </w:pPr>
      <w:bookmarkStart w:id="56" w:name="_Toc457984819"/>
      <w:r w:rsidRPr="004A7D1B">
        <w:t>Program 3.3. Wspieranie rozproszonych, odnawialnych źródeł energii Część 4) Prosument - linia dofinansowania z przeznaczeniem na zakup i montaż mikroinstalacji odnawialnych źródeł energii”</w:t>
      </w:r>
      <w:bookmarkEnd w:id="56"/>
    </w:p>
    <w:p w:rsidR="00C5483F" w:rsidRPr="004A7D1B" w:rsidRDefault="00C5483F" w:rsidP="00C5483F">
      <w:pPr>
        <w:pStyle w:val="NormalnyWeb"/>
        <w:spacing w:after="0" w:afterAutospacing="0" w:line="360" w:lineRule="auto"/>
        <w:jc w:val="both"/>
      </w:pPr>
      <w:r w:rsidRPr="004A7D1B">
        <w:t>Program Prosument ma na celu promowanie nowych technologii OZE oraz postaw prosumenckich (podniesienie świadomości inwestorskiej i ekologicznej), a także rozwój rynku dostawców urządzeń i instalatorów oraz zwiększenie liczby miejsc pracy w tym sektorze. Program stanowić będzie kontynuację i rozszerzenie kończącego się w 2014 r. programu „Wspieranie rozproszonych, odnawialnych źródeł energii. Część 3) Dopłaty na częściowe spłaty kapitału kredytów bankowych przeznaczonych na zakup i montaż kolektorów słonecznych dla osób fizycznych i wspólnot mieszkaniowych”.</w:t>
      </w:r>
    </w:p>
    <w:p w:rsidR="00C5483F" w:rsidRPr="004A7D1B" w:rsidRDefault="00C5483F" w:rsidP="00C5483F">
      <w:pPr>
        <w:pStyle w:val="NormalnyWeb"/>
        <w:spacing w:before="0" w:beforeAutospacing="0" w:after="0" w:afterAutospacing="0" w:line="360" w:lineRule="auto"/>
        <w:jc w:val="both"/>
      </w:pPr>
      <w:r w:rsidRPr="004A7D1B">
        <w:t>W dniu 27 marca 2014 r. Rada Nadzorcza NFOŚiGW przyjęła rozszerzenie programu priorytetowego o Część 4 c) przewidzianą do realizacji poprzez wojewódzkie fundusze ochrony środowiska i gospodarki wodnej. Uprawomocnienie decyzji Rady Nadzorczej w</w:t>
      </w:r>
      <w:r>
        <w:t> </w:t>
      </w:r>
      <w:r w:rsidRPr="004A7D1B">
        <w:t>zakresie pkt. 1.5.4 w Części 4 a) i pkt.1.10 w Części 4 b) oraz Części 4 c) programu priorytetowego nastąpi w dniu 12 kwietnia 2014 r.</w:t>
      </w:r>
    </w:p>
    <w:p w:rsidR="00C5483F" w:rsidRPr="004A7D1B" w:rsidRDefault="00C5483F" w:rsidP="00C5483F">
      <w:pPr>
        <w:pStyle w:val="NormalnyWeb"/>
        <w:spacing w:before="0" w:beforeAutospacing="0" w:after="0" w:afterAutospacing="0" w:line="360" w:lineRule="auto"/>
        <w:jc w:val="both"/>
      </w:pPr>
      <w:r w:rsidRPr="004A7D1B">
        <w:lastRenderedPageBreak/>
        <w:t>Dofinansowanie przedsięwzięć obejmie zakup i montaż nowych instalacji i mikroinstalacji odnawialnych źródeł energii do produkcji:</w:t>
      </w:r>
    </w:p>
    <w:p w:rsidR="00C5483F" w:rsidRPr="004A7D1B" w:rsidRDefault="00C5483F" w:rsidP="00AA14C4">
      <w:pPr>
        <w:numPr>
          <w:ilvl w:val="0"/>
          <w:numId w:val="28"/>
        </w:numPr>
        <w:spacing w:after="100" w:afterAutospacing="1" w:line="360" w:lineRule="auto"/>
        <w:jc w:val="both"/>
        <w:rPr>
          <w:rFonts w:ascii="Times New Roman" w:hAnsi="Times New Roman"/>
          <w:sz w:val="24"/>
          <w:szCs w:val="24"/>
        </w:rPr>
      </w:pPr>
      <w:r w:rsidRPr="004A7D1B">
        <w:rPr>
          <w:rFonts w:ascii="Times New Roman" w:hAnsi="Times New Roman"/>
          <w:sz w:val="24"/>
          <w:szCs w:val="24"/>
        </w:rPr>
        <w:t>energii elektrycznej lub</w:t>
      </w:r>
    </w:p>
    <w:p w:rsidR="00C5483F" w:rsidRDefault="00C5483F" w:rsidP="00AA14C4">
      <w:pPr>
        <w:numPr>
          <w:ilvl w:val="0"/>
          <w:numId w:val="28"/>
        </w:numPr>
        <w:spacing w:after="0" w:line="360" w:lineRule="auto"/>
        <w:jc w:val="both"/>
        <w:rPr>
          <w:rFonts w:ascii="Times New Roman" w:hAnsi="Times New Roman"/>
          <w:sz w:val="24"/>
          <w:szCs w:val="24"/>
        </w:rPr>
      </w:pPr>
      <w:r w:rsidRPr="004A7D1B">
        <w:rPr>
          <w:rFonts w:ascii="Times New Roman" w:hAnsi="Times New Roman"/>
          <w:sz w:val="24"/>
          <w:szCs w:val="24"/>
        </w:rPr>
        <w:t>ciepła i energii elektrycznej (poł</w:t>
      </w:r>
      <w:r>
        <w:rPr>
          <w:rFonts w:ascii="Times New Roman" w:hAnsi="Times New Roman"/>
          <w:sz w:val="24"/>
          <w:szCs w:val="24"/>
        </w:rPr>
        <w:t>ą</w:t>
      </w:r>
      <w:r w:rsidRPr="004A7D1B">
        <w:rPr>
          <w:rFonts w:ascii="Times New Roman" w:hAnsi="Times New Roman"/>
          <w:sz w:val="24"/>
          <w:szCs w:val="24"/>
        </w:rPr>
        <w:t>czone w jedna instalację lub oddzielne instalacje w budynku)</w:t>
      </w:r>
      <w:r>
        <w:rPr>
          <w:rFonts w:ascii="Times New Roman" w:hAnsi="Times New Roman"/>
          <w:sz w:val="24"/>
          <w:szCs w:val="24"/>
        </w:rPr>
        <w:t>,</w:t>
      </w:r>
    </w:p>
    <w:p w:rsidR="00C5483F" w:rsidRDefault="00C5483F" w:rsidP="00C5483F">
      <w:pPr>
        <w:spacing w:after="0" w:line="360" w:lineRule="auto"/>
        <w:jc w:val="both"/>
        <w:rPr>
          <w:rFonts w:ascii="Times New Roman" w:hAnsi="Times New Roman"/>
          <w:sz w:val="24"/>
          <w:szCs w:val="24"/>
        </w:rPr>
      </w:pPr>
      <w:r w:rsidRPr="004A7D1B">
        <w:rPr>
          <w:rFonts w:ascii="Times New Roman" w:hAnsi="Times New Roman"/>
          <w:sz w:val="24"/>
          <w:szCs w:val="24"/>
        </w:rPr>
        <w:t>dla potrzeb budynków mieszkalnych jednorodzinnych lub wielorodzinnych, w tym dla wymiany istniejących instalacji na bardziej efektywne i przyjazne środowisku. Beneficjentami programu będą osoby fizyczne, spółdzielnie mieszkaniowe, wspólnoty mieszkaniowe oraz jednostki samorządu terytorialnego.</w:t>
      </w:r>
    </w:p>
    <w:p w:rsidR="00C5483F" w:rsidRPr="004A7D1B" w:rsidRDefault="00C5483F" w:rsidP="00C5483F">
      <w:pPr>
        <w:pStyle w:val="NormalnyWeb"/>
        <w:spacing w:before="0" w:beforeAutospacing="0" w:after="0" w:afterAutospacing="0" w:line="360" w:lineRule="auto"/>
        <w:jc w:val="both"/>
      </w:pPr>
      <w:r w:rsidRPr="004A7D1B">
        <w:t>Efektem ekologicznym programu będzie coroczne ogranicz</w:t>
      </w:r>
      <w:r>
        <w:t>enie emisji CO2 w wysokości 165 000 </w:t>
      </w:r>
      <w:r w:rsidRPr="004A7D1B">
        <w:t>Mg oraz roczna produkcja energii z od</w:t>
      </w:r>
      <w:r>
        <w:t xml:space="preserve">nawialnych źródeł 360 000 MWh. </w:t>
      </w:r>
      <w:r w:rsidRPr="004A7D1B">
        <w:t>Budżet programu wynosi 600 mln zł na lata 2014-2020 z możliwością zawierania umów kredytu do 2018r.</w:t>
      </w:r>
    </w:p>
    <w:p w:rsidR="00C5483F" w:rsidRPr="004A7D1B" w:rsidRDefault="00C5483F" w:rsidP="00C5483F">
      <w:pPr>
        <w:pStyle w:val="NormalnyWeb"/>
        <w:spacing w:before="0" w:beforeAutospacing="0" w:after="0" w:afterAutospacing="0" w:line="360" w:lineRule="auto"/>
        <w:jc w:val="both"/>
      </w:pPr>
      <w:r w:rsidRPr="004A7D1B">
        <w:rPr>
          <w:rStyle w:val="Pogrubienie"/>
          <w:b w:val="0"/>
        </w:rPr>
        <w:t>Finansowane będą instalacje do produkcji energii elektrycznej lub ciepła wykorzystujące:</w:t>
      </w:r>
    </w:p>
    <w:p w:rsidR="00C5483F" w:rsidRPr="004A7D1B" w:rsidRDefault="00C5483F" w:rsidP="00AA14C4">
      <w:pPr>
        <w:numPr>
          <w:ilvl w:val="0"/>
          <w:numId w:val="29"/>
        </w:numPr>
        <w:spacing w:after="100" w:afterAutospacing="1" w:line="360" w:lineRule="auto"/>
        <w:jc w:val="both"/>
        <w:rPr>
          <w:rFonts w:ascii="Times New Roman" w:hAnsi="Times New Roman"/>
          <w:sz w:val="24"/>
          <w:szCs w:val="24"/>
        </w:rPr>
      </w:pPr>
      <w:r w:rsidRPr="004A7D1B">
        <w:rPr>
          <w:rFonts w:ascii="Times New Roman" w:hAnsi="Times New Roman"/>
          <w:sz w:val="24"/>
          <w:szCs w:val="24"/>
        </w:rPr>
        <w:t>źródła ciepła opalane biomasą, pompy ciepła oraz kolektory słoneczne o</w:t>
      </w:r>
      <w:r>
        <w:rPr>
          <w:rFonts w:ascii="Times New Roman" w:hAnsi="Times New Roman"/>
          <w:sz w:val="24"/>
          <w:szCs w:val="24"/>
        </w:rPr>
        <w:t> </w:t>
      </w:r>
      <w:r w:rsidRPr="004A7D1B">
        <w:rPr>
          <w:rFonts w:ascii="Times New Roman" w:hAnsi="Times New Roman"/>
          <w:sz w:val="24"/>
          <w:szCs w:val="24"/>
        </w:rPr>
        <w:t>zainstalowanej mocy cieplnej do 300 kWt,</w:t>
      </w:r>
    </w:p>
    <w:p w:rsidR="00C5483F" w:rsidRPr="004A7D1B" w:rsidRDefault="00C5483F" w:rsidP="00AA14C4">
      <w:pPr>
        <w:numPr>
          <w:ilvl w:val="0"/>
          <w:numId w:val="29"/>
        </w:numPr>
        <w:spacing w:before="100" w:beforeAutospacing="1" w:after="100" w:afterAutospacing="1" w:line="360" w:lineRule="auto"/>
        <w:jc w:val="both"/>
        <w:rPr>
          <w:rFonts w:ascii="Times New Roman" w:hAnsi="Times New Roman"/>
          <w:sz w:val="24"/>
          <w:szCs w:val="24"/>
        </w:rPr>
      </w:pPr>
      <w:r w:rsidRPr="004A7D1B">
        <w:rPr>
          <w:rFonts w:ascii="Times New Roman" w:hAnsi="Times New Roman"/>
          <w:sz w:val="24"/>
          <w:szCs w:val="24"/>
        </w:rPr>
        <w:t>systemy fotowoltaiczne, małe elektrownie wiatrowe, oraz układy mikrokogeneracyjne (w tym mikrobiogazownie) o zainstalowanej mocy elektrycznej do 40 kWe.</w:t>
      </w:r>
    </w:p>
    <w:p w:rsidR="00C5483F" w:rsidRPr="004A7D1B" w:rsidRDefault="00C5483F" w:rsidP="00C5483F">
      <w:pPr>
        <w:pStyle w:val="NormalnyWeb"/>
        <w:spacing w:after="0" w:afterAutospacing="0" w:line="360" w:lineRule="auto"/>
        <w:jc w:val="both"/>
      </w:pPr>
      <w:r w:rsidRPr="004A7D1B">
        <w:rPr>
          <w:rStyle w:val="Pogrubienie"/>
          <w:b w:val="0"/>
        </w:rPr>
        <w:t>Podstawowe zasady udzielania dofinansowania:</w:t>
      </w:r>
    </w:p>
    <w:p w:rsidR="00C5483F" w:rsidRPr="004A7D1B" w:rsidRDefault="00C5483F" w:rsidP="00AA14C4">
      <w:pPr>
        <w:numPr>
          <w:ilvl w:val="0"/>
          <w:numId w:val="30"/>
        </w:numPr>
        <w:spacing w:after="100" w:afterAutospacing="1" w:line="360" w:lineRule="auto"/>
        <w:jc w:val="both"/>
        <w:rPr>
          <w:rFonts w:ascii="Times New Roman" w:hAnsi="Times New Roman"/>
          <w:sz w:val="24"/>
          <w:szCs w:val="24"/>
        </w:rPr>
      </w:pPr>
      <w:r w:rsidRPr="004A7D1B">
        <w:rPr>
          <w:rFonts w:ascii="Times New Roman" w:hAnsi="Times New Roman"/>
          <w:sz w:val="24"/>
          <w:szCs w:val="24"/>
        </w:rPr>
        <w:t>pożyczka/kredyt preferencyjny wraz z dotacją łącznie do 100% kosztów kwalifikowanych instalacji,</w:t>
      </w:r>
    </w:p>
    <w:p w:rsidR="00C5483F" w:rsidRPr="004A7D1B" w:rsidRDefault="00C5483F" w:rsidP="00AA14C4">
      <w:pPr>
        <w:numPr>
          <w:ilvl w:val="0"/>
          <w:numId w:val="30"/>
        </w:numPr>
        <w:spacing w:before="100" w:beforeAutospacing="1" w:after="100" w:afterAutospacing="1" w:line="360" w:lineRule="auto"/>
        <w:jc w:val="both"/>
        <w:rPr>
          <w:rFonts w:ascii="Times New Roman" w:hAnsi="Times New Roman"/>
          <w:sz w:val="24"/>
          <w:szCs w:val="24"/>
        </w:rPr>
      </w:pPr>
      <w:r w:rsidRPr="004A7D1B">
        <w:rPr>
          <w:rFonts w:ascii="Times New Roman" w:hAnsi="Times New Roman"/>
          <w:sz w:val="24"/>
          <w:szCs w:val="24"/>
        </w:rPr>
        <w:t>dotacja w wysokości 20% lub 40% dofinansowania (15% lub 30% po 2015 r.),</w:t>
      </w:r>
    </w:p>
    <w:p w:rsidR="00C5483F" w:rsidRPr="004A7D1B" w:rsidRDefault="00C5483F" w:rsidP="00AA14C4">
      <w:pPr>
        <w:numPr>
          <w:ilvl w:val="0"/>
          <w:numId w:val="30"/>
        </w:numPr>
        <w:spacing w:before="100" w:beforeAutospacing="1" w:after="100" w:afterAutospacing="1" w:line="360" w:lineRule="auto"/>
        <w:jc w:val="both"/>
        <w:rPr>
          <w:rFonts w:ascii="Times New Roman" w:hAnsi="Times New Roman"/>
          <w:sz w:val="24"/>
          <w:szCs w:val="24"/>
        </w:rPr>
      </w:pPr>
      <w:r w:rsidRPr="004A7D1B">
        <w:rPr>
          <w:rFonts w:ascii="Times New Roman" w:hAnsi="Times New Roman"/>
          <w:sz w:val="24"/>
          <w:szCs w:val="24"/>
        </w:rPr>
        <w:t>maksymalna wysokość kosztów kwalifikowanych 100 tys. zł - 450 tys. zł, w</w:t>
      </w:r>
      <w:r>
        <w:rPr>
          <w:rFonts w:ascii="Times New Roman" w:hAnsi="Times New Roman"/>
          <w:sz w:val="24"/>
          <w:szCs w:val="24"/>
        </w:rPr>
        <w:t> </w:t>
      </w:r>
      <w:r w:rsidRPr="004A7D1B">
        <w:rPr>
          <w:rFonts w:ascii="Times New Roman" w:hAnsi="Times New Roman"/>
          <w:sz w:val="24"/>
          <w:szCs w:val="24"/>
        </w:rPr>
        <w:t>zależności od rodzaju beneficjenta i przedsięwzięcia,</w:t>
      </w:r>
    </w:p>
    <w:p w:rsidR="00C5483F" w:rsidRPr="004A7D1B" w:rsidRDefault="00C5483F" w:rsidP="00AA14C4">
      <w:pPr>
        <w:numPr>
          <w:ilvl w:val="0"/>
          <w:numId w:val="30"/>
        </w:numPr>
        <w:spacing w:before="100" w:beforeAutospacing="1" w:after="100" w:afterAutospacing="1" w:line="360" w:lineRule="auto"/>
        <w:jc w:val="both"/>
        <w:rPr>
          <w:rFonts w:ascii="Times New Roman" w:hAnsi="Times New Roman"/>
          <w:sz w:val="24"/>
          <w:szCs w:val="24"/>
        </w:rPr>
      </w:pPr>
      <w:r w:rsidRPr="004A7D1B">
        <w:rPr>
          <w:rFonts w:ascii="Times New Roman" w:hAnsi="Times New Roman"/>
          <w:sz w:val="24"/>
          <w:szCs w:val="24"/>
        </w:rPr>
        <w:t>określony maksymalny jednostkowy koszt kwalifikowany dla każdego rodzaju instalacji,</w:t>
      </w:r>
    </w:p>
    <w:p w:rsidR="00C5483F" w:rsidRPr="004A7D1B" w:rsidRDefault="00C5483F" w:rsidP="00AA14C4">
      <w:pPr>
        <w:numPr>
          <w:ilvl w:val="0"/>
          <w:numId w:val="30"/>
        </w:numPr>
        <w:spacing w:before="100" w:beforeAutospacing="1" w:after="100" w:afterAutospacing="1" w:line="360" w:lineRule="auto"/>
        <w:jc w:val="both"/>
        <w:rPr>
          <w:rFonts w:ascii="Times New Roman" w:hAnsi="Times New Roman"/>
          <w:sz w:val="24"/>
          <w:szCs w:val="24"/>
        </w:rPr>
      </w:pPr>
      <w:r w:rsidRPr="004A7D1B">
        <w:rPr>
          <w:rFonts w:ascii="Times New Roman" w:hAnsi="Times New Roman"/>
          <w:sz w:val="24"/>
          <w:szCs w:val="24"/>
        </w:rPr>
        <w:t>oprocentowanie pożyczki/kredytu: 1%,</w:t>
      </w:r>
    </w:p>
    <w:p w:rsidR="00C5483F" w:rsidRPr="00970425" w:rsidRDefault="00C5483F" w:rsidP="00AA14C4">
      <w:pPr>
        <w:numPr>
          <w:ilvl w:val="0"/>
          <w:numId w:val="30"/>
        </w:numPr>
        <w:spacing w:before="100" w:beforeAutospacing="1" w:after="100" w:afterAutospacing="1" w:line="360" w:lineRule="auto"/>
        <w:jc w:val="both"/>
        <w:rPr>
          <w:rFonts w:ascii="Times New Roman" w:hAnsi="Times New Roman"/>
          <w:sz w:val="24"/>
          <w:szCs w:val="24"/>
        </w:rPr>
      </w:pPr>
      <w:r w:rsidRPr="00970425">
        <w:rPr>
          <w:rFonts w:ascii="Times New Roman" w:hAnsi="Times New Roman"/>
          <w:sz w:val="24"/>
          <w:szCs w:val="24"/>
        </w:rPr>
        <w:t>maksymalny okres finansowania pożyczką/kredytem: 15 lat.</w:t>
      </w:r>
    </w:p>
    <w:p w:rsidR="00C5483F" w:rsidRPr="00970425" w:rsidRDefault="00C5483F" w:rsidP="00AA14C4">
      <w:pPr>
        <w:numPr>
          <w:ilvl w:val="0"/>
          <w:numId w:val="30"/>
        </w:numPr>
        <w:spacing w:before="100" w:beforeAutospacing="1" w:after="100" w:afterAutospacing="1" w:line="360" w:lineRule="auto"/>
        <w:jc w:val="both"/>
        <w:rPr>
          <w:rFonts w:ascii="Times New Roman" w:hAnsi="Times New Roman"/>
          <w:sz w:val="24"/>
          <w:szCs w:val="24"/>
        </w:rPr>
      </w:pPr>
      <w:r w:rsidRPr="00970425">
        <w:rPr>
          <w:rFonts w:ascii="Times New Roman" w:hAnsi="Times New Roman"/>
          <w:sz w:val="24"/>
          <w:szCs w:val="24"/>
        </w:rPr>
        <w:t>wykluczenie możliwości uzyskania dofinansowania kosztów przedsięwzięcia z innych środków publicznych</w:t>
      </w:r>
    </w:p>
    <w:p w:rsidR="00C5483F" w:rsidRPr="00970425" w:rsidRDefault="00C5483F" w:rsidP="00C5483F">
      <w:pPr>
        <w:pStyle w:val="NormalnyWeb"/>
        <w:spacing w:after="0" w:afterAutospacing="0" w:line="360" w:lineRule="auto"/>
        <w:jc w:val="both"/>
        <w:rPr>
          <w:rStyle w:val="Pogrubienie"/>
          <w:b w:val="0"/>
        </w:rPr>
      </w:pPr>
      <w:r w:rsidRPr="00970425">
        <w:rPr>
          <w:rStyle w:val="Pogrubienie"/>
          <w:b w:val="0"/>
        </w:rPr>
        <w:t>Program będzie wdrażany na trzy sposoby:</w:t>
      </w:r>
    </w:p>
    <w:p w:rsidR="00C5483F" w:rsidRPr="00970425" w:rsidRDefault="00C5483F" w:rsidP="00C5483F">
      <w:pPr>
        <w:pStyle w:val="NormalnyWeb"/>
        <w:spacing w:before="0" w:beforeAutospacing="0" w:after="0" w:afterAutospacing="0" w:line="360" w:lineRule="auto"/>
        <w:jc w:val="both"/>
      </w:pPr>
      <w:r w:rsidRPr="00970425">
        <w:t>a) dla jednostek samorządu terytorialnego (jst)</w:t>
      </w:r>
    </w:p>
    <w:p w:rsidR="00C5483F" w:rsidRPr="00970425" w:rsidRDefault="00C5483F" w:rsidP="00AA14C4">
      <w:pPr>
        <w:numPr>
          <w:ilvl w:val="0"/>
          <w:numId w:val="31"/>
        </w:numPr>
        <w:spacing w:after="100" w:afterAutospacing="1" w:line="360" w:lineRule="auto"/>
        <w:jc w:val="both"/>
        <w:rPr>
          <w:rFonts w:ascii="Times New Roman" w:hAnsi="Times New Roman"/>
          <w:sz w:val="24"/>
          <w:szCs w:val="24"/>
        </w:rPr>
      </w:pPr>
      <w:r w:rsidRPr="00970425">
        <w:rPr>
          <w:rFonts w:ascii="Times New Roman" w:hAnsi="Times New Roman"/>
          <w:sz w:val="24"/>
          <w:szCs w:val="24"/>
        </w:rPr>
        <w:lastRenderedPageBreak/>
        <w:t>pożyczki wraz z dotacjami dla jst,</w:t>
      </w:r>
    </w:p>
    <w:p w:rsidR="00C5483F" w:rsidRPr="00970425" w:rsidRDefault="00C5483F" w:rsidP="00AA14C4">
      <w:pPr>
        <w:numPr>
          <w:ilvl w:val="0"/>
          <w:numId w:val="31"/>
        </w:numPr>
        <w:spacing w:before="100" w:beforeAutospacing="1" w:after="100" w:afterAutospacing="1" w:line="360" w:lineRule="auto"/>
        <w:jc w:val="both"/>
        <w:rPr>
          <w:rFonts w:ascii="Times New Roman" w:hAnsi="Times New Roman"/>
          <w:sz w:val="24"/>
          <w:szCs w:val="24"/>
        </w:rPr>
      </w:pPr>
      <w:r w:rsidRPr="00970425">
        <w:rPr>
          <w:rFonts w:ascii="Times New Roman" w:hAnsi="Times New Roman"/>
          <w:sz w:val="24"/>
          <w:szCs w:val="24"/>
        </w:rPr>
        <w:t>wybór osób fizycznych, wspólnot mieszkaniowych lub spółdzielni mieszkaniowych (dysponujących lub zarządzających budynkami wskazanymi do zainstalowania małych lub mikroinstalacji OZE) należy do jst,</w:t>
      </w:r>
    </w:p>
    <w:p w:rsidR="00C5483F" w:rsidRPr="00970425" w:rsidRDefault="00C5483F" w:rsidP="00AA14C4">
      <w:pPr>
        <w:numPr>
          <w:ilvl w:val="0"/>
          <w:numId w:val="31"/>
        </w:numPr>
        <w:spacing w:before="100" w:beforeAutospacing="1" w:after="100" w:afterAutospacing="1" w:line="360" w:lineRule="auto"/>
        <w:jc w:val="both"/>
        <w:rPr>
          <w:rFonts w:ascii="Times New Roman" w:hAnsi="Times New Roman"/>
          <w:sz w:val="24"/>
          <w:szCs w:val="24"/>
        </w:rPr>
      </w:pPr>
      <w:r w:rsidRPr="00970425">
        <w:rPr>
          <w:rFonts w:ascii="Times New Roman" w:hAnsi="Times New Roman"/>
          <w:sz w:val="24"/>
          <w:szCs w:val="24"/>
        </w:rPr>
        <w:t>nabór wniosków od jst w trybie ciągłym, prowadzony przez NFOŚiGW,</w:t>
      </w:r>
    </w:p>
    <w:p w:rsidR="00C5483F" w:rsidRPr="00970425" w:rsidRDefault="00C5483F" w:rsidP="00AA14C4">
      <w:pPr>
        <w:numPr>
          <w:ilvl w:val="0"/>
          <w:numId w:val="31"/>
        </w:numPr>
        <w:spacing w:before="100" w:beforeAutospacing="1" w:after="0" w:line="360" w:lineRule="auto"/>
        <w:jc w:val="both"/>
        <w:rPr>
          <w:rFonts w:ascii="Times New Roman" w:hAnsi="Times New Roman"/>
          <w:sz w:val="24"/>
          <w:szCs w:val="24"/>
        </w:rPr>
      </w:pPr>
      <w:r w:rsidRPr="00970425">
        <w:rPr>
          <w:rFonts w:ascii="Times New Roman" w:hAnsi="Times New Roman"/>
          <w:sz w:val="24"/>
          <w:szCs w:val="24"/>
        </w:rPr>
        <w:t>kwota pożyczki wraz z dotacją &gt;= 1000 tys. zł.</w:t>
      </w:r>
    </w:p>
    <w:p w:rsidR="00C5483F" w:rsidRPr="00970425" w:rsidRDefault="00C5483F" w:rsidP="00C5483F">
      <w:pPr>
        <w:pStyle w:val="NormalnyWeb"/>
        <w:spacing w:before="0" w:beforeAutospacing="0" w:after="0" w:afterAutospacing="0" w:line="360" w:lineRule="auto"/>
        <w:jc w:val="both"/>
      </w:pPr>
      <w:r w:rsidRPr="00970425">
        <w:t>b) za pośrednictwem banku</w:t>
      </w:r>
    </w:p>
    <w:p w:rsidR="00C5483F" w:rsidRPr="00970425" w:rsidRDefault="00C5483F" w:rsidP="00AA14C4">
      <w:pPr>
        <w:numPr>
          <w:ilvl w:val="0"/>
          <w:numId w:val="32"/>
        </w:numPr>
        <w:spacing w:after="0" w:line="360" w:lineRule="auto"/>
        <w:jc w:val="both"/>
        <w:rPr>
          <w:rFonts w:ascii="Times New Roman" w:hAnsi="Times New Roman"/>
          <w:sz w:val="24"/>
          <w:szCs w:val="24"/>
        </w:rPr>
      </w:pPr>
      <w:r w:rsidRPr="00970425">
        <w:rPr>
          <w:rFonts w:ascii="Times New Roman" w:hAnsi="Times New Roman"/>
          <w:sz w:val="24"/>
          <w:szCs w:val="24"/>
        </w:rPr>
        <w:t>środki udostępnione bankowi wybranemu w przetargu, z przeznaczeniem na dotacje i udzielania kredytów bankowych</w:t>
      </w:r>
    </w:p>
    <w:p w:rsidR="00C5483F" w:rsidRPr="00970425" w:rsidRDefault="00C5483F" w:rsidP="00AA14C4">
      <w:pPr>
        <w:numPr>
          <w:ilvl w:val="0"/>
          <w:numId w:val="32"/>
        </w:numPr>
        <w:spacing w:before="100" w:beforeAutospacing="1" w:after="0" w:line="360" w:lineRule="auto"/>
        <w:jc w:val="both"/>
        <w:rPr>
          <w:rFonts w:ascii="Times New Roman" w:hAnsi="Times New Roman"/>
          <w:sz w:val="24"/>
          <w:szCs w:val="24"/>
        </w:rPr>
      </w:pPr>
      <w:r w:rsidRPr="00970425">
        <w:rPr>
          <w:rFonts w:ascii="Times New Roman" w:hAnsi="Times New Roman"/>
          <w:sz w:val="24"/>
          <w:szCs w:val="24"/>
        </w:rPr>
        <w:t>nabór wniosków od osób fizycznych, wspólnot i spółdzielni mieszkaniowych, w trybie ciągłym, prowadzony przez bank.</w:t>
      </w:r>
    </w:p>
    <w:p w:rsidR="00C5483F" w:rsidRPr="00970425" w:rsidRDefault="00C5483F" w:rsidP="00C5483F">
      <w:pPr>
        <w:pStyle w:val="NormalnyWeb"/>
        <w:spacing w:before="0" w:beforeAutospacing="0" w:after="0" w:afterAutospacing="0" w:line="360" w:lineRule="auto"/>
        <w:jc w:val="both"/>
      </w:pPr>
      <w:r w:rsidRPr="00970425">
        <w:t>c) za pośrednictwem WFOŚiGW</w:t>
      </w:r>
    </w:p>
    <w:p w:rsidR="00C5483F" w:rsidRPr="00970425" w:rsidRDefault="00C5483F" w:rsidP="00AA14C4">
      <w:pPr>
        <w:numPr>
          <w:ilvl w:val="0"/>
          <w:numId w:val="33"/>
        </w:numPr>
        <w:spacing w:after="100" w:afterAutospacing="1" w:line="360" w:lineRule="auto"/>
        <w:jc w:val="both"/>
        <w:rPr>
          <w:rFonts w:ascii="Times New Roman" w:hAnsi="Times New Roman"/>
          <w:sz w:val="24"/>
          <w:szCs w:val="24"/>
        </w:rPr>
      </w:pPr>
      <w:r w:rsidRPr="00970425">
        <w:rPr>
          <w:rFonts w:ascii="Times New Roman" w:hAnsi="Times New Roman"/>
          <w:sz w:val="24"/>
          <w:szCs w:val="24"/>
        </w:rPr>
        <w:t>środki udostępnione WFOŚiGW z przeznaczeniem na udzielenie pożyczek wraz z dotacjami,</w:t>
      </w:r>
    </w:p>
    <w:p w:rsidR="00C5483F" w:rsidRPr="00970425" w:rsidRDefault="00C5483F" w:rsidP="00AA14C4">
      <w:pPr>
        <w:numPr>
          <w:ilvl w:val="0"/>
          <w:numId w:val="33"/>
        </w:numPr>
        <w:spacing w:before="100" w:beforeAutospacing="1" w:after="100" w:afterAutospacing="1" w:line="360" w:lineRule="auto"/>
        <w:jc w:val="both"/>
        <w:rPr>
          <w:rFonts w:ascii="Times New Roman" w:hAnsi="Times New Roman"/>
          <w:sz w:val="24"/>
          <w:szCs w:val="24"/>
        </w:rPr>
      </w:pPr>
      <w:r w:rsidRPr="00970425">
        <w:rPr>
          <w:rFonts w:ascii="Times New Roman" w:hAnsi="Times New Roman"/>
          <w:sz w:val="24"/>
          <w:szCs w:val="24"/>
        </w:rPr>
        <w:t>nabór wniosków od osób fizycznych, wspólnot i spółdzielni mieszkaniowych, w trybie ciągłym, prowadzony przez WFOŚiGW.</w:t>
      </w:r>
    </w:p>
    <w:p w:rsidR="00C5483F" w:rsidRPr="00970425" w:rsidRDefault="00C5483F" w:rsidP="00C5483F">
      <w:pPr>
        <w:pStyle w:val="NormalnyWeb"/>
        <w:spacing w:after="0" w:afterAutospacing="0" w:line="360" w:lineRule="auto"/>
        <w:jc w:val="both"/>
      </w:pPr>
      <w:r w:rsidRPr="00970425">
        <w:rPr>
          <w:rStyle w:val="Pogrubienie"/>
          <w:b w:val="0"/>
        </w:rPr>
        <w:t>W latach 2014-2015 została uruchomiona część pilotażowa programu w wysokości 300 mln zł, w tym:</w:t>
      </w:r>
    </w:p>
    <w:p w:rsidR="00C5483F" w:rsidRPr="00970425" w:rsidRDefault="00C5483F" w:rsidP="00AA14C4">
      <w:pPr>
        <w:numPr>
          <w:ilvl w:val="0"/>
          <w:numId w:val="34"/>
        </w:numPr>
        <w:spacing w:after="100" w:afterAutospacing="1" w:line="360" w:lineRule="auto"/>
        <w:jc w:val="both"/>
        <w:rPr>
          <w:rFonts w:ascii="Times New Roman" w:hAnsi="Times New Roman"/>
          <w:sz w:val="24"/>
          <w:szCs w:val="24"/>
        </w:rPr>
      </w:pPr>
      <w:r w:rsidRPr="00970425">
        <w:rPr>
          <w:rFonts w:ascii="Times New Roman" w:hAnsi="Times New Roman"/>
          <w:sz w:val="24"/>
          <w:szCs w:val="24"/>
        </w:rPr>
        <w:t>100 mln zł dla jednostek samorządu terytorialnego,</w:t>
      </w:r>
    </w:p>
    <w:p w:rsidR="00C5483F" w:rsidRPr="00970425" w:rsidRDefault="00C5483F" w:rsidP="00AA14C4">
      <w:pPr>
        <w:numPr>
          <w:ilvl w:val="0"/>
          <w:numId w:val="34"/>
        </w:numPr>
        <w:spacing w:before="100" w:beforeAutospacing="1" w:after="100" w:afterAutospacing="1" w:line="360" w:lineRule="auto"/>
        <w:jc w:val="both"/>
        <w:rPr>
          <w:rFonts w:ascii="Times New Roman" w:hAnsi="Times New Roman"/>
          <w:sz w:val="24"/>
          <w:szCs w:val="24"/>
        </w:rPr>
      </w:pPr>
      <w:r w:rsidRPr="00970425">
        <w:rPr>
          <w:rFonts w:ascii="Times New Roman" w:hAnsi="Times New Roman"/>
          <w:sz w:val="24"/>
          <w:szCs w:val="24"/>
        </w:rPr>
        <w:t>100 mln zł dla wybranego w drodze postępowania przetargowego banku,</w:t>
      </w:r>
    </w:p>
    <w:p w:rsidR="00C5483F" w:rsidRPr="00970425" w:rsidRDefault="00C5483F" w:rsidP="00AA14C4">
      <w:pPr>
        <w:numPr>
          <w:ilvl w:val="0"/>
          <w:numId w:val="34"/>
        </w:numPr>
        <w:spacing w:before="100" w:beforeAutospacing="1" w:after="0" w:line="360" w:lineRule="auto"/>
        <w:jc w:val="both"/>
        <w:rPr>
          <w:rFonts w:ascii="Times New Roman" w:hAnsi="Times New Roman"/>
          <w:sz w:val="24"/>
          <w:szCs w:val="24"/>
        </w:rPr>
      </w:pPr>
      <w:r w:rsidRPr="00970425">
        <w:rPr>
          <w:rFonts w:ascii="Times New Roman" w:hAnsi="Times New Roman"/>
          <w:sz w:val="24"/>
          <w:szCs w:val="24"/>
        </w:rPr>
        <w:t>100 mln zł dla WFOŚiGW.</w:t>
      </w:r>
    </w:p>
    <w:p w:rsidR="00C5483F" w:rsidRPr="00970425" w:rsidRDefault="00C5483F" w:rsidP="00C5483F">
      <w:pPr>
        <w:pStyle w:val="NormalnyWeb"/>
        <w:spacing w:before="0" w:beforeAutospacing="0" w:after="0" w:afterAutospacing="0" w:line="360" w:lineRule="auto"/>
        <w:jc w:val="both"/>
      </w:pPr>
      <w:r w:rsidRPr="00970425">
        <w:t>Sposób realizacji programu w kolejnych latach uzależniony jest od wyników programów pilotażowych oraz zmian zachodzących na rynku i zmian legislacyjnych.</w:t>
      </w:r>
    </w:p>
    <w:p w:rsidR="00C5483F" w:rsidRPr="00970425" w:rsidRDefault="00C5483F" w:rsidP="00C5483F">
      <w:pPr>
        <w:pStyle w:val="NormalnyWeb"/>
        <w:spacing w:before="0" w:beforeAutospacing="0" w:after="0" w:afterAutospacing="0" w:line="360" w:lineRule="auto"/>
        <w:jc w:val="both"/>
      </w:pPr>
      <w:r w:rsidRPr="00970425">
        <w:rPr>
          <w:rStyle w:val="Pogrubienie"/>
          <w:b w:val="0"/>
        </w:rPr>
        <w:t>Zgodnie z przyjętym harmonogramem planowane jest:</w:t>
      </w:r>
    </w:p>
    <w:p w:rsidR="00C5483F" w:rsidRPr="00970425" w:rsidRDefault="00C5483F" w:rsidP="00AA14C4">
      <w:pPr>
        <w:numPr>
          <w:ilvl w:val="0"/>
          <w:numId w:val="35"/>
        </w:numPr>
        <w:spacing w:after="100" w:afterAutospacing="1" w:line="360" w:lineRule="auto"/>
        <w:jc w:val="both"/>
        <w:rPr>
          <w:rFonts w:ascii="Times New Roman" w:hAnsi="Times New Roman"/>
          <w:sz w:val="24"/>
          <w:szCs w:val="24"/>
        </w:rPr>
      </w:pPr>
      <w:r w:rsidRPr="00970425">
        <w:rPr>
          <w:rFonts w:ascii="Times New Roman" w:hAnsi="Times New Roman"/>
          <w:sz w:val="24"/>
          <w:szCs w:val="24"/>
        </w:rPr>
        <w:t>ogłoszenie naboru wniosków dla jst - II kwartał 2014 r.</w:t>
      </w:r>
    </w:p>
    <w:p w:rsidR="00C5483F" w:rsidRPr="00970425" w:rsidRDefault="00C5483F" w:rsidP="00AA14C4">
      <w:pPr>
        <w:numPr>
          <w:ilvl w:val="0"/>
          <w:numId w:val="35"/>
        </w:numPr>
        <w:spacing w:before="100" w:beforeAutospacing="1" w:after="100" w:afterAutospacing="1" w:line="360" w:lineRule="auto"/>
        <w:jc w:val="both"/>
        <w:rPr>
          <w:rFonts w:ascii="Times New Roman" w:hAnsi="Times New Roman"/>
          <w:sz w:val="24"/>
          <w:szCs w:val="24"/>
        </w:rPr>
      </w:pPr>
      <w:r w:rsidRPr="00970425">
        <w:rPr>
          <w:rFonts w:ascii="Times New Roman" w:hAnsi="Times New Roman"/>
          <w:sz w:val="24"/>
          <w:szCs w:val="24"/>
        </w:rPr>
        <w:t>ogłoszenie naboru wniosków dla WFOŚIGW - II kwartał 2014 r.</w:t>
      </w:r>
    </w:p>
    <w:p w:rsidR="00C5483F" w:rsidRPr="00802034" w:rsidRDefault="00C5483F" w:rsidP="00AA14C4">
      <w:pPr>
        <w:numPr>
          <w:ilvl w:val="0"/>
          <w:numId w:val="35"/>
        </w:numPr>
        <w:spacing w:before="100" w:beforeAutospacing="1" w:after="100" w:afterAutospacing="1" w:line="360" w:lineRule="auto"/>
        <w:jc w:val="both"/>
        <w:rPr>
          <w:rFonts w:ascii="Times New Roman" w:hAnsi="Times New Roman"/>
          <w:sz w:val="24"/>
          <w:szCs w:val="24"/>
        </w:rPr>
      </w:pPr>
      <w:r w:rsidRPr="00802034">
        <w:rPr>
          <w:rFonts w:ascii="Times New Roman" w:hAnsi="Times New Roman"/>
          <w:sz w:val="24"/>
          <w:szCs w:val="24"/>
        </w:rPr>
        <w:t>rozpoczęcie naboru wniosków w wybranym w przetargu banku - III kwartał 2014 r.</w:t>
      </w:r>
    </w:p>
    <w:p w:rsidR="00C5483F" w:rsidRPr="00802034" w:rsidRDefault="00C5483F" w:rsidP="00802034">
      <w:pPr>
        <w:pStyle w:val="Nagwek3"/>
        <w:jc w:val="both"/>
        <w:rPr>
          <w:rStyle w:val="Pogrubienie"/>
          <w:b/>
          <w:sz w:val="24"/>
          <w:szCs w:val="24"/>
        </w:rPr>
      </w:pPr>
      <w:bookmarkStart w:id="57" w:name="_Toc457984820"/>
      <w:r w:rsidRPr="00802034">
        <w:rPr>
          <w:rStyle w:val="Pogrubienie"/>
          <w:b/>
          <w:sz w:val="24"/>
          <w:szCs w:val="24"/>
        </w:rPr>
        <w:t>Program 3.2. Poprawa efektywności energetycznej Część 4) Inwestycje energooszczędne w małych i średnich przedsiębiorstwach</w:t>
      </w:r>
      <w:bookmarkEnd w:id="57"/>
    </w:p>
    <w:p w:rsidR="00C5483F" w:rsidRPr="00957459" w:rsidRDefault="00C5483F" w:rsidP="00C5483F">
      <w:pPr>
        <w:spacing w:before="240" w:after="0" w:line="360" w:lineRule="auto"/>
        <w:jc w:val="both"/>
        <w:rPr>
          <w:rFonts w:ascii="Times New Roman" w:hAnsi="Times New Roman"/>
          <w:sz w:val="24"/>
          <w:szCs w:val="24"/>
        </w:rPr>
      </w:pPr>
      <w:r w:rsidRPr="00957459">
        <w:rPr>
          <w:rFonts w:ascii="Times New Roman" w:hAnsi="Times New Roman"/>
          <w:sz w:val="24"/>
          <w:szCs w:val="24"/>
        </w:rPr>
        <w:t xml:space="preserve">Celem programu jest ograniczenie zużycia energii w wyniku realizacji inwestycji w zakresie efektywności energetycznej i zastosowania odnawialnych źródeł energii w sektorze małych </w:t>
      </w:r>
      <w:r>
        <w:rPr>
          <w:rFonts w:ascii="Times New Roman" w:hAnsi="Times New Roman"/>
          <w:sz w:val="24"/>
          <w:szCs w:val="24"/>
        </w:rPr>
        <w:t>i </w:t>
      </w:r>
      <w:r w:rsidRPr="00957459">
        <w:rPr>
          <w:rFonts w:ascii="Times New Roman" w:hAnsi="Times New Roman"/>
          <w:sz w:val="24"/>
          <w:szCs w:val="24"/>
        </w:rPr>
        <w:t>średnich przedsiębiorstw. W rezultacie realizacji programu nastąpi zmniejszenie emisji CO</w:t>
      </w:r>
      <w:r w:rsidRPr="00957459">
        <w:rPr>
          <w:rFonts w:ascii="Times New Roman" w:hAnsi="Times New Roman"/>
          <w:sz w:val="24"/>
          <w:szCs w:val="24"/>
          <w:vertAlign w:val="subscript"/>
        </w:rPr>
        <w:t>2</w:t>
      </w:r>
      <w:r w:rsidRPr="00957459">
        <w:rPr>
          <w:rFonts w:ascii="Times New Roman" w:hAnsi="Times New Roman"/>
          <w:sz w:val="24"/>
          <w:szCs w:val="24"/>
        </w:rPr>
        <w:t>.</w:t>
      </w:r>
    </w:p>
    <w:p w:rsidR="00C5483F" w:rsidRPr="00957459" w:rsidRDefault="00C5483F" w:rsidP="00C5483F">
      <w:pPr>
        <w:spacing w:after="0" w:line="360" w:lineRule="auto"/>
        <w:jc w:val="both"/>
        <w:rPr>
          <w:rFonts w:ascii="Times New Roman" w:hAnsi="Times New Roman"/>
          <w:sz w:val="24"/>
          <w:szCs w:val="24"/>
        </w:rPr>
      </w:pPr>
      <w:r w:rsidRPr="00957459">
        <w:rPr>
          <w:rFonts w:ascii="Times New Roman" w:hAnsi="Times New Roman"/>
          <w:b/>
          <w:bCs/>
          <w:sz w:val="24"/>
          <w:szCs w:val="24"/>
        </w:rPr>
        <w:lastRenderedPageBreak/>
        <w:t>Rodzaje przedsięwzięć:</w:t>
      </w:r>
    </w:p>
    <w:p w:rsidR="00C5483F" w:rsidRPr="00957459" w:rsidRDefault="00C5483F" w:rsidP="00AA14C4">
      <w:pPr>
        <w:numPr>
          <w:ilvl w:val="0"/>
          <w:numId w:val="36"/>
        </w:numPr>
        <w:spacing w:after="0" w:line="360" w:lineRule="auto"/>
        <w:jc w:val="both"/>
        <w:rPr>
          <w:rFonts w:ascii="Times New Roman" w:hAnsi="Times New Roman"/>
          <w:sz w:val="24"/>
          <w:szCs w:val="24"/>
        </w:rPr>
      </w:pPr>
      <w:r w:rsidRPr="00957459">
        <w:rPr>
          <w:rFonts w:ascii="Times New Roman" w:hAnsi="Times New Roman"/>
          <w:sz w:val="24"/>
          <w:szCs w:val="24"/>
        </w:rPr>
        <w:t>przedsięwzięcia inwestycyjne służące poprawie efektywności energetycznej, polegające na zakupie urządzeń wymienionych na Liście Kwalifikowalnych Maszyn i Urządzeń (List of Eligible Materials and Equipment, LEME) – lista urządzeń jest publikowana na stronie www.nfosigw.gov.pl. Dotyczy przedsięwzięć, których finansowanie w formie kredytu z dotacją nie przekracza 250 000 euro, stanowiących równowartość polskich złotych według średniego kursu NBP z dnia podpisania umowy kredytowej.</w:t>
      </w:r>
    </w:p>
    <w:p w:rsidR="00C5483F" w:rsidRPr="00957459" w:rsidRDefault="00C5483F" w:rsidP="00AA14C4">
      <w:pPr>
        <w:numPr>
          <w:ilvl w:val="0"/>
          <w:numId w:val="36"/>
        </w:numPr>
        <w:spacing w:before="100" w:beforeAutospacing="1" w:after="100" w:afterAutospacing="1" w:line="360" w:lineRule="auto"/>
        <w:jc w:val="both"/>
        <w:rPr>
          <w:rFonts w:ascii="Times New Roman" w:hAnsi="Times New Roman"/>
          <w:sz w:val="24"/>
          <w:szCs w:val="24"/>
        </w:rPr>
      </w:pPr>
      <w:r w:rsidRPr="00957459">
        <w:rPr>
          <w:rFonts w:ascii="Times New Roman" w:hAnsi="Times New Roman"/>
          <w:sz w:val="24"/>
          <w:szCs w:val="24"/>
        </w:rPr>
        <w:t>przedsięwzięcia inwestycyjne w poprawę efektywności energetycznej, bazujące na rozwiązaniach indywidualnych i osiągające min. 20% oszczędności energii. Finansowanie w formie kredytu z dotacją tego rodzaju przedsięwzięcia nie może przekroczyć 1 000 000 euro.</w:t>
      </w:r>
    </w:p>
    <w:p w:rsidR="00C5483F" w:rsidRPr="00957459" w:rsidRDefault="00C5483F" w:rsidP="00AA14C4">
      <w:pPr>
        <w:numPr>
          <w:ilvl w:val="0"/>
          <w:numId w:val="36"/>
        </w:numPr>
        <w:spacing w:before="100" w:beforeAutospacing="1" w:after="100" w:afterAutospacing="1" w:line="360" w:lineRule="auto"/>
        <w:jc w:val="both"/>
        <w:rPr>
          <w:rFonts w:ascii="Times New Roman" w:hAnsi="Times New Roman"/>
          <w:sz w:val="24"/>
          <w:szCs w:val="24"/>
        </w:rPr>
      </w:pPr>
      <w:r w:rsidRPr="00957459">
        <w:rPr>
          <w:rFonts w:ascii="Times New Roman" w:hAnsi="Times New Roman"/>
          <w:sz w:val="24"/>
          <w:szCs w:val="24"/>
        </w:rPr>
        <w:t>przedsięwzięcia polegające na termomodernizacji budynku/ów pozostających w dysponowaniu beneficjenta, w wyniku której zostanie osiągnięte minimum 30% oszczędności energii. Finansowanie w formie kredytu z dotacją tego rodzaju przedsięwzięcia nie może przekroczyć 1 000 000 euro.</w:t>
      </w:r>
    </w:p>
    <w:p w:rsidR="00C5483F" w:rsidRDefault="00C5483F" w:rsidP="00AA14C4">
      <w:pPr>
        <w:numPr>
          <w:ilvl w:val="0"/>
          <w:numId w:val="36"/>
        </w:numPr>
        <w:spacing w:before="100" w:beforeAutospacing="1" w:after="100" w:afterAutospacing="1" w:line="360" w:lineRule="auto"/>
        <w:jc w:val="both"/>
        <w:rPr>
          <w:rFonts w:ascii="Times New Roman" w:hAnsi="Times New Roman"/>
          <w:sz w:val="24"/>
          <w:szCs w:val="24"/>
        </w:rPr>
      </w:pPr>
      <w:r w:rsidRPr="00957459">
        <w:rPr>
          <w:rFonts w:ascii="Times New Roman" w:hAnsi="Times New Roman"/>
          <w:sz w:val="24"/>
          <w:szCs w:val="24"/>
        </w:rPr>
        <w:t>inwestycje polegające na zastosowaniu odnawialnych źródeł energii, w tym m. in. fotowoltaiki, w istniejących obiektach wykorzystujących konwencjonalne źródła energii. Finansowanie w formie kredytu z dotacją tego rodzaju przedsięwzięcia nie może przekroczyć 1 000 000 euro.</w:t>
      </w:r>
    </w:p>
    <w:p w:rsidR="00C5483F" w:rsidRPr="002C079B" w:rsidRDefault="00C5483F" w:rsidP="00C5483F">
      <w:pPr>
        <w:spacing w:after="0" w:line="360" w:lineRule="auto"/>
        <w:jc w:val="both"/>
        <w:rPr>
          <w:rFonts w:ascii="Times New Roman" w:hAnsi="Times New Roman"/>
          <w:bCs/>
          <w:i/>
          <w:sz w:val="24"/>
          <w:szCs w:val="24"/>
        </w:rPr>
      </w:pPr>
      <w:r w:rsidRPr="002C079B">
        <w:rPr>
          <w:rFonts w:ascii="Times New Roman" w:hAnsi="Times New Roman"/>
          <w:bCs/>
          <w:i/>
          <w:sz w:val="24"/>
          <w:szCs w:val="24"/>
        </w:rPr>
        <w:t xml:space="preserve">Tryb składania wniosków </w:t>
      </w:r>
    </w:p>
    <w:p w:rsidR="00C5483F" w:rsidRPr="00957459" w:rsidRDefault="00C5483F" w:rsidP="00C5483F">
      <w:pPr>
        <w:spacing w:after="0" w:line="360" w:lineRule="auto"/>
        <w:jc w:val="both"/>
        <w:rPr>
          <w:rFonts w:ascii="Times New Roman" w:hAnsi="Times New Roman"/>
          <w:sz w:val="24"/>
          <w:szCs w:val="24"/>
        </w:rPr>
      </w:pPr>
      <w:r w:rsidRPr="00957459">
        <w:rPr>
          <w:rFonts w:ascii="Times New Roman" w:hAnsi="Times New Roman"/>
          <w:sz w:val="24"/>
          <w:szCs w:val="24"/>
        </w:rPr>
        <w:t>Nabór wniosków o dotacje NFOŚiGW wraz z wnioskami o kredyt prowadzony jest w trybie ciągłym. Wnioski składane są w bankach, które zawarły umowę o współpracy z NFOŚiGW.</w:t>
      </w:r>
    </w:p>
    <w:p w:rsidR="00C5483F" w:rsidRPr="002C079B" w:rsidRDefault="00C5483F" w:rsidP="00C5483F">
      <w:pPr>
        <w:spacing w:before="100" w:beforeAutospacing="1" w:after="0" w:line="360" w:lineRule="auto"/>
        <w:jc w:val="both"/>
        <w:rPr>
          <w:rFonts w:ascii="Times New Roman" w:hAnsi="Times New Roman"/>
          <w:bCs/>
          <w:i/>
          <w:sz w:val="24"/>
          <w:szCs w:val="24"/>
        </w:rPr>
      </w:pPr>
      <w:r w:rsidRPr="002C079B">
        <w:rPr>
          <w:rFonts w:ascii="Times New Roman" w:hAnsi="Times New Roman"/>
          <w:bCs/>
          <w:i/>
          <w:sz w:val="24"/>
          <w:szCs w:val="24"/>
        </w:rPr>
        <w:t>Beneficjenci</w:t>
      </w:r>
    </w:p>
    <w:p w:rsidR="00C5483F" w:rsidRDefault="00C5483F" w:rsidP="00C5483F">
      <w:pPr>
        <w:spacing w:after="100" w:afterAutospacing="1" w:line="360" w:lineRule="auto"/>
        <w:jc w:val="both"/>
        <w:rPr>
          <w:rFonts w:ascii="Times New Roman" w:hAnsi="Times New Roman"/>
          <w:sz w:val="24"/>
          <w:szCs w:val="24"/>
        </w:rPr>
      </w:pPr>
      <w:r w:rsidRPr="00957459">
        <w:rPr>
          <w:rFonts w:ascii="Times New Roman" w:hAnsi="Times New Roman"/>
          <w:sz w:val="24"/>
          <w:szCs w:val="24"/>
        </w:rPr>
        <w:t>Zarejestrowane w Polsce mikroprzedsiębiorstwa, małe i średnie przedsiębiorstwa (zwane dalej MŚP), tj. przedsiębiorstwa zatrudniające mniej niż 250 pracowników, których roczne obroty nie przekraczają 50 mln EURO lub aktywa nie przekraczają wartości 43 mln EURO oraz spełniające pozostałe warunki określone w definicji mikro, małych i średnich przedsiębiorstw zawartej w załączniku I do rozporządzenia Komisji (WE) nr 800/2008 z dnia 6 sierpnia 2008 r.</w:t>
      </w:r>
    </w:p>
    <w:p w:rsidR="00802034" w:rsidRPr="00957459" w:rsidRDefault="00802034" w:rsidP="00C5483F">
      <w:pPr>
        <w:spacing w:after="100" w:afterAutospacing="1" w:line="360" w:lineRule="auto"/>
        <w:jc w:val="both"/>
        <w:rPr>
          <w:rFonts w:ascii="Times New Roman" w:hAnsi="Times New Roman"/>
          <w:sz w:val="24"/>
          <w:szCs w:val="24"/>
        </w:rPr>
      </w:pPr>
    </w:p>
    <w:p w:rsidR="00C5483F" w:rsidRPr="002C079B" w:rsidRDefault="00C5483F" w:rsidP="00C5483F">
      <w:pPr>
        <w:spacing w:before="100" w:beforeAutospacing="1" w:after="0" w:line="360" w:lineRule="auto"/>
        <w:jc w:val="both"/>
        <w:rPr>
          <w:rFonts w:ascii="Times New Roman" w:hAnsi="Times New Roman"/>
          <w:i/>
          <w:sz w:val="24"/>
          <w:szCs w:val="24"/>
        </w:rPr>
      </w:pPr>
      <w:r w:rsidRPr="002C079B">
        <w:rPr>
          <w:rFonts w:ascii="Times New Roman" w:hAnsi="Times New Roman"/>
          <w:bCs/>
          <w:i/>
          <w:sz w:val="24"/>
          <w:szCs w:val="24"/>
        </w:rPr>
        <w:lastRenderedPageBreak/>
        <w:t>Forma dofinansowania</w:t>
      </w:r>
    </w:p>
    <w:p w:rsidR="00C5483F" w:rsidRPr="00957459" w:rsidRDefault="00C5483F" w:rsidP="00AA14C4">
      <w:pPr>
        <w:numPr>
          <w:ilvl w:val="0"/>
          <w:numId w:val="37"/>
        </w:numPr>
        <w:spacing w:after="100" w:afterAutospacing="1" w:line="360" w:lineRule="auto"/>
        <w:jc w:val="both"/>
        <w:rPr>
          <w:rFonts w:ascii="Times New Roman" w:hAnsi="Times New Roman"/>
          <w:sz w:val="24"/>
          <w:szCs w:val="24"/>
        </w:rPr>
      </w:pPr>
      <w:r w:rsidRPr="00957459">
        <w:rPr>
          <w:rFonts w:ascii="Times New Roman" w:hAnsi="Times New Roman"/>
          <w:sz w:val="24"/>
          <w:szCs w:val="24"/>
        </w:rPr>
        <w:t>dotacje na częściowe spłaty kapitału kredytów udzielane są w ramach limitu przyznanego bankowi przez NFOŚiGW.</w:t>
      </w:r>
    </w:p>
    <w:p w:rsidR="00C5483F" w:rsidRPr="00957459" w:rsidRDefault="00C5483F" w:rsidP="00AA14C4">
      <w:pPr>
        <w:numPr>
          <w:ilvl w:val="0"/>
          <w:numId w:val="37"/>
        </w:numPr>
        <w:spacing w:before="100" w:beforeAutospacing="1" w:after="100" w:afterAutospacing="1" w:line="360" w:lineRule="auto"/>
        <w:jc w:val="both"/>
        <w:rPr>
          <w:rFonts w:ascii="Times New Roman" w:hAnsi="Times New Roman"/>
          <w:sz w:val="24"/>
          <w:szCs w:val="24"/>
        </w:rPr>
      </w:pPr>
      <w:r w:rsidRPr="00957459">
        <w:rPr>
          <w:rFonts w:ascii="Times New Roman" w:hAnsi="Times New Roman"/>
          <w:sz w:val="24"/>
          <w:szCs w:val="24"/>
        </w:rPr>
        <w:t>bank ustanawia zabezpieczenie udzielonego kredytu z dotacją. Bank gwarantuje zwrot środków z dotacji na rzecz NFOŚiGW w przypadkach określonych w umowie o współpracy zawartej między NFOŚiGW i bankiem.</w:t>
      </w:r>
    </w:p>
    <w:p w:rsidR="00C5483F" w:rsidRPr="00957459" w:rsidRDefault="00C5483F" w:rsidP="00AA14C4">
      <w:pPr>
        <w:numPr>
          <w:ilvl w:val="0"/>
          <w:numId w:val="37"/>
        </w:numPr>
        <w:spacing w:before="100" w:beforeAutospacing="1" w:after="100" w:afterAutospacing="1" w:line="360" w:lineRule="auto"/>
        <w:jc w:val="both"/>
        <w:rPr>
          <w:rFonts w:ascii="Times New Roman" w:hAnsi="Times New Roman"/>
          <w:sz w:val="24"/>
          <w:szCs w:val="24"/>
        </w:rPr>
      </w:pPr>
      <w:r w:rsidRPr="00957459">
        <w:rPr>
          <w:rFonts w:ascii="Times New Roman" w:hAnsi="Times New Roman"/>
          <w:sz w:val="24"/>
          <w:szCs w:val="24"/>
        </w:rPr>
        <w:t>warunki współpracy, w tym tryb i terminy przekazywania bankom przez NFOŚiGW środków na dotacje na częściowe spłaty kapitału kredytów szczegółowo określają umowy o współpracy zawarte przez NFOŚiGW z bankami.</w:t>
      </w:r>
    </w:p>
    <w:p w:rsidR="00C5483F" w:rsidRDefault="00C5483F" w:rsidP="00AA14C4">
      <w:pPr>
        <w:numPr>
          <w:ilvl w:val="0"/>
          <w:numId w:val="37"/>
        </w:numPr>
        <w:spacing w:before="100" w:beforeAutospacing="1" w:after="100" w:afterAutospacing="1" w:line="360" w:lineRule="auto"/>
        <w:jc w:val="both"/>
        <w:rPr>
          <w:rFonts w:ascii="Times New Roman" w:hAnsi="Times New Roman"/>
          <w:sz w:val="24"/>
          <w:szCs w:val="24"/>
        </w:rPr>
      </w:pPr>
      <w:r w:rsidRPr="00957459">
        <w:rPr>
          <w:rFonts w:ascii="Times New Roman" w:hAnsi="Times New Roman"/>
          <w:sz w:val="24"/>
          <w:szCs w:val="24"/>
        </w:rPr>
        <w:t>monitorowanie i kontrolę prawidłowości realizacji przedsięwzięcia i wykorzystania środków z kredytu z dotacją przeprowadza bank. w przypadku gdy dotacja stanowi pomoc publiczną, bank jako podmiot udzielający pomocy publicznej realizuje obowiązki związane z jej udzielaniem.</w:t>
      </w:r>
    </w:p>
    <w:p w:rsidR="00485FDC" w:rsidRPr="00957459" w:rsidRDefault="00485FDC" w:rsidP="00485FDC">
      <w:pPr>
        <w:spacing w:before="100" w:beforeAutospacing="1" w:after="100" w:afterAutospacing="1" w:line="360" w:lineRule="auto"/>
        <w:ind w:left="720"/>
        <w:jc w:val="both"/>
        <w:rPr>
          <w:rFonts w:ascii="Times New Roman" w:hAnsi="Times New Roman"/>
          <w:sz w:val="24"/>
          <w:szCs w:val="24"/>
        </w:rPr>
      </w:pPr>
    </w:p>
    <w:p w:rsidR="00C5483F" w:rsidRPr="00957459" w:rsidRDefault="00C5483F" w:rsidP="00802034">
      <w:pPr>
        <w:pStyle w:val="Nagwek3"/>
        <w:jc w:val="both"/>
      </w:pPr>
      <w:bookmarkStart w:id="58" w:name="_Toc457984821"/>
      <w:r w:rsidRPr="00957459">
        <w:t>Program 3.3. Wspieranie rozproszonych, odnawialnych źródeł energii. Część 1) BOCIAN - Rozproszone, odnawialne źródła energii</w:t>
      </w:r>
      <w:bookmarkEnd w:id="58"/>
    </w:p>
    <w:p w:rsidR="00C5483F" w:rsidRPr="00957459" w:rsidRDefault="00C5483F" w:rsidP="00C5483F">
      <w:pPr>
        <w:spacing w:before="100" w:beforeAutospacing="1" w:after="0" w:line="360" w:lineRule="auto"/>
        <w:jc w:val="both"/>
        <w:rPr>
          <w:rFonts w:ascii="Times New Roman" w:hAnsi="Times New Roman"/>
          <w:sz w:val="24"/>
          <w:szCs w:val="24"/>
        </w:rPr>
      </w:pPr>
      <w:r w:rsidRPr="00957459">
        <w:rPr>
          <w:rFonts w:ascii="Times New Roman" w:hAnsi="Times New Roman"/>
          <w:sz w:val="24"/>
          <w:szCs w:val="24"/>
        </w:rPr>
        <w:t>Ograniczenie lub uniknięcie emisji CO</w:t>
      </w:r>
      <w:r w:rsidRPr="00957459">
        <w:rPr>
          <w:rFonts w:ascii="Times New Roman" w:hAnsi="Times New Roman"/>
          <w:sz w:val="24"/>
          <w:szCs w:val="24"/>
          <w:vertAlign w:val="subscript"/>
        </w:rPr>
        <w:t>2</w:t>
      </w:r>
      <w:r w:rsidRPr="00957459">
        <w:rPr>
          <w:rFonts w:ascii="Times New Roman" w:hAnsi="Times New Roman"/>
          <w:sz w:val="24"/>
          <w:szCs w:val="24"/>
        </w:rPr>
        <w:t xml:space="preserve"> poprzez zwiększenie produkcji energii z instalacji wykorzystujących odnawialne źródła energii</w:t>
      </w:r>
    </w:p>
    <w:p w:rsidR="00C5483F" w:rsidRPr="002C079B" w:rsidRDefault="00C5483F" w:rsidP="00C5483F">
      <w:pPr>
        <w:spacing w:before="240" w:after="0" w:line="360" w:lineRule="auto"/>
        <w:jc w:val="both"/>
        <w:rPr>
          <w:rFonts w:ascii="Times New Roman" w:hAnsi="Times New Roman"/>
          <w:i/>
          <w:sz w:val="24"/>
          <w:szCs w:val="24"/>
        </w:rPr>
      </w:pPr>
      <w:r w:rsidRPr="002C079B">
        <w:rPr>
          <w:rFonts w:ascii="Times New Roman" w:hAnsi="Times New Roman"/>
          <w:i/>
          <w:sz w:val="24"/>
          <w:szCs w:val="24"/>
        </w:rPr>
        <w:t xml:space="preserve">Rodzaje przedsięwzięć </w:t>
      </w:r>
    </w:p>
    <w:p w:rsidR="00C5483F" w:rsidRDefault="00C5483F" w:rsidP="00C5483F">
      <w:pPr>
        <w:spacing w:after="0" w:line="360" w:lineRule="auto"/>
        <w:jc w:val="both"/>
        <w:rPr>
          <w:rFonts w:ascii="Times New Roman" w:hAnsi="Times New Roman"/>
          <w:sz w:val="24"/>
          <w:szCs w:val="24"/>
        </w:rPr>
      </w:pPr>
      <w:r w:rsidRPr="00957459">
        <w:rPr>
          <w:rFonts w:ascii="Times New Roman" w:hAnsi="Times New Roman"/>
          <w:sz w:val="24"/>
          <w:szCs w:val="24"/>
        </w:rPr>
        <w:t>Budowa, rozbudowa lub przebudowa instalacji odnawialnych źródeł energii o mocach mieszczących się w następujących przedziałach:</w:t>
      </w:r>
    </w:p>
    <w:p w:rsidR="00485FDC" w:rsidRDefault="00485FDC" w:rsidP="00C5483F">
      <w:pPr>
        <w:spacing w:after="0" w:line="360" w:lineRule="auto"/>
        <w:jc w:val="both"/>
        <w:rPr>
          <w:rFonts w:ascii="Times New Roman" w:hAnsi="Times New Roman"/>
          <w:sz w:val="24"/>
          <w:szCs w:val="24"/>
        </w:rPr>
      </w:pPr>
    </w:p>
    <w:p w:rsidR="00485FDC" w:rsidRDefault="00485FDC" w:rsidP="00C5483F">
      <w:pPr>
        <w:spacing w:after="0" w:line="360" w:lineRule="auto"/>
        <w:jc w:val="both"/>
        <w:rPr>
          <w:rFonts w:ascii="Times New Roman" w:hAnsi="Times New Roman"/>
          <w:sz w:val="24"/>
          <w:szCs w:val="24"/>
        </w:rPr>
      </w:pPr>
    </w:p>
    <w:p w:rsidR="00485FDC" w:rsidRDefault="00485FDC" w:rsidP="00C5483F">
      <w:pPr>
        <w:spacing w:after="0" w:line="360" w:lineRule="auto"/>
        <w:jc w:val="both"/>
        <w:rPr>
          <w:rFonts w:ascii="Times New Roman" w:hAnsi="Times New Roman"/>
          <w:sz w:val="24"/>
          <w:szCs w:val="24"/>
        </w:rPr>
      </w:pPr>
    </w:p>
    <w:p w:rsidR="00485FDC" w:rsidRDefault="00485FDC" w:rsidP="00C5483F">
      <w:pPr>
        <w:spacing w:after="0" w:line="360" w:lineRule="auto"/>
        <w:jc w:val="both"/>
        <w:rPr>
          <w:rFonts w:ascii="Times New Roman" w:hAnsi="Times New Roman"/>
          <w:sz w:val="24"/>
          <w:szCs w:val="24"/>
        </w:rPr>
      </w:pPr>
    </w:p>
    <w:p w:rsidR="00485FDC" w:rsidRDefault="00485FDC" w:rsidP="00C5483F">
      <w:pPr>
        <w:spacing w:after="0" w:line="360" w:lineRule="auto"/>
        <w:jc w:val="both"/>
        <w:rPr>
          <w:rFonts w:ascii="Times New Roman" w:hAnsi="Times New Roman"/>
          <w:sz w:val="24"/>
          <w:szCs w:val="24"/>
        </w:rPr>
      </w:pPr>
    </w:p>
    <w:p w:rsidR="00C5483F" w:rsidRDefault="00C5483F" w:rsidP="00C5483F">
      <w:pPr>
        <w:pStyle w:val="Legenda"/>
        <w:keepNext/>
        <w:spacing w:after="0"/>
      </w:pPr>
      <w:bookmarkStart w:id="59" w:name="_Toc399486061"/>
      <w:bookmarkStart w:id="60" w:name="_Toc457983827"/>
      <w:r>
        <w:t xml:space="preserve">Tabela </w:t>
      </w:r>
      <w:fldSimple w:instr=" SEQ Tabela \* ARABIC ">
        <w:r w:rsidR="000F210C">
          <w:rPr>
            <w:noProof/>
          </w:rPr>
          <w:t>6</w:t>
        </w:r>
      </w:fldSimple>
      <w:r>
        <w:t xml:space="preserve"> Rodzaje przedsięwzięć z zakresu odnawialnych źródeł energii</w:t>
      </w:r>
      <w:bookmarkEnd w:id="59"/>
      <w:bookmarkEnd w:id="60"/>
    </w:p>
    <w:tbl>
      <w:tblPr>
        <w:tblStyle w:val="redniecieniowanie2akcent5"/>
        <w:tblW w:w="0" w:type="auto"/>
        <w:tblLook w:val="04A0" w:firstRow="1" w:lastRow="0" w:firstColumn="1" w:lastColumn="0" w:noHBand="0" w:noVBand="1"/>
      </w:tblPr>
      <w:tblGrid>
        <w:gridCol w:w="570"/>
        <w:gridCol w:w="4641"/>
        <w:gridCol w:w="1985"/>
        <w:gridCol w:w="2043"/>
      </w:tblGrid>
      <w:tr w:rsidR="00802034" w:rsidRPr="00D47EB3" w:rsidTr="008020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0" w:type="dxa"/>
          </w:tcPr>
          <w:p w:rsidR="00802034" w:rsidRPr="00D47EB3" w:rsidRDefault="00802034" w:rsidP="00802034">
            <w:pPr>
              <w:spacing w:after="0" w:line="240" w:lineRule="auto"/>
              <w:jc w:val="center"/>
              <w:rPr>
                <w:rFonts w:ascii="Times New Roman" w:hAnsi="Times New Roman"/>
                <w:b w:val="0"/>
                <w:color w:val="auto"/>
                <w:sz w:val="24"/>
                <w:szCs w:val="24"/>
              </w:rPr>
            </w:pPr>
            <w:r w:rsidRPr="00D47EB3">
              <w:rPr>
                <w:rFonts w:ascii="Times New Roman" w:hAnsi="Times New Roman"/>
                <w:color w:val="auto"/>
                <w:sz w:val="24"/>
                <w:szCs w:val="24"/>
              </w:rPr>
              <w:t>Lp.</w:t>
            </w:r>
          </w:p>
        </w:tc>
        <w:tc>
          <w:tcPr>
            <w:tcW w:w="4641" w:type="dxa"/>
          </w:tcPr>
          <w:p w:rsidR="00802034" w:rsidRPr="00D47EB3" w:rsidRDefault="00802034" w:rsidP="008020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D47EB3">
              <w:rPr>
                <w:rFonts w:ascii="Times New Roman" w:hAnsi="Times New Roman"/>
                <w:color w:val="auto"/>
                <w:sz w:val="24"/>
                <w:szCs w:val="24"/>
              </w:rPr>
              <w:t>Rodzaj przedsięwzięcia</w:t>
            </w:r>
          </w:p>
        </w:tc>
        <w:tc>
          <w:tcPr>
            <w:tcW w:w="1985" w:type="dxa"/>
          </w:tcPr>
          <w:p w:rsidR="00802034" w:rsidRPr="00D47EB3" w:rsidRDefault="00802034" w:rsidP="008020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D47EB3">
              <w:rPr>
                <w:rFonts w:ascii="Times New Roman" w:hAnsi="Times New Roman"/>
                <w:color w:val="auto"/>
                <w:sz w:val="24"/>
                <w:szCs w:val="24"/>
              </w:rPr>
              <w:t>Moc minimalna</w:t>
            </w:r>
          </w:p>
        </w:tc>
        <w:tc>
          <w:tcPr>
            <w:tcW w:w="2043" w:type="dxa"/>
          </w:tcPr>
          <w:p w:rsidR="00802034" w:rsidRPr="00D47EB3" w:rsidRDefault="00802034" w:rsidP="008020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D47EB3">
              <w:rPr>
                <w:rFonts w:ascii="Times New Roman" w:hAnsi="Times New Roman"/>
                <w:color w:val="auto"/>
                <w:sz w:val="24"/>
                <w:szCs w:val="24"/>
              </w:rPr>
              <w:t>Moc maksymalna</w:t>
            </w:r>
          </w:p>
        </w:tc>
      </w:tr>
      <w:tr w:rsidR="00802034" w:rsidRPr="00D47EB3" w:rsidTr="00802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802034" w:rsidRPr="00D47EB3" w:rsidRDefault="00802034" w:rsidP="00802034">
            <w:pPr>
              <w:spacing w:after="0" w:line="240" w:lineRule="auto"/>
              <w:jc w:val="both"/>
              <w:rPr>
                <w:rFonts w:ascii="Times New Roman" w:hAnsi="Times New Roman"/>
                <w:color w:val="auto"/>
                <w:sz w:val="24"/>
                <w:szCs w:val="24"/>
              </w:rPr>
            </w:pPr>
            <w:r w:rsidRPr="00D47EB3">
              <w:rPr>
                <w:rFonts w:ascii="Times New Roman" w:hAnsi="Times New Roman"/>
                <w:color w:val="auto"/>
                <w:sz w:val="24"/>
                <w:szCs w:val="24"/>
              </w:rPr>
              <w:t>1.</w:t>
            </w:r>
          </w:p>
        </w:tc>
        <w:tc>
          <w:tcPr>
            <w:tcW w:w="4641" w:type="dxa"/>
          </w:tcPr>
          <w:p w:rsidR="00802034" w:rsidRPr="00D47EB3" w:rsidRDefault="00802034" w:rsidP="0080203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Elektrownie wiatrowe</w:t>
            </w:r>
          </w:p>
        </w:tc>
        <w:tc>
          <w:tcPr>
            <w:tcW w:w="1985" w:type="dxa"/>
            <w:vAlign w:val="center"/>
          </w:tcPr>
          <w:p w:rsidR="00802034" w:rsidRPr="00D47EB3" w:rsidRDefault="00802034" w:rsidP="008020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043" w:type="dxa"/>
            <w:vAlign w:val="center"/>
          </w:tcPr>
          <w:p w:rsidR="00802034" w:rsidRPr="00D47EB3" w:rsidRDefault="00802034" w:rsidP="008020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3MWe</w:t>
            </w:r>
          </w:p>
        </w:tc>
      </w:tr>
      <w:tr w:rsidR="00802034" w:rsidRPr="00D47EB3" w:rsidTr="00802034">
        <w:tc>
          <w:tcPr>
            <w:cnfStyle w:val="001000000000" w:firstRow="0" w:lastRow="0" w:firstColumn="1" w:lastColumn="0" w:oddVBand="0" w:evenVBand="0" w:oddHBand="0" w:evenHBand="0" w:firstRowFirstColumn="0" w:firstRowLastColumn="0" w:lastRowFirstColumn="0" w:lastRowLastColumn="0"/>
            <w:tcW w:w="570" w:type="dxa"/>
          </w:tcPr>
          <w:p w:rsidR="00802034" w:rsidRPr="00D47EB3" w:rsidRDefault="00802034" w:rsidP="00802034">
            <w:pPr>
              <w:spacing w:after="0" w:line="240" w:lineRule="auto"/>
              <w:jc w:val="both"/>
              <w:rPr>
                <w:rFonts w:ascii="Times New Roman" w:hAnsi="Times New Roman"/>
                <w:color w:val="auto"/>
                <w:sz w:val="24"/>
                <w:szCs w:val="24"/>
              </w:rPr>
            </w:pPr>
            <w:r w:rsidRPr="00D47EB3">
              <w:rPr>
                <w:rFonts w:ascii="Times New Roman" w:hAnsi="Times New Roman"/>
                <w:color w:val="auto"/>
                <w:sz w:val="24"/>
                <w:szCs w:val="24"/>
              </w:rPr>
              <w:t>2.</w:t>
            </w:r>
          </w:p>
        </w:tc>
        <w:tc>
          <w:tcPr>
            <w:tcW w:w="4641" w:type="dxa"/>
          </w:tcPr>
          <w:p w:rsidR="00802034" w:rsidRPr="00D47EB3" w:rsidRDefault="00802034" w:rsidP="0080203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Systemy fotowoltaiczne</w:t>
            </w:r>
          </w:p>
        </w:tc>
        <w:tc>
          <w:tcPr>
            <w:tcW w:w="1985" w:type="dxa"/>
            <w:vAlign w:val="center"/>
          </w:tcPr>
          <w:p w:rsidR="00802034" w:rsidRPr="00D47EB3" w:rsidRDefault="00802034" w:rsidP="008020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200kWp</w:t>
            </w:r>
          </w:p>
        </w:tc>
        <w:tc>
          <w:tcPr>
            <w:tcW w:w="2043" w:type="dxa"/>
            <w:vAlign w:val="center"/>
          </w:tcPr>
          <w:p w:rsidR="00802034" w:rsidRPr="00D47EB3" w:rsidRDefault="00802034" w:rsidP="008020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1MWp</w:t>
            </w:r>
          </w:p>
        </w:tc>
      </w:tr>
      <w:tr w:rsidR="00802034" w:rsidRPr="00D47EB3" w:rsidTr="00802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802034" w:rsidRPr="00D47EB3" w:rsidRDefault="00802034" w:rsidP="00802034">
            <w:pPr>
              <w:spacing w:after="0" w:line="240" w:lineRule="auto"/>
              <w:jc w:val="both"/>
              <w:rPr>
                <w:rFonts w:ascii="Times New Roman" w:hAnsi="Times New Roman"/>
                <w:color w:val="auto"/>
                <w:sz w:val="24"/>
                <w:szCs w:val="24"/>
              </w:rPr>
            </w:pPr>
            <w:r w:rsidRPr="00D47EB3">
              <w:rPr>
                <w:rFonts w:ascii="Times New Roman" w:hAnsi="Times New Roman"/>
                <w:color w:val="auto"/>
                <w:sz w:val="24"/>
                <w:szCs w:val="24"/>
              </w:rPr>
              <w:t>3.</w:t>
            </w:r>
          </w:p>
        </w:tc>
        <w:tc>
          <w:tcPr>
            <w:tcW w:w="4641" w:type="dxa"/>
          </w:tcPr>
          <w:p w:rsidR="00802034" w:rsidRPr="00D47EB3" w:rsidRDefault="00802034" w:rsidP="0080203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Pozyskiwanie energii z wód geotermalnych</w:t>
            </w:r>
          </w:p>
        </w:tc>
        <w:tc>
          <w:tcPr>
            <w:tcW w:w="1985" w:type="dxa"/>
            <w:vAlign w:val="center"/>
          </w:tcPr>
          <w:p w:rsidR="00802034" w:rsidRPr="00D47EB3" w:rsidRDefault="00802034" w:rsidP="008020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5MWt</w:t>
            </w:r>
          </w:p>
        </w:tc>
        <w:tc>
          <w:tcPr>
            <w:tcW w:w="2043" w:type="dxa"/>
            <w:vAlign w:val="center"/>
          </w:tcPr>
          <w:p w:rsidR="00802034" w:rsidRPr="00D47EB3" w:rsidRDefault="00802034" w:rsidP="008020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20MWt</w:t>
            </w:r>
          </w:p>
        </w:tc>
      </w:tr>
      <w:tr w:rsidR="00802034" w:rsidRPr="00D47EB3" w:rsidTr="00802034">
        <w:tc>
          <w:tcPr>
            <w:cnfStyle w:val="001000000000" w:firstRow="0" w:lastRow="0" w:firstColumn="1" w:lastColumn="0" w:oddVBand="0" w:evenVBand="0" w:oddHBand="0" w:evenHBand="0" w:firstRowFirstColumn="0" w:firstRowLastColumn="0" w:lastRowFirstColumn="0" w:lastRowLastColumn="0"/>
            <w:tcW w:w="570" w:type="dxa"/>
          </w:tcPr>
          <w:p w:rsidR="00802034" w:rsidRPr="00D47EB3" w:rsidRDefault="00802034" w:rsidP="00802034">
            <w:pPr>
              <w:spacing w:after="0" w:line="240" w:lineRule="auto"/>
              <w:jc w:val="both"/>
              <w:rPr>
                <w:rFonts w:ascii="Times New Roman" w:hAnsi="Times New Roman"/>
                <w:color w:val="auto"/>
                <w:sz w:val="24"/>
                <w:szCs w:val="24"/>
              </w:rPr>
            </w:pPr>
            <w:r w:rsidRPr="00D47EB3">
              <w:rPr>
                <w:rFonts w:ascii="Times New Roman" w:hAnsi="Times New Roman"/>
                <w:color w:val="auto"/>
                <w:sz w:val="24"/>
                <w:szCs w:val="24"/>
              </w:rPr>
              <w:t>4.</w:t>
            </w:r>
          </w:p>
        </w:tc>
        <w:tc>
          <w:tcPr>
            <w:tcW w:w="4641" w:type="dxa"/>
          </w:tcPr>
          <w:p w:rsidR="00802034" w:rsidRPr="00D47EB3" w:rsidRDefault="00802034" w:rsidP="0080203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Małe elektrownie wodne</w:t>
            </w:r>
          </w:p>
        </w:tc>
        <w:tc>
          <w:tcPr>
            <w:tcW w:w="1985" w:type="dxa"/>
            <w:vAlign w:val="center"/>
          </w:tcPr>
          <w:p w:rsidR="00802034" w:rsidRPr="00D47EB3" w:rsidRDefault="00802034" w:rsidP="008020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43" w:type="dxa"/>
            <w:vAlign w:val="center"/>
          </w:tcPr>
          <w:p w:rsidR="00802034" w:rsidRPr="00D47EB3" w:rsidRDefault="00802034" w:rsidP="008020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5MW</w:t>
            </w:r>
          </w:p>
        </w:tc>
      </w:tr>
      <w:tr w:rsidR="00802034" w:rsidRPr="00D47EB3" w:rsidTr="00802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802034" w:rsidRPr="00D47EB3" w:rsidRDefault="00802034" w:rsidP="00802034">
            <w:pPr>
              <w:spacing w:after="0" w:line="240" w:lineRule="auto"/>
              <w:jc w:val="both"/>
              <w:rPr>
                <w:rFonts w:ascii="Times New Roman" w:hAnsi="Times New Roman"/>
                <w:color w:val="auto"/>
                <w:sz w:val="24"/>
                <w:szCs w:val="24"/>
              </w:rPr>
            </w:pPr>
            <w:r w:rsidRPr="00D47EB3">
              <w:rPr>
                <w:rFonts w:ascii="Times New Roman" w:hAnsi="Times New Roman"/>
                <w:color w:val="auto"/>
                <w:sz w:val="24"/>
                <w:szCs w:val="24"/>
              </w:rPr>
              <w:t>5.</w:t>
            </w:r>
          </w:p>
        </w:tc>
        <w:tc>
          <w:tcPr>
            <w:tcW w:w="4641" w:type="dxa"/>
          </w:tcPr>
          <w:p w:rsidR="00802034" w:rsidRPr="00D47EB3" w:rsidRDefault="00802034" w:rsidP="0080203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Źródła ciepła opalane biomasą</w:t>
            </w:r>
          </w:p>
        </w:tc>
        <w:tc>
          <w:tcPr>
            <w:tcW w:w="1985" w:type="dxa"/>
            <w:vAlign w:val="center"/>
          </w:tcPr>
          <w:p w:rsidR="00802034" w:rsidRPr="00D47EB3" w:rsidRDefault="00802034" w:rsidP="008020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043" w:type="dxa"/>
            <w:vAlign w:val="center"/>
          </w:tcPr>
          <w:p w:rsidR="00802034" w:rsidRPr="00D47EB3" w:rsidRDefault="00802034" w:rsidP="008020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20MWt</w:t>
            </w:r>
          </w:p>
        </w:tc>
      </w:tr>
      <w:tr w:rsidR="00802034" w:rsidRPr="00D47EB3" w:rsidTr="00802034">
        <w:tc>
          <w:tcPr>
            <w:cnfStyle w:val="001000000000" w:firstRow="0" w:lastRow="0" w:firstColumn="1" w:lastColumn="0" w:oddVBand="0" w:evenVBand="0" w:oddHBand="0" w:evenHBand="0" w:firstRowFirstColumn="0" w:firstRowLastColumn="0" w:lastRowFirstColumn="0" w:lastRowLastColumn="0"/>
            <w:tcW w:w="570" w:type="dxa"/>
          </w:tcPr>
          <w:p w:rsidR="00802034" w:rsidRPr="00D47EB3" w:rsidRDefault="00802034" w:rsidP="00802034">
            <w:pPr>
              <w:spacing w:after="0" w:line="240" w:lineRule="auto"/>
              <w:jc w:val="both"/>
              <w:rPr>
                <w:rFonts w:ascii="Times New Roman" w:hAnsi="Times New Roman"/>
                <w:color w:val="auto"/>
                <w:sz w:val="24"/>
                <w:szCs w:val="24"/>
              </w:rPr>
            </w:pPr>
            <w:r w:rsidRPr="00D47EB3">
              <w:rPr>
                <w:rFonts w:ascii="Times New Roman" w:hAnsi="Times New Roman"/>
                <w:color w:val="auto"/>
                <w:sz w:val="24"/>
                <w:szCs w:val="24"/>
              </w:rPr>
              <w:lastRenderedPageBreak/>
              <w:t>6.</w:t>
            </w:r>
          </w:p>
        </w:tc>
        <w:tc>
          <w:tcPr>
            <w:tcW w:w="4641" w:type="dxa"/>
          </w:tcPr>
          <w:p w:rsidR="00802034" w:rsidRPr="00D47EB3" w:rsidRDefault="00802034" w:rsidP="0080203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Biogazownie rozumiane jako obiekty wytwarzania energii elektrycznej lub ciepła z wykorzystaniem biogazu rolniczego</w:t>
            </w:r>
          </w:p>
        </w:tc>
        <w:tc>
          <w:tcPr>
            <w:tcW w:w="1985" w:type="dxa"/>
            <w:vAlign w:val="center"/>
          </w:tcPr>
          <w:p w:rsidR="00802034" w:rsidRPr="00D47EB3" w:rsidRDefault="00802034" w:rsidP="008020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300kWe</w:t>
            </w:r>
          </w:p>
        </w:tc>
        <w:tc>
          <w:tcPr>
            <w:tcW w:w="2043" w:type="dxa"/>
            <w:vAlign w:val="center"/>
          </w:tcPr>
          <w:p w:rsidR="00802034" w:rsidRPr="00D47EB3" w:rsidRDefault="00802034" w:rsidP="008020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2MWe</w:t>
            </w:r>
          </w:p>
        </w:tc>
      </w:tr>
      <w:tr w:rsidR="00802034" w:rsidRPr="00D47EB3" w:rsidTr="00802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802034" w:rsidRPr="00D47EB3" w:rsidRDefault="00802034" w:rsidP="00802034">
            <w:pPr>
              <w:spacing w:after="0" w:line="240" w:lineRule="auto"/>
              <w:jc w:val="both"/>
              <w:rPr>
                <w:rFonts w:ascii="Times New Roman" w:hAnsi="Times New Roman"/>
                <w:color w:val="auto"/>
                <w:sz w:val="24"/>
                <w:szCs w:val="24"/>
              </w:rPr>
            </w:pPr>
          </w:p>
        </w:tc>
        <w:tc>
          <w:tcPr>
            <w:tcW w:w="8669" w:type="dxa"/>
            <w:gridSpan w:val="3"/>
            <w:vAlign w:val="center"/>
          </w:tcPr>
          <w:p w:rsidR="00802034" w:rsidRPr="00D47EB3" w:rsidRDefault="00802034" w:rsidP="008020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Instalacje wytwarzania biogazu rolniczego celem wprowadzenia go do sieci gazowej dystrybucyjnej i bezpośredniej</w:t>
            </w:r>
          </w:p>
        </w:tc>
      </w:tr>
      <w:tr w:rsidR="00802034" w:rsidRPr="00D47EB3" w:rsidTr="00802034">
        <w:tc>
          <w:tcPr>
            <w:cnfStyle w:val="001000000000" w:firstRow="0" w:lastRow="0" w:firstColumn="1" w:lastColumn="0" w:oddVBand="0" w:evenVBand="0" w:oddHBand="0" w:evenHBand="0" w:firstRowFirstColumn="0" w:firstRowLastColumn="0" w:lastRowFirstColumn="0" w:lastRowLastColumn="0"/>
            <w:tcW w:w="570" w:type="dxa"/>
          </w:tcPr>
          <w:p w:rsidR="00802034" w:rsidRPr="00D47EB3" w:rsidRDefault="00802034" w:rsidP="00802034">
            <w:pPr>
              <w:spacing w:after="0" w:line="240" w:lineRule="auto"/>
              <w:jc w:val="both"/>
              <w:rPr>
                <w:rFonts w:ascii="Times New Roman" w:hAnsi="Times New Roman"/>
                <w:color w:val="auto"/>
                <w:sz w:val="24"/>
                <w:szCs w:val="24"/>
              </w:rPr>
            </w:pPr>
            <w:r w:rsidRPr="00D47EB3">
              <w:rPr>
                <w:rFonts w:ascii="Times New Roman" w:hAnsi="Times New Roman"/>
                <w:color w:val="auto"/>
                <w:sz w:val="24"/>
                <w:szCs w:val="24"/>
              </w:rPr>
              <w:t>7.</w:t>
            </w:r>
          </w:p>
        </w:tc>
        <w:tc>
          <w:tcPr>
            <w:tcW w:w="4641" w:type="dxa"/>
          </w:tcPr>
          <w:p w:rsidR="00802034" w:rsidRPr="00D47EB3" w:rsidRDefault="00802034" w:rsidP="0080203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 xml:space="preserve">Wytwarzanie energii elektrycznej w wysokosprawnej kogenarcji na biomasę </w:t>
            </w:r>
          </w:p>
        </w:tc>
        <w:tc>
          <w:tcPr>
            <w:tcW w:w="1985" w:type="dxa"/>
            <w:vAlign w:val="center"/>
          </w:tcPr>
          <w:p w:rsidR="00802034" w:rsidRPr="00D47EB3" w:rsidRDefault="00802034" w:rsidP="008020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43" w:type="dxa"/>
            <w:vAlign w:val="center"/>
          </w:tcPr>
          <w:p w:rsidR="00802034" w:rsidRPr="00D47EB3" w:rsidRDefault="00802034" w:rsidP="008020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47EB3">
              <w:rPr>
                <w:rFonts w:ascii="Times New Roman" w:hAnsi="Times New Roman"/>
                <w:sz w:val="24"/>
                <w:szCs w:val="24"/>
              </w:rPr>
              <w:t>5MWe</w:t>
            </w:r>
          </w:p>
        </w:tc>
      </w:tr>
    </w:tbl>
    <w:p w:rsidR="00C5483F" w:rsidRDefault="00C5483F" w:rsidP="00485FDC">
      <w:pPr>
        <w:spacing w:after="0" w:line="360" w:lineRule="auto"/>
        <w:jc w:val="center"/>
        <w:rPr>
          <w:rFonts w:ascii="Times New Roman" w:hAnsi="Times New Roman"/>
          <w:i/>
          <w:sz w:val="20"/>
          <w:szCs w:val="20"/>
        </w:rPr>
      </w:pPr>
      <w:r w:rsidRPr="00957459">
        <w:rPr>
          <w:rFonts w:ascii="Times New Roman" w:hAnsi="Times New Roman"/>
          <w:i/>
          <w:sz w:val="20"/>
          <w:szCs w:val="20"/>
        </w:rPr>
        <w:t>Źródło: NFOŚiGW- Program Priorytetowy „BOCIAN”</w:t>
      </w:r>
    </w:p>
    <w:p w:rsidR="00C5483F" w:rsidRPr="002C079B" w:rsidRDefault="00C5483F" w:rsidP="00C5483F">
      <w:pPr>
        <w:spacing w:before="100" w:beforeAutospacing="1" w:after="0" w:line="360" w:lineRule="auto"/>
        <w:jc w:val="both"/>
        <w:rPr>
          <w:rFonts w:ascii="Times New Roman" w:hAnsi="Times New Roman"/>
          <w:bCs/>
          <w:i/>
          <w:sz w:val="24"/>
          <w:szCs w:val="24"/>
        </w:rPr>
      </w:pPr>
      <w:r w:rsidRPr="002C079B">
        <w:rPr>
          <w:rFonts w:ascii="Times New Roman" w:hAnsi="Times New Roman"/>
          <w:bCs/>
          <w:i/>
          <w:sz w:val="24"/>
          <w:szCs w:val="24"/>
        </w:rPr>
        <w:t>Terminy i sposób składania wniosków</w:t>
      </w:r>
    </w:p>
    <w:p w:rsidR="00C5483F" w:rsidRDefault="00C5483F" w:rsidP="00AA14C4">
      <w:pPr>
        <w:pStyle w:val="Akapitzlist"/>
        <w:numPr>
          <w:ilvl w:val="0"/>
          <w:numId w:val="38"/>
        </w:numPr>
        <w:spacing w:after="100" w:afterAutospacing="1" w:line="360" w:lineRule="auto"/>
        <w:jc w:val="both"/>
        <w:rPr>
          <w:sz w:val="24"/>
          <w:szCs w:val="24"/>
        </w:rPr>
      </w:pPr>
      <w:r w:rsidRPr="008B2218">
        <w:rPr>
          <w:sz w:val="24"/>
          <w:szCs w:val="24"/>
        </w:rPr>
        <w:t>Nabór wniosków odbywa się w trybie ciągłym.</w:t>
      </w:r>
    </w:p>
    <w:p w:rsidR="00C5483F" w:rsidRPr="008B2218" w:rsidRDefault="00C5483F" w:rsidP="00AA14C4">
      <w:pPr>
        <w:pStyle w:val="Akapitzlist"/>
        <w:numPr>
          <w:ilvl w:val="0"/>
          <w:numId w:val="38"/>
        </w:numPr>
        <w:spacing w:line="360" w:lineRule="auto"/>
        <w:jc w:val="both"/>
        <w:rPr>
          <w:sz w:val="24"/>
          <w:szCs w:val="24"/>
        </w:rPr>
      </w:pPr>
      <w:r w:rsidRPr="008B2218">
        <w:rPr>
          <w:sz w:val="24"/>
          <w:szCs w:val="24"/>
        </w:rPr>
        <w:t>Ogłoszenia naborów z podaniem terminów składania wniosków będą zamieszczone na stronie www.nfosigw.gov.pl.</w:t>
      </w:r>
    </w:p>
    <w:p w:rsidR="00C5483F" w:rsidRPr="008B2218" w:rsidRDefault="00C5483F" w:rsidP="00C5483F">
      <w:pPr>
        <w:spacing w:after="0" w:line="360" w:lineRule="auto"/>
        <w:jc w:val="both"/>
        <w:rPr>
          <w:rFonts w:ascii="Times New Roman" w:hAnsi="Times New Roman"/>
          <w:bCs/>
          <w:sz w:val="24"/>
          <w:szCs w:val="24"/>
        </w:rPr>
      </w:pPr>
      <w:r w:rsidRPr="008B2218">
        <w:rPr>
          <w:rFonts w:ascii="Times New Roman" w:hAnsi="Times New Roman"/>
          <w:bCs/>
          <w:sz w:val="24"/>
          <w:szCs w:val="24"/>
        </w:rPr>
        <w:t>D</w:t>
      </w:r>
      <w:r>
        <w:rPr>
          <w:rFonts w:ascii="Times New Roman" w:hAnsi="Times New Roman"/>
          <w:bCs/>
          <w:sz w:val="24"/>
          <w:szCs w:val="24"/>
        </w:rPr>
        <w:t>ofinansowanie w formie pożyczki. I</w:t>
      </w:r>
      <w:r w:rsidRPr="008B2218">
        <w:rPr>
          <w:rFonts w:ascii="Times New Roman" w:hAnsi="Times New Roman"/>
          <w:bCs/>
          <w:sz w:val="24"/>
          <w:szCs w:val="24"/>
        </w:rPr>
        <w:t>ntensywność</w:t>
      </w:r>
      <w:r>
        <w:rPr>
          <w:rFonts w:ascii="Times New Roman" w:hAnsi="Times New Roman"/>
          <w:bCs/>
          <w:sz w:val="24"/>
          <w:szCs w:val="24"/>
        </w:rPr>
        <w:t xml:space="preserve"> </w:t>
      </w:r>
      <w:r w:rsidRPr="008B2218">
        <w:rPr>
          <w:rFonts w:ascii="Times New Roman" w:hAnsi="Times New Roman"/>
          <w:bCs/>
          <w:sz w:val="24"/>
          <w:szCs w:val="24"/>
        </w:rPr>
        <w:t>dofinansowania</w:t>
      </w:r>
      <w:r>
        <w:rPr>
          <w:rFonts w:ascii="Times New Roman" w:hAnsi="Times New Roman"/>
          <w:bCs/>
          <w:sz w:val="24"/>
          <w:szCs w:val="24"/>
        </w:rPr>
        <w:t xml:space="preserve"> </w:t>
      </w:r>
      <w:r w:rsidRPr="008B2218">
        <w:rPr>
          <w:rFonts w:ascii="Times New Roman" w:hAnsi="Times New Roman"/>
          <w:bCs/>
          <w:sz w:val="24"/>
          <w:szCs w:val="24"/>
        </w:rPr>
        <w:t>dla</w:t>
      </w:r>
      <w:r>
        <w:rPr>
          <w:rFonts w:ascii="Times New Roman" w:hAnsi="Times New Roman"/>
          <w:bCs/>
          <w:sz w:val="24"/>
          <w:szCs w:val="24"/>
        </w:rPr>
        <w:t xml:space="preserve"> </w:t>
      </w:r>
      <w:r w:rsidRPr="008B2218">
        <w:rPr>
          <w:rFonts w:ascii="Times New Roman" w:hAnsi="Times New Roman"/>
          <w:bCs/>
          <w:sz w:val="24"/>
          <w:szCs w:val="24"/>
        </w:rPr>
        <w:t>poszczególnych</w:t>
      </w:r>
      <w:r>
        <w:rPr>
          <w:rFonts w:ascii="Times New Roman" w:hAnsi="Times New Roman"/>
          <w:bCs/>
          <w:sz w:val="24"/>
          <w:szCs w:val="24"/>
        </w:rPr>
        <w:t xml:space="preserve"> </w:t>
      </w:r>
      <w:r w:rsidRPr="008B2218">
        <w:rPr>
          <w:rFonts w:ascii="Times New Roman" w:hAnsi="Times New Roman"/>
          <w:bCs/>
          <w:sz w:val="24"/>
          <w:szCs w:val="24"/>
        </w:rPr>
        <w:t>rodzaj</w:t>
      </w:r>
      <w:r>
        <w:rPr>
          <w:rFonts w:ascii="Times New Roman" w:hAnsi="Times New Roman"/>
          <w:bCs/>
          <w:sz w:val="24"/>
          <w:szCs w:val="24"/>
        </w:rPr>
        <w:t>ów przedsięwzięć, o których w tabeli 1 wynosi:</w:t>
      </w:r>
      <w:r w:rsidRPr="008B2218">
        <w:rPr>
          <w:rFonts w:ascii="Times New Roman" w:hAnsi="Times New Roman"/>
          <w:bCs/>
          <w:sz w:val="24"/>
          <w:szCs w:val="24"/>
        </w:rPr>
        <w:t xml:space="preserve"> </w:t>
      </w:r>
    </w:p>
    <w:p w:rsidR="00C5483F" w:rsidRDefault="00C5483F" w:rsidP="00AA14C4">
      <w:pPr>
        <w:pStyle w:val="Akapitzlist"/>
        <w:numPr>
          <w:ilvl w:val="0"/>
          <w:numId w:val="39"/>
        </w:numPr>
        <w:spacing w:line="360" w:lineRule="auto"/>
        <w:jc w:val="both"/>
        <w:rPr>
          <w:bCs/>
          <w:sz w:val="24"/>
          <w:szCs w:val="24"/>
        </w:rPr>
      </w:pPr>
      <w:r w:rsidRPr="008B2218">
        <w:rPr>
          <w:bCs/>
          <w:sz w:val="24"/>
          <w:szCs w:val="24"/>
        </w:rPr>
        <w:t xml:space="preserve">elektrownie wiatrowe – do 30 %, </w:t>
      </w:r>
    </w:p>
    <w:p w:rsidR="00C5483F" w:rsidRDefault="00C5483F" w:rsidP="00AA14C4">
      <w:pPr>
        <w:pStyle w:val="Akapitzlist"/>
        <w:numPr>
          <w:ilvl w:val="0"/>
          <w:numId w:val="39"/>
        </w:numPr>
        <w:spacing w:line="360" w:lineRule="auto"/>
        <w:jc w:val="both"/>
        <w:rPr>
          <w:bCs/>
          <w:sz w:val="24"/>
          <w:szCs w:val="24"/>
        </w:rPr>
      </w:pPr>
      <w:r w:rsidRPr="008B2218">
        <w:rPr>
          <w:bCs/>
          <w:sz w:val="24"/>
          <w:szCs w:val="24"/>
        </w:rPr>
        <w:t xml:space="preserve">systemy fotowoltaiczne – do 75 %, </w:t>
      </w:r>
    </w:p>
    <w:p w:rsidR="00C5483F" w:rsidRDefault="00C5483F" w:rsidP="00AA14C4">
      <w:pPr>
        <w:pStyle w:val="Akapitzlist"/>
        <w:numPr>
          <w:ilvl w:val="0"/>
          <w:numId w:val="39"/>
        </w:numPr>
        <w:spacing w:line="360" w:lineRule="auto"/>
        <w:jc w:val="both"/>
        <w:rPr>
          <w:bCs/>
          <w:sz w:val="24"/>
          <w:szCs w:val="24"/>
        </w:rPr>
      </w:pPr>
      <w:r w:rsidRPr="008B2218">
        <w:rPr>
          <w:bCs/>
          <w:sz w:val="24"/>
          <w:szCs w:val="24"/>
        </w:rPr>
        <w:t xml:space="preserve">pozyskiwanie energii z wód geotermalnych – do 50 %, </w:t>
      </w:r>
    </w:p>
    <w:p w:rsidR="00C5483F" w:rsidRDefault="00C5483F" w:rsidP="00AA14C4">
      <w:pPr>
        <w:pStyle w:val="Akapitzlist"/>
        <w:numPr>
          <w:ilvl w:val="0"/>
          <w:numId w:val="39"/>
        </w:numPr>
        <w:spacing w:line="360" w:lineRule="auto"/>
        <w:jc w:val="both"/>
        <w:rPr>
          <w:bCs/>
          <w:sz w:val="24"/>
          <w:szCs w:val="24"/>
        </w:rPr>
      </w:pPr>
      <w:r w:rsidRPr="008B2218">
        <w:rPr>
          <w:bCs/>
          <w:sz w:val="24"/>
          <w:szCs w:val="24"/>
        </w:rPr>
        <w:t xml:space="preserve">małe elektrownie wodne – do 50 %, </w:t>
      </w:r>
    </w:p>
    <w:p w:rsidR="00C5483F" w:rsidRDefault="00C5483F" w:rsidP="00AA14C4">
      <w:pPr>
        <w:pStyle w:val="Akapitzlist"/>
        <w:numPr>
          <w:ilvl w:val="0"/>
          <w:numId w:val="39"/>
        </w:numPr>
        <w:spacing w:line="360" w:lineRule="auto"/>
        <w:jc w:val="both"/>
        <w:rPr>
          <w:bCs/>
          <w:sz w:val="24"/>
          <w:szCs w:val="24"/>
        </w:rPr>
      </w:pPr>
      <w:r w:rsidRPr="008B2218">
        <w:rPr>
          <w:bCs/>
          <w:sz w:val="24"/>
          <w:szCs w:val="24"/>
        </w:rPr>
        <w:t xml:space="preserve">źródła ciepła opalane biomasą – do 30 %, </w:t>
      </w:r>
    </w:p>
    <w:p w:rsidR="00C5483F" w:rsidRPr="008B2218" w:rsidRDefault="00C5483F" w:rsidP="00AA14C4">
      <w:pPr>
        <w:pStyle w:val="Akapitzlist"/>
        <w:numPr>
          <w:ilvl w:val="0"/>
          <w:numId w:val="39"/>
        </w:numPr>
        <w:spacing w:line="360" w:lineRule="auto"/>
        <w:jc w:val="both"/>
        <w:rPr>
          <w:bCs/>
          <w:sz w:val="24"/>
          <w:szCs w:val="24"/>
        </w:rPr>
      </w:pPr>
      <w:r w:rsidRPr="008B2218">
        <w:rPr>
          <w:bCs/>
          <w:sz w:val="24"/>
          <w:szCs w:val="24"/>
        </w:rPr>
        <w:t>biogazownie</w:t>
      </w:r>
      <w:r>
        <w:rPr>
          <w:bCs/>
          <w:sz w:val="24"/>
          <w:szCs w:val="24"/>
        </w:rPr>
        <w:t xml:space="preserve"> </w:t>
      </w:r>
      <w:r w:rsidRPr="008B2218">
        <w:rPr>
          <w:bCs/>
          <w:sz w:val="24"/>
          <w:szCs w:val="24"/>
        </w:rPr>
        <w:t>rozumiane</w:t>
      </w:r>
      <w:r>
        <w:rPr>
          <w:bCs/>
          <w:sz w:val="24"/>
          <w:szCs w:val="24"/>
        </w:rPr>
        <w:t xml:space="preserve"> </w:t>
      </w:r>
      <w:r w:rsidRPr="008B2218">
        <w:rPr>
          <w:bCs/>
          <w:sz w:val="24"/>
          <w:szCs w:val="24"/>
        </w:rPr>
        <w:t>jako</w:t>
      </w:r>
      <w:r>
        <w:rPr>
          <w:bCs/>
          <w:sz w:val="24"/>
          <w:szCs w:val="24"/>
        </w:rPr>
        <w:t xml:space="preserve"> </w:t>
      </w:r>
      <w:r w:rsidRPr="008B2218">
        <w:rPr>
          <w:bCs/>
          <w:sz w:val="24"/>
          <w:szCs w:val="24"/>
        </w:rPr>
        <w:t>obiekty</w:t>
      </w:r>
      <w:r>
        <w:rPr>
          <w:bCs/>
          <w:sz w:val="24"/>
          <w:szCs w:val="24"/>
        </w:rPr>
        <w:t xml:space="preserve"> </w:t>
      </w:r>
      <w:r w:rsidRPr="008B2218">
        <w:rPr>
          <w:bCs/>
          <w:sz w:val="24"/>
          <w:szCs w:val="24"/>
        </w:rPr>
        <w:t>wytwarzania</w:t>
      </w:r>
      <w:r>
        <w:rPr>
          <w:bCs/>
          <w:sz w:val="24"/>
          <w:szCs w:val="24"/>
        </w:rPr>
        <w:t xml:space="preserve"> </w:t>
      </w:r>
      <w:r w:rsidRPr="008B2218">
        <w:rPr>
          <w:bCs/>
          <w:sz w:val="24"/>
          <w:szCs w:val="24"/>
        </w:rPr>
        <w:t>energii</w:t>
      </w:r>
      <w:r>
        <w:rPr>
          <w:bCs/>
          <w:sz w:val="24"/>
          <w:szCs w:val="24"/>
        </w:rPr>
        <w:t xml:space="preserve"> </w:t>
      </w:r>
      <w:r w:rsidRPr="008B2218">
        <w:rPr>
          <w:bCs/>
          <w:sz w:val="24"/>
          <w:szCs w:val="24"/>
        </w:rPr>
        <w:t>elektrycznej</w:t>
      </w:r>
      <w:r>
        <w:rPr>
          <w:bCs/>
          <w:sz w:val="24"/>
          <w:szCs w:val="24"/>
        </w:rPr>
        <w:t xml:space="preserve"> </w:t>
      </w:r>
      <w:r w:rsidRPr="008B2218">
        <w:rPr>
          <w:bCs/>
          <w:sz w:val="24"/>
          <w:szCs w:val="24"/>
        </w:rPr>
        <w:t>lub</w:t>
      </w:r>
      <w:r>
        <w:rPr>
          <w:bCs/>
          <w:sz w:val="24"/>
          <w:szCs w:val="24"/>
        </w:rPr>
        <w:t xml:space="preserve"> </w:t>
      </w:r>
      <w:r w:rsidRPr="008B2218">
        <w:rPr>
          <w:bCs/>
          <w:sz w:val="24"/>
          <w:szCs w:val="24"/>
        </w:rPr>
        <w:t>ciepła</w:t>
      </w:r>
      <w:r>
        <w:rPr>
          <w:bCs/>
          <w:sz w:val="24"/>
          <w:szCs w:val="24"/>
        </w:rPr>
        <w:t xml:space="preserve"> </w:t>
      </w:r>
    </w:p>
    <w:p w:rsidR="00C5483F" w:rsidRDefault="00C5483F" w:rsidP="00C5483F">
      <w:pPr>
        <w:spacing w:after="0" w:line="360" w:lineRule="auto"/>
        <w:jc w:val="both"/>
        <w:rPr>
          <w:rFonts w:ascii="Times New Roman" w:hAnsi="Times New Roman"/>
          <w:bCs/>
          <w:sz w:val="24"/>
          <w:szCs w:val="24"/>
        </w:rPr>
      </w:pPr>
      <w:r w:rsidRPr="008B2218">
        <w:rPr>
          <w:rFonts w:ascii="Times New Roman" w:hAnsi="Times New Roman"/>
          <w:bCs/>
          <w:sz w:val="24"/>
          <w:szCs w:val="24"/>
        </w:rPr>
        <w:t>z wykorzystaniem biogazu rolniczego oraz instalacji wytwarzania biogazu rolniczego celem wprowadzenia go do sieci gazowej dystrybucyjnej i bezpośredniej – do 75%,</w:t>
      </w:r>
    </w:p>
    <w:p w:rsidR="00C5483F" w:rsidRPr="008B2218" w:rsidRDefault="00C5483F" w:rsidP="00AA14C4">
      <w:pPr>
        <w:pStyle w:val="Akapitzlist"/>
        <w:numPr>
          <w:ilvl w:val="0"/>
          <w:numId w:val="39"/>
        </w:numPr>
        <w:spacing w:line="360" w:lineRule="auto"/>
        <w:jc w:val="both"/>
        <w:rPr>
          <w:bCs/>
          <w:sz w:val="24"/>
          <w:szCs w:val="24"/>
        </w:rPr>
      </w:pPr>
      <w:r w:rsidRPr="008B2218">
        <w:rPr>
          <w:bCs/>
          <w:sz w:val="24"/>
          <w:szCs w:val="24"/>
        </w:rPr>
        <w:t>wytwarzanie</w:t>
      </w:r>
      <w:r>
        <w:rPr>
          <w:bCs/>
          <w:sz w:val="24"/>
          <w:szCs w:val="24"/>
        </w:rPr>
        <w:t xml:space="preserve"> </w:t>
      </w:r>
      <w:r w:rsidRPr="008B2218">
        <w:rPr>
          <w:bCs/>
          <w:sz w:val="24"/>
          <w:szCs w:val="24"/>
        </w:rPr>
        <w:t>energii</w:t>
      </w:r>
      <w:r>
        <w:rPr>
          <w:bCs/>
          <w:sz w:val="24"/>
          <w:szCs w:val="24"/>
        </w:rPr>
        <w:t xml:space="preserve"> </w:t>
      </w:r>
      <w:r w:rsidRPr="008B2218">
        <w:rPr>
          <w:bCs/>
          <w:sz w:val="24"/>
          <w:szCs w:val="24"/>
        </w:rPr>
        <w:t>elektrycznej</w:t>
      </w:r>
      <w:r>
        <w:rPr>
          <w:bCs/>
          <w:sz w:val="24"/>
          <w:szCs w:val="24"/>
        </w:rPr>
        <w:t xml:space="preserve"> </w:t>
      </w:r>
      <w:r w:rsidRPr="008B2218">
        <w:rPr>
          <w:bCs/>
          <w:sz w:val="24"/>
          <w:szCs w:val="24"/>
        </w:rPr>
        <w:t>w</w:t>
      </w:r>
      <w:r>
        <w:rPr>
          <w:bCs/>
          <w:sz w:val="24"/>
          <w:szCs w:val="24"/>
        </w:rPr>
        <w:t xml:space="preserve"> </w:t>
      </w:r>
      <w:r w:rsidRPr="008B2218">
        <w:rPr>
          <w:bCs/>
          <w:sz w:val="24"/>
          <w:szCs w:val="24"/>
        </w:rPr>
        <w:t>wysokosprawnej</w:t>
      </w:r>
      <w:r>
        <w:rPr>
          <w:bCs/>
          <w:sz w:val="24"/>
          <w:szCs w:val="24"/>
        </w:rPr>
        <w:t xml:space="preserve"> </w:t>
      </w:r>
      <w:r w:rsidRPr="008B2218">
        <w:rPr>
          <w:bCs/>
          <w:sz w:val="24"/>
          <w:szCs w:val="24"/>
        </w:rPr>
        <w:t>kogeneracji</w:t>
      </w:r>
      <w:r>
        <w:rPr>
          <w:bCs/>
          <w:sz w:val="24"/>
          <w:szCs w:val="24"/>
        </w:rPr>
        <w:t xml:space="preserve"> </w:t>
      </w:r>
      <w:r w:rsidRPr="008B2218">
        <w:rPr>
          <w:bCs/>
          <w:sz w:val="24"/>
          <w:szCs w:val="24"/>
        </w:rPr>
        <w:t>na</w:t>
      </w:r>
      <w:r>
        <w:rPr>
          <w:bCs/>
          <w:sz w:val="24"/>
          <w:szCs w:val="24"/>
        </w:rPr>
        <w:t xml:space="preserve"> biomasę – do 75</w:t>
      </w:r>
      <w:r w:rsidRPr="008B2218">
        <w:rPr>
          <w:bCs/>
          <w:sz w:val="24"/>
          <w:szCs w:val="24"/>
        </w:rPr>
        <w:t xml:space="preserve">%; </w:t>
      </w:r>
    </w:p>
    <w:p w:rsidR="00C5483F" w:rsidRPr="008B2218" w:rsidRDefault="00C5483F" w:rsidP="00C5483F">
      <w:pPr>
        <w:spacing w:after="0" w:line="360" w:lineRule="auto"/>
        <w:jc w:val="both"/>
        <w:rPr>
          <w:rFonts w:ascii="Times New Roman" w:hAnsi="Times New Roman"/>
          <w:bCs/>
          <w:sz w:val="24"/>
          <w:szCs w:val="24"/>
        </w:rPr>
      </w:pPr>
      <w:r w:rsidRPr="008B2218">
        <w:rPr>
          <w:rFonts w:ascii="Times New Roman" w:hAnsi="Times New Roman"/>
          <w:bCs/>
          <w:sz w:val="24"/>
          <w:szCs w:val="24"/>
        </w:rPr>
        <w:t>kosztów kwalifikowanych przedsięwzięcia;</w:t>
      </w:r>
    </w:p>
    <w:p w:rsidR="00C5483F" w:rsidRPr="002C079B" w:rsidRDefault="00C5483F" w:rsidP="00C5483F">
      <w:pPr>
        <w:spacing w:before="240" w:after="0" w:line="360" w:lineRule="auto"/>
        <w:jc w:val="both"/>
        <w:rPr>
          <w:rFonts w:ascii="Times New Roman" w:hAnsi="Times New Roman"/>
          <w:i/>
          <w:sz w:val="24"/>
          <w:szCs w:val="24"/>
        </w:rPr>
      </w:pPr>
      <w:r w:rsidRPr="002C079B">
        <w:rPr>
          <w:rFonts w:ascii="Times New Roman" w:hAnsi="Times New Roman"/>
          <w:bCs/>
          <w:i/>
          <w:sz w:val="24"/>
          <w:szCs w:val="24"/>
        </w:rPr>
        <w:t>Beneficjenci</w:t>
      </w:r>
    </w:p>
    <w:p w:rsidR="002C079B" w:rsidRDefault="00C5483F" w:rsidP="00C5483F">
      <w:pPr>
        <w:spacing w:after="0" w:line="360" w:lineRule="auto"/>
        <w:jc w:val="both"/>
        <w:rPr>
          <w:rFonts w:ascii="Times New Roman" w:hAnsi="Times New Roman"/>
          <w:sz w:val="24"/>
          <w:szCs w:val="24"/>
        </w:rPr>
      </w:pPr>
      <w:r w:rsidRPr="00957459">
        <w:rPr>
          <w:rFonts w:ascii="Times New Roman" w:hAnsi="Times New Roman"/>
          <w:sz w:val="24"/>
          <w:szCs w:val="24"/>
        </w:rPr>
        <w:t>Przedsiębiorcy w rozumieniu art. 43 (1) Kodeksu cywilnego podejmujący realizację przedsięwzięć z zakresu odnawialnych źródeł energii na terenie Rzeczypospolitej Polskiej</w:t>
      </w:r>
      <w:r>
        <w:rPr>
          <w:rFonts w:ascii="Times New Roman" w:hAnsi="Times New Roman"/>
          <w:sz w:val="24"/>
          <w:szCs w:val="24"/>
        </w:rPr>
        <w:t>.</w:t>
      </w:r>
    </w:p>
    <w:p w:rsidR="00C5483F" w:rsidRPr="002C079B" w:rsidRDefault="00C5483F" w:rsidP="00802034">
      <w:pPr>
        <w:pStyle w:val="Nagwek2"/>
        <w:spacing w:before="240" w:after="240"/>
        <w:ind w:left="578" w:hanging="578"/>
      </w:pPr>
      <w:bookmarkStart w:id="61" w:name="_Toc399486025"/>
      <w:bookmarkStart w:id="62" w:name="_Toc457984822"/>
      <w:r w:rsidRPr="002C079B">
        <w:t>Bank Gospodarstwa Krajowego</w:t>
      </w:r>
      <w:bookmarkEnd w:id="61"/>
      <w:bookmarkEnd w:id="62"/>
    </w:p>
    <w:p w:rsidR="00C5483F" w:rsidRPr="00F841B2" w:rsidRDefault="00C5483F" w:rsidP="002C079B">
      <w:pPr>
        <w:spacing w:after="0" w:line="360" w:lineRule="auto"/>
        <w:rPr>
          <w:rFonts w:ascii="Times New Roman" w:hAnsi="Times New Roman"/>
          <w:sz w:val="24"/>
          <w:szCs w:val="24"/>
        </w:rPr>
      </w:pPr>
      <w:r w:rsidRPr="00F841B2">
        <w:rPr>
          <w:rFonts w:ascii="Times New Roman" w:hAnsi="Times New Roman"/>
          <w:sz w:val="24"/>
          <w:szCs w:val="24"/>
        </w:rPr>
        <w:t>O premię termomodernizacyjną mogą się ubiegać właściciele lub zarządcy:</w:t>
      </w:r>
    </w:p>
    <w:p w:rsidR="00C5483F" w:rsidRPr="00F841B2" w:rsidRDefault="00C5483F" w:rsidP="00AA14C4">
      <w:pPr>
        <w:numPr>
          <w:ilvl w:val="0"/>
          <w:numId w:val="41"/>
        </w:numPr>
        <w:spacing w:after="0" w:line="360" w:lineRule="auto"/>
        <w:rPr>
          <w:rFonts w:ascii="Times New Roman" w:hAnsi="Times New Roman"/>
          <w:sz w:val="24"/>
          <w:szCs w:val="24"/>
        </w:rPr>
      </w:pPr>
      <w:r w:rsidRPr="00F841B2">
        <w:rPr>
          <w:rFonts w:ascii="Times New Roman" w:hAnsi="Times New Roman"/>
          <w:sz w:val="24"/>
          <w:szCs w:val="24"/>
        </w:rPr>
        <w:t xml:space="preserve"> budynków mieszkalnych,</w:t>
      </w:r>
    </w:p>
    <w:p w:rsidR="00C5483F" w:rsidRPr="00F841B2" w:rsidRDefault="00C5483F" w:rsidP="00AA14C4">
      <w:pPr>
        <w:numPr>
          <w:ilvl w:val="0"/>
          <w:numId w:val="41"/>
        </w:numPr>
        <w:spacing w:after="0" w:line="360" w:lineRule="auto"/>
        <w:rPr>
          <w:rFonts w:ascii="Times New Roman" w:hAnsi="Times New Roman"/>
          <w:sz w:val="24"/>
          <w:szCs w:val="24"/>
        </w:rPr>
      </w:pPr>
      <w:r w:rsidRPr="00F841B2">
        <w:rPr>
          <w:rFonts w:ascii="Times New Roman" w:hAnsi="Times New Roman"/>
          <w:sz w:val="24"/>
          <w:szCs w:val="24"/>
        </w:rPr>
        <w:t xml:space="preserve"> budynków zbiorowego zamieszkania,</w:t>
      </w:r>
    </w:p>
    <w:p w:rsidR="00C5483F" w:rsidRPr="00F841B2" w:rsidRDefault="00C5483F" w:rsidP="00AA14C4">
      <w:pPr>
        <w:numPr>
          <w:ilvl w:val="0"/>
          <w:numId w:val="41"/>
        </w:numPr>
        <w:spacing w:after="0" w:line="360" w:lineRule="auto"/>
        <w:rPr>
          <w:rFonts w:ascii="Times New Roman" w:hAnsi="Times New Roman"/>
          <w:sz w:val="24"/>
          <w:szCs w:val="24"/>
        </w:rPr>
      </w:pPr>
      <w:r w:rsidRPr="00F841B2">
        <w:rPr>
          <w:rFonts w:ascii="Times New Roman" w:hAnsi="Times New Roman"/>
          <w:sz w:val="24"/>
          <w:szCs w:val="24"/>
        </w:rPr>
        <w:t xml:space="preserve"> budynków użyteczności publicznej stanowiących własność jednostek samorządu terytorialnego i wykorzystywanych przez nie do wykonywania zadań publicznych,</w:t>
      </w:r>
    </w:p>
    <w:p w:rsidR="00C5483F" w:rsidRPr="00F841B2" w:rsidRDefault="00C5483F" w:rsidP="00AA14C4">
      <w:pPr>
        <w:numPr>
          <w:ilvl w:val="0"/>
          <w:numId w:val="41"/>
        </w:numPr>
        <w:spacing w:after="0" w:line="360" w:lineRule="auto"/>
        <w:rPr>
          <w:rFonts w:ascii="Times New Roman" w:hAnsi="Times New Roman"/>
          <w:sz w:val="24"/>
          <w:szCs w:val="24"/>
        </w:rPr>
      </w:pPr>
      <w:r w:rsidRPr="00F841B2">
        <w:rPr>
          <w:rFonts w:ascii="Times New Roman" w:hAnsi="Times New Roman"/>
          <w:sz w:val="24"/>
          <w:szCs w:val="24"/>
        </w:rPr>
        <w:lastRenderedPageBreak/>
        <w:t xml:space="preserve"> lokalnej sieci ciepłowniczej,</w:t>
      </w:r>
    </w:p>
    <w:p w:rsidR="00C5483F" w:rsidRPr="00F841B2" w:rsidRDefault="00C5483F" w:rsidP="00AA14C4">
      <w:pPr>
        <w:numPr>
          <w:ilvl w:val="0"/>
          <w:numId w:val="41"/>
        </w:numPr>
        <w:spacing w:after="0" w:line="360" w:lineRule="auto"/>
        <w:rPr>
          <w:rFonts w:ascii="Times New Roman" w:hAnsi="Times New Roman"/>
          <w:sz w:val="24"/>
          <w:szCs w:val="24"/>
        </w:rPr>
      </w:pPr>
      <w:r w:rsidRPr="00F841B2">
        <w:rPr>
          <w:rFonts w:ascii="Times New Roman" w:hAnsi="Times New Roman"/>
          <w:sz w:val="24"/>
          <w:szCs w:val="24"/>
        </w:rPr>
        <w:t xml:space="preserve"> lokalnego źródła ciepła.</w:t>
      </w:r>
    </w:p>
    <w:p w:rsidR="00C5483F" w:rsidRPr="00F841B2" w:rsidRDefault="00C5483F" w:rsidP="00C5483F">
      <w:pPr>
        <w:spacing w:after="0" w:line="360" w:lineRule="auto"/>
        <w:jc w:val="both"/>
        <w:rPr>
          <w:rFonts w:ascii="Times New Roman" w:hAnsi="Times New Roman"/>
          <w:sz w:val="24"/>
          <w:szCs w:val="24"/>
        </w:rPr>
      </w:pPr>
      <w:r w:rsidRPr="00F841B2">
        <w:rPr>
          <w:rFonts w:ascii="Times New Roman" w:hAnsi="Times New Roman"/>
          <w:sz w:val="24"/>
          <w:szCs w:val="24"/>
        </w:rPr>
        <w:t>Premia nie przysługuje jednostkom budżetowym i zakładom budżetowym.</w:t>
      </w:r>
    </w:p>
    <w:p w:rsidR="00C5483F" w:rsidRPr="00F841B2" w:rsidRDefault="00C5483F" w:rsidP="00C5483F">
      <w:pPr>
        <w:spacing w:after="0" w:line="360" w:lineRule="auto"/>
        <w:jc w:val="both"/>
        <w:rPr>
          <w:rFonts w:ascii="Times New Roman" w:hAnsi="Times New Roman"/>
          <w:sz w:val="24"/>
          <w:szCs w:val="24"/>
        </w:rPr>
      </w:pPr>
      <w:r w:rsidRPr="00F841B2">
        <w:rPr>
          <w:rFonts w:ascii="Times New Roman" w:hAnsi="Times New Roman"/>
          <w:sz w:val="24"/>
          <w:szCs w:val="24"/>
        </w:rPr>
        <w:t>Z premii mogą korzystać wszyscy Inwestorzy, bez względu na status prawny, a więc np.: osoby prawne (np. spółdzielnie mieszkaniowe i spółki prawa handlowego), jednostki samorządu terytorialnego, wspólnoty mieszkaniowe, osoby fizyczne, w tym właściciele domów jednorodzinnych.</w:t>
      </w:r>
    </w:p>
    <w:p w:rsidR="00C5483F" w:rsidRPr="00F841B2" w:rsidRDefault="00C5483F" w:rsidP="00C5483F">
      <w:pPr>
        <w:spacing w:after="0" w:line="360" w:lineRule="auto"/>
        <w:jc w:val="both"/>
        <w:rPr>
          <w:rFonts w:ascii="Times New Roman" w:hAnsi="Times New Roman"/>
          <w:sz w:val="24"/>
          <w:szCs w:val="24"/>
        </w:rPr>
      </w:pPr>
      <w:r w:rsidRPr="00F841B2">
        <w:rPr>
          <w:rFonts w:ascii="Times New Roman" w:hAnsi="Times New Roman"/>
          <w:sz w:val="24"/>
          <w:szCs w:val="24"/>
        </w:rPr>
        <w:t>Premia termomodernizacyjna przysługuje w przypadku realizacji przedsięwzięć termomodernizacyjnych, których celem jest:</w:t>
      </w:r>
    </w:p>
    <w:p w:rsidR="00C5483F" w:rsidRPr="00F841B2" w:rsidRDefault="00C5483F" w:rsidP="00AA14C4">
      <w:pPr>
        <w:numPr>
          <w:ilvl w:val="0"/>
          <w:numId w:val="42"/>
        </w:numPr>
        <w:spacing w:after="0" w:line="360" w:lineRule="auto"/>
        <w:jc w:val="both"/>
        <w:rPr>
          <w:rFonts w:ascii="Times New Roman" w:hAnsi="Times New Roman"/>
          <w:sz w:val="24"/>
          <w:szCs w:val="24"/>
        </w:rPr>
      </w:pPr>
      <w:r w:rsidRPr="00F841B2">
        <w:rPr>
          <w:rFonts w:ascii="Times New Roman" w:hAnsi="Times New Roman"/>
          <w:sz w:val="24"/>
          <w:szCs w:val="24"/>
        </w:rPr>
        <w:t>zmniejszenie zużycia energii na potrzeby ogrzewania i podgrzewania wody użytkowej w budynkach mieszkalnych, zbiorowego zamieszkania oraz budynkach stanowiących własność jednostek samorządu terytorialnego, które służą do wykonywania przez nie zadań publicznych,</w:t>
      </w:r>
    </w:p>
    <w:p w:rsidR="00C5483F" w:rsidRPr="00F841B2" w:rsidRDefault="00C5483F" w:rsidP="00AA14C4">
      <w:pPr>
        <w:numPr>
          <w:ilvl w:val="0"/>
          <w:numId w:val="42"/>
        </w:numPr>
        <w:spacing w:after="0" w:line="360" w:lineRule="auto"/>
        <w:jc w:val="both"/>
        <w:rPr>
          <w:rFonts w:ascii="Times New Roman" w:hAnsi="Times New Roman"/>
          <w:sz w:val="24"/>
          <w:szCs w:val="24"/>
        </w:rPr>
      </w:pPr>
      <w:r w:rsidRPr="00F841B2">
        <w:rPr>
          <w:rFonts w:ascii="Times New Roman" w:hAnsi="Times New Roman"/>
          <w:sz w:val="24"/>
          <w:szCs w:val="24"/>
        </w:rPr>
        <w:t>zmniejszenie kosztów pozyskania ciepła dostarczanego do w/w budynków - w wyniku wykonania przyłącza technicznego do scentralizowanego źródła ciepła w związku z likwidacją lokalnego źródła ciepła,</w:t>
      </w:r>
    </w:p>
    <w:p w:rsidR="00C5483F" w:rsidRPr="00F841B2" w:rsidRDefault="00C5483F" w:rsidP="00AA14C4">
      <w:pPr>
        <w:numPr>
          <w:ilvl w:val="0"/>
          <w:numId w:val="42"/>
        </w:numPr>
        <w:spacing w:after="0" w:line="360" w:lineRule="auto"/>
        <w:jc w:val="both"/>
        <w:rPr>
          <w:rFonts w:ascii="Times New Roman" w:hAnsi="Times New Roman"/>
          <w:sz w:val="24"/>
          <w:szCs w:val="24"/>
        </w:rPr>
      </w:pPr>
      <w:r w:rsidRPr="00F841B2">
        <w:rPr>
          <w:rFonts w:ascii="Times New Roman" w:hAnsi="Times New Roman"/>
          <w:sz w:val="24"/>
          <w:szCs w:val="24"/>
        </w:rPr>
        <w:t>zmniejszenie strat energii pierwotnej w lokalnych sieciach ciepłowniczych oraz zasilających je lokalnych źródłach ciepła,</w:t>
      </w:r>
    </w:p>
    <w:p w:rsidR="00C5483F" w:rsidRPr="00F841B2" w:rsidRDefault="00C5483F" w:rsidP="00AA14C4">
      <w:pPr>
        <w:numPr>
          <w:ilvl w:val="0"/>
          <w:numId w:val="42"/>
        </w:numPr>
        <w:spacing w:after="0" w:line="360" w:lineRule="auto"/>
        <w:jc w:val="both"/>
        <w:rPr>
          <w:rFonts w:ascii="Times New Roman" w:hAnsi="Times New Roman"/>
          <w:sz w:val="24"/>
          <w:szCs w:val="24"/>
        </w:rPr>
      </w:pPr>
      <w:r w:rsidRPr="00F841B2">
        <w:rPr>
          <w:rFonts w:ascii="Times New Roman" w:hAnsi="Times New Roman"/>
          <w:sz w:val="24"/>
          <w:szCs w:val="24"/>
        </w:rPr>
        <w:t>całkowita lub częściowa zamiana źródeł energii na źródła odnawialne lub zastosowanie wysokosprawnej kogeneracji - z obowiązkiem uzyskania określonych w</w:t>
      </w:r>
      <w:r>
        <w:rPr>
          <w:rFonts w:ascii="Times New Roman" w:hAnsi="Times New Roman"/>
          <w:sz w:val="24"/>
          <w:szCs w:val="24"/>
        </w:rPr>
        <w:t> </w:t>
      </w:r>
      <w:r w:rsidRPr="00F841B2">
        <w:rPr>
          <w:rFonts w:ascii="Times New Roman" w:hAnsi="Times New Roman"/>
          <w:sz w:val="24"/>
          <w:szCs w:val="24"/>
        </w:rPr>
        <w:t>ustawie oszczędności w zużyciu energii.</w:t>
      </w:r>
    </w:p>
    <w:p w:rsidR="00C5483F" w:rsidRPr="008E0E0D" w:rsidRDefault="00C5483F" w:rsidP="00C5483F">
      <w:pPr>
        <w:spacing w:after="0" w:line="360" w:lineRule="auto"/>
        <w:jc w:val="both"/>
        <w:rPr>
          <w:rFonts w:ascii="Times New Roman" w:hAnsi="Times New Roman"/>
          <w:sz w:val="24"/>
          <w:szCs w:val="24"/>
        </w:rPr>
      </w:pPr>
      <w:r w:rsidRPr="00F841B2">
        <w:rPr>
          <w:rFonts w:ascii="Times New Roman" w:hAnsi="Times New Roman"/>
          <w:sz w:val="24"/>
          <w:szCs w:val="24"/>
        </w:rPr>
        <w:t>Premia termomodernizacyjna</w:t>
      </w:r>
      <w:r w:rsidRPr="008E0E0D">
        <w:rPr>
          <w:rFonts w:ascii="Times New Roman" w:hAnsi="Times New Roman"/>
          <w:sz w:val="24"/>
          <w:szCs w:val="24"/>
        </w:rPr>
        <w:t xml:space="preserve"> wymaga oszczędności: </w:t>
      </w:r>
    </w:p>
    <w:p w:rsidR="00C5483F" w:rsidRPr="008E0E0D" w:rsidRDefault="00C5483F" w:rsidP="00AA14C4">
      <w:pPr>
        <w:pStyle w:val="Akapitzlist"/>
        <w:numPr>
          <w:ilvl w:val="0"/>
          <w:numId w:val="40"/>
        </w:numPr>
        <w:spacing w:line="360" w:lineRule="auto"/>
        <w:jc w:val="both"/>
        <w:rPr>
          <w:sz w:val="24"/>
          <w:szCs w:val="24"/>
        </w:rPr>
      </w:pPr>
      <w:r w:rsidRPr="008E0E0D">
        <w:rPr>
          <w:sz w:val="24"/>
          <w:szCs w:val="24"/>
        </w:rPr>
        <w:t>Budynki w których modernizujemy system grzewczy – co najmniej 10% energii</w:t>
      </w:r>
      <w:r>
        <w:rPr>
          <w:sz w:val="24"/>
          <w:szCs w:val="24"/>
        </w:rPr>
        <w:t>,</w:t>
      </w:r>
    </w:p>
    <w:p w:rsidR="00C5483F" w:rsidRPr="008E0E0D" w:rsidRDefault="00C5483F" w:rsidP="00AA14C4">
      <w:pPr>
        <w:pStyle w:val="Akapitzlist"/>
        <w:numPr>
          <w:ilvl w:val="0"/>
          <w:numId w:val="40"/>
        </w:numPr>
        <w:spacing w:line="360" w:lineRule="auto"/>
        <w:jc w:val="both"/>
        <w:rPr>
          <w:sz w:val="24"/>
          <w:szCs w:val="24"/>
        </w:rPr>
      </w:pPr>
      <w:r w:rsidRPr="008E0E0D">
        <w:rPr>
          <w:sz w:val="24"/>
          <w:szCs w:val="24"/>
        </w:rPr>
        <w:t>Budynki w których po 1984 przeprowadzono modernizację systemu grzewczego – co najmniej 15% energii</w:t>
      </w:r>
      <w:r>
        <w:rPr>
          <w:sz w:val="24"/>
          <w:szCs w:val="24"/>
        </w:rPr>
        <w:t>,</w:t>
      </w:r>
    </w:p>
    <w:p w:rsidR="00C5483F" w:rsidRPr="008E0E0D" w:rsidRDefault="00C5483F" w:rsidP="00AA14C4">
      <w:pPr>
        <w:pStyle w:val="Akapitzlist"/>
        <w:numPr>
          <w:ilvl w:val="0"/>
          <w:numId w:val="40"/>
        </w:numPr>
        <w:spacing w:line="360" w:lineRule="auto"/>
        <w:jc w:val="both"/>
        <w:rPr>
          <w:sz w:val="24"/>
          <w:szCs w:val="24"/>
        </w:rPr>
      </w:pPr>
      <w:r w:rsidRPr="008E0E0D">
        <w:rPr>
          <w:sz w:val="24"/>
          <w:szCs w:val="24"/>
        </w:rPr>
        <w:t>Pozostałe budynki – co najmniej 25% energii</w:t>
      </w:r>
      <w:r>
        <w:rPr>
          <w:sz w:val="24"/>
          <w:szCs w:val="24"/>
        </w:rPr>
        <w:t>,</w:t>
      </w:r>
    </w:p>
    <w:p w:rsidR="00C5483F" w:rsidRPr="008E0E0D" w:rsidRDefault="00C5483F" w:rsidP="00AA14C4">
      <w:pPr>
        <w:pStyle w:val="Akapitzlist"/>
        <w:numPr>
          <w:ilvl w:val="0"/>
          <w:numId w:val="40"/>
        </w:numPr>
        <w:spacing w:line="360" w:lineRule="auto"/>
        <w:jc w:val="both"/>
        <w:rPr>
          <w:sz w:val="24"/>
          <w:szCs w:val="24"/>
        </w:rPr>
      </w:pPr>
      <w:r w:rsidRPr="008E0E0D">
        <w:rPr>
          <w:sz w:val="24"/>
          <w:szCs w:val="24"/>
        </w:rPr>
        <w:t>Lokalne źródła ciepła i sieci ciepłownicze – co najmniej 25% energii</w:t>
      </w:r>
      <w:r>
        <w:rPr>
          <w:sz w:val="24"/>
          <w:szCs w:val="24"/>
        </w:rPr>
        <w:t>,</w:t>
      </w:r>
    </w:p>
    <w:p w:rsidR="00C5483F" w:rsidRPr="008E0E0D" w:rsidRDefault="00C5483F" w:rsidP="00AA14C4">
      <w:pPr>
        <w:pStyle w:val="Akapitzlist"/>
        <w:numPr>
          <w:ilvl w:val="0"/>
          <w:numId w:val="40"/>
        </w:numPr>
        <w:spacing w:line="360" w:lineRule="auto"/>
        <w:jc w:val="both"/>
        <w:rPr>
          <w:sz w:val="24"/>
          <w:szCs w:val="24"/>
        </w:rPr>
      </w:pPr>
      <w:r w:rsidRPr="008E0E0D">
        <w:rPr>
          <w:sz w:val="24"/>
          <w:szCs w:val="24"/>
        </w:rPr>
        <w:t>Przyłącza techniczne do scentralizowanego źródła ciepła – co najmniej 20% kosztów.</w:t>
      </w:r>
    </w:p>
    <w:p w:rsidR="00C5483F" w:rsidRPr="008E0E0D" w:rsidRDefault="00C5483F" w:rsidP="00C5483F">
      <w:pPr>
        <w:spacing w:after="0" w:line="360" w:lineRule="auto"/>
        <w:jc w:val="both"/>
        <w:rPr>
          <w:rFonts w:ascii="Times New Roman" w:hAnsi="Times New Roman"/>
          <w:sz w:val="24"/>
          <w:szCs w:val="24"/>
        </w:rPr>
      </w:pPr>
      <w:r w:rsidRPr="008E0E0D">
        <w:rPr>
          <w:rFonts w:ascii="Times New Roman" w:hAnsi="Times New Roman"/>
          <w:sz w:val="24"/>
          <w:szCs w:val="24"/>
        </w:rPr>
        <w:t>Zmiana konwencjonalnego źródła  na niekonwencjonalne lub wysokosprawnej Kogeneracji bez względu na oszczędności.</w:t>
      </w:r>
    </w:p>
    <w:p w:rsidR="00C5483F" w:rsidRPr="00F841B2" w:rsidRDefault="00C5483F" w:rsidP="00C5483F">
      <w:pPr>
        <w:spacing w:after="0" w:line="360" w:lineRule="auto"/>
        <w:jc w:val="both"/>
        <w:rPr>
          <w:rFonts w:ascii="Times New Roman" w:hAnsi="Times New Roman"/>
          <w:sz w:val="24"/>
          <w:szCs w:val="24"/>
        </w:rPr>
      </w:pPr>
      <w:r w:rsidRPr="00F841B2">
        <w:rPr>
          <w:rFonts w:ascii="Times New Roman" w:hAnsi="Times New Roman"/>
          <w:sz w:val="24"/>
          <w:szCs w:val="24"/>
        </w:rPr>
        <w:t>Warunkiem kwalifikacji przedsięwzięcia jest przedstawienie audytu energetycznego i jego pozytywna weryfikacja przez BGK.</w:t>
      </w:r>
    </w:p>
    <w:p w:rsidR="00C5483F" w:rsidRPr="00F841B2" w:rsidRDefault="00C5483F" w:rsidP="00C5483F">
      <w:pPr>
        <w:spacing w:after="0" w:line="360" w:lineRule="auto"/>
        <w:jc w:val="both"/>
        <w:rPr>
          <w:rFonts w:ascii="Times New Roman" w:hAnsi="Times New Roman"/>
          <w:sz w:val="24"/>
          <w:szCs w:val="24"/>
        </w:rPr>
      </w:pPr>
      <w:r w:rsidRPr="00F841B2">
        <w:rPr>
          <w:rFonts w:ascii="Times New Roman" w:hAnsi="Times New Roman"/>
          <w:sz w:val="24"/>
          <w:szCs w:val="24"/>
        </w:rPr>
        <w:t xml:space="preserve">Od dnia 19 marca 2009 r. wartość przyznawanej premii termomodernizacyjnej wynosi 20% wykorzystanego kredytu, nie więcej jednak niż 16% kosztów poniesionych na realizację </w:t>
      </w:r>
      <w:r w:rsidRPr="00F841B2">
        <w:rPr>
          <w:rFonts w:ascii="Times New Roman" w:hAnsi="Times New Roman"/>
          <w:sz w:val="24"/>
          <w:szCs w:val="24"/>
        </w:rPr>
        <w:lastRenderedPageBreak/>
        <w:t>przedsięwzięcia termomodernizacyjnego i dwukrotność przewidywanych rocznych oszczędności kosztów energii, ustalonych na podstawie audytu energetycznego.</w:t>
      </w:r>
    </w:p>
    <w:p w:rsidR="00C5483F" w:rsidRDefault="00C5483F" w:rsidP="00C5483F">
      <w:pPr>
        <w:spacing w:after="0" w:line="360" w:lineRule="auto"/>
        <w:jc w:val="both"/>
        <w:rPr>
          <w:rFonts w:ascii="Times New Roman" w:hAnsi="Times New Roman"/>
          <w:sz w:val="24"/>
          <w:szCs w:val="24"/>
        </w:rPr>
      </w:pPr>
      <w:r w:rsidRPr="00F841B2">
        <w:rPr>
          <w:rFonts w:ascii="Times New Roman" w:hAnsi="Times New Roman"/>
          <w:sz w:val="24"/>
          <w:szCs w:val="24"/>
        </w:rPr>
        <w:t>Podstawowym warunkiem formalnym ubiegania się o premię jest przedstawienie audytu energetycznego. Audyt taki powinien być dołączony do wniosku o przyznanie premii składanego wraz z wnioskiem kredytowym w banku kredytującym.</w:t>
      </w:r>
    </w:p>
    <w:p w:rsidR="00C5483F" w:rsidRPr="002C079B" w:rsidRDefault="00C5483F" w:rsidP="00802034">
      <w:pPr>
        <w:pStyle w:val="Nagwek2"/>
        <w:spacing w:before="240" w:after="240"/>
        <w:ind w:left="578" w:hanging="578"/>
      </w:pPr>
      <w:bookmarkStart w:id="63" w:name="_Toc399486026"/>
      <w:bookmarkStart w:id="64" w:name="_Toc457984823"/>
      <w:r w:rsidRPr="002C079B">
        <w:t>Bank Ochrony Środowiska</w:t>
      </w:r>
      <w:bookmarkEnd w:id="63"/>
      <w:bookmarkEnd w:id="64"/>
    </w:p>
    <w:p w:rsidR="00C5483F" w:rsidRPr="00F841B2" w:rsidRDefault="00C5483F" w:rsidP="002C079B">
      <w:pPr>
        <w:pStyle w:val="Tekstpodstawowyzwciciem"/>
        <w:spacing w:after="0" w:line="360" w:lineRule="auto"/>
        <w:ind w:firstLine="0"/>
        <w:jc w:val="both"/>
        <w:rPr>
          <w:rFonts w:ascii="Times New Roman" w:hAnsi="Times New Roman"/>
          <w:sz w:val="24"/>
          <w:szCs w:val="24"/>
        </w:rPr>
      </w:pPr>
      <w:r w:rsidRPr="00F841B2">
        <w:rPr>
          <w:rFonts w:ascii="Times New Roman" w:hAnsi="Times New Roman"/>
          <w:sz w:val="24"/>
          <w:szCs w:val="24"/>
        </w:rPr>
        <w:t xml:space="preserve">Dla beneficjentów indywidualnych BOŚ oferuje kredyty z dopłatą z WFOŚiGW, NFOŚiGW, kredyty na urządzenia i wyroby służące ochronie środowiska, kredyty termomodernizacyjne i remontowe, kredyty na zaopatrzenie wsi w wodę. </w:t>
      </w:r>
    </w:p>
    <w:p w:rsidR="00C5483F" w:rsidRPr="003B68CC" w:rsidRDefault="00C5483F" w:rsidP="00802034">
      <w:pPr>
        <w:pStyle w:val="Nagwek3"/>
        <w:spacing w:before="120" w:after="120"/>
      </w:pPr>
      <w:bookmarkStart w:id="65" w:name="_Toc399486027"/>
      <w:bookmarkStart w:id="66" w:name="_Toc457984824"/>
      <w:r w:rsidRPr="003B68CC">
        <w:t>Kredyt na urządzenia ekologiczne</w:t>
      </w:r>
      <w:bookmarkEnd w:id="65"/>
      <w:bookmarkEnd w:id="66"/>
    </w:p>
    <w:p w:rsidR="00C5483F" w:rsidRDefault="00C5483F" w:rsidP="00C5483F">
      <w:pPr>
        <w:spacing w:before="240" w:line="360" w:lineRule="auto"/>
        <w:jc w:val="both"/>
        <w:rPr>
          <w:rFonts w:ascii="Times New Roman" w:hAnsi="Times New Roman"/>
          <w:sz w:val="24"/>
          <w:szCs w:val="24"/>
        </w:rPr>
      </w:pPr>
      <w:r w:rsidRPr="008E0E0D">
        <w:rPr>
          <w:rFonts w:ascii="Times New Roman" w:hAnsi="Times New Roman"/>
          <w:sz w:val="24"/>
          <w:szCs w:val="24"/>
        </w:rPr>
        <w:t xml:space="preserve">Kredyt na zakup i montaż wyrobów i urządzeń służących ochronie </w:t>
      </w:r>
      <w:r>
        <w:rPr>
          <w:rFonts w:ascii="Times New Roman" w:hAnsi="Times New Roman"/>
          <w:sz w:val="24"/>
          <w:szCs w:val="24"/>
        </w:rPr>
        <w:t>Środowiska.</w:t>
      </w:r>
      <w:r w:rsidRPr="009D79C5">
        <w:rPr>
          <w:rFonts w:ascii="Times New Roman" w:hAnsi="Times New Roman"/>
          <w:sz w:val="24"/>
          <w:szCs w:val="24"/>
        </w:rPr>
        <w:t xml:space="preserve"> W tej grupie mieszczą się takie produkty jak: kolektory słoneczne, pompy ciepła, rekuperatory, przydomowe oczyszczalnie ścieków, systemy dociepleń budynków i wiele innych. </w:t>
      </w:r>
    </w:p>
    <w:p w:rsidR="00C5483F" w:rsidRPr="00D80B26" w:rsidRDefault="00C5483F" w:rsidP="00C5483F">
      <w:pPr>
        <w:spacing w:before="240" w:after="0" w:line="360" w:lineRule="auto"/>
        <w:jc w:val="both"/>
        <w:rPr>
          <w:rFonts w:ascii="Times New Roman" w:hAnsi="Times New Roman"/>
          <w:i/>
          <w:sz w:val="24"/>
          <w:szCs w:val="24"/>
        </w:rPr>
      </w:pPr>
      <w:r w:rsidRPr="00D80B26">
        <w:rPr>
          <w:rFonts w:ascii="Times New Roman" w:hAnsi="Times New Roman"/>
          <w:bCs/>
          <w:i/>
          <w:sz w:val="24"/>
          <w:szCs w:val="24"/>
        </w:rPr>
        <w:t>Beneficjenci</w:t>
      </w:r>
    </w:p>
    <w:p w:rsidR="00C5483F" w:rsidRDefault="00C5483F" w:rsidP="00C5483F">
      <w:pPr>
        <w:spacing w:after="100" w:afterAutospacing="1" w:line="360" w:lineRule="auto"/>
        <w:rPr>
          <w:rFonts w:ascii="Times New Roman" w:hAnsi="Times New Roman"/>
          <w:sz w:val="24"/>
          <w:szCs w:val="24"/>
        </w:rPr>
      </w:pPr>
      <w:r>
        <w:rPr>
          <w:rFonts w:ascii="Times New Roman" w:hAnsi="Times New Roman"/>
          <w:sz w:val="24"/>
          <w:szCs w:val="24"/>
        </w:rPr>
        <w:t>K</w:t>
      </w:r>
      <w:r w:rsidRPr="009D79C5">
        <w:rPr>
          <w:rFonts w:ascii="Times New Roman" w:hAnsi="Times New Roman"/>
          <w:sz w:val="24"/>
          <w:szCs w:val="24"/>
        </w:rPr>
        <w:t>lien</w:t>
      </w:r>
      <w:r>
        <w:rPr>
          <w:rFonts w:ascii="Times New Roman" w:hAnsi="Times New Roman"/>
          <w:sz w:val="24"/>
          <w:szCs w:val="24"/>
        </w:rPr>
        <w:t>ci</w:t>
      </w:r>
      <w:r w:rsidRPr="009D79C5">
        <w:rPr>
          <w:rFonts w:ascii="Times New Roman" w:hAnsi="Times New Roman"/>
          <w:sz w:val="24"/>
          <w:szCs w:val="24"/>
        </w:rPr>
        <w:t xml:space="preserve"> indywidualn</w:t>
      </w:r>
      <w:r>
        <w:rPr>
          <w:rFonts w:ascii="Times New Roman" w:hAnsi="Times New Roman"/>
          <w:sz w:val="24"/>
          <w:szCs w:val="24"/>
        </w:rPr>
        <w:t xml:space="preserve">i, </w:t>
      </w:r>
      <w:r w:rsidRPr="009D79C5">
        <w:rPr>
          <w:rFonts w:ascii="Times New Roman" w:hAnsi="Times New Roman"/>
          <w:sz w:val="24"/>
          <w:szCs w:val="24"/>
        </w:rPr>
        <w:t>, mikroprzedsiębiorstw</w:t>
      </w:r>
      <w:r>
        <w:rPr>
          <w:rFonts w:ascii="Times New Roman" w:hAnsi="Times New Roman"/>
          <w:sz w:val="24"/>
          <w:szCs w:val="24"/>
        </w:rPr>
        <w:t xml:space="preserve">a, </w:t>
      </w:r>
      <w:r w:rsidRPr="009D79C5">
        <w:rPr>
          <w:rFonts w:ascii="Times New Roman" w:hAnsi="Times New Roman"/>
          <w:sz w:val="24"/>
          <w:szCs w:val="24"/>
        </w:rPr>
        <w:t xml:space="preserve"> wspólnot</w:t>
      </w:r>
      <w:r>
        <w:rPr>
          <w:rFonts w:ascii="Times New Roman" w:hAnsi="Times New Roman"/>
          <w:sz w:val="24"/>
          <w:szCs w:val="24"/>
        </w:rPr>
        <w:t>y</w:t>
      </w:r>
      <w:r w:rsidRPr="009D79C5">
        <w:rPr>
          <w:rFonts w:ascii="Times New Roman" w:hAnsi="Times New Roman"/>
          <w:sz w:val="24"/>
          <w:szCs w:val="24"/>
        </w:rPr>
        <w:t xml:space="preserve"> mieszkaniow</w:t>
      </w:r>
      <w:r>
        <w:rPr>
          <w:rFonts w:ascii="Times New Roman" w:hAnsi="Times New Roman"/>
          <w:sz w:val="24"/>
          <w:szCs w:val="24"/>
        </w:rPr>
        <w:t>e.</w:t>
      </w:r>
    </w:p>
    <w:p w:rsidR="00C5483F" w:rsidRPr="009D79C5" w:rsidRDefault="00C5483F" w:rsidP="00C5483F">
      <w:pPr>
        <w:spacing w:before="100" w:beforeAutospacing="1" w:after="0" w:line="360" w:lineRule="auto"/>
        <w:jc w:val="both"/>
        <w:rPr>
          <w:rFonts w:ascii="Times New Roman" w:hAnsi="Times New Roman"/>
          <w:sz w:val="24"/>
          <w:szCs w:val="24"/>
        </w:rPr>
      </w:pPr>
      <w:r>
        <w:rPr>
          <w:rFonts w:ascii="Times New Roman" w:hAnsi="Times New Roman"/>
          <w:sz w:val="24"/>
          <w:szCs w:val="24"/>
        </w:rPr>
        <w:t>Maksymalna</w:t>
      </w:r>
      <w:r w:rsidRPr="009D79C5">
        <w:rPr>
          <w:rFonts w:ascii="Times New Roman" w:hAnsi="Times New Roman"/>
          <w:sz w:val="24"/>
          <w:szCs w:val="24"/>
        </w:rPr>
        <w:t xml:space="preserve"> kwota </w:t>
      </w:r>
      <w:r>
        <w:rPr>
          <w:rFonts w:ascii="Times New Roman" w:hAnsi="Times New Roman"/>
          <w:sz w:val="24"/>
          <w:szCs w:val="24"/>
        </w:rPr>
        <w:t>kredytu wynosi</w:t>
      </w:r>
      <w:r w:rsidRPr="009D79C5">
        <w:rPr>
          <w:rFonts w:ascii="Times New Roman" w:hAnsi="Times New Roman"/>
          <w:sz w:val="24"/>
          <w:szCs w:val="24"/>
        </w:rPr>
        <w:t xml:space="preserve"> do </w:t>
      </w:r>
      <w:r w:rsidRPr="009E20B0">
        <w:rPr>
          <w:rFonts w:ascii="Times New Roman" w:hAnsi="Times New Roman"/>
          <w:bCs/>
          <w:sz w:val="24"/>
          <w:szCs w:val="24"/>
        </w:rPr>
        <w:t>100%</w:t>
      </w:r>
      <w:r w:rsidRPr="009D79C5">
        <w:rPr>
          <w:rFonts w:ascii="Times New Roman" w:hAnsi="Times New Roman"/>
          <w:sz w:val="24"/>
          <w:szCs w:val="24"/>
        </w:rPr>
        <w:t xml:space="preserve"> kosztów zakupu i kosztów montażu, przy czym koszty montażu mogą być kredytowane w jednym z poniższych przypadków </w:t>
      </w:r>
    </w:p>
    <w:p w:rsidR="00C5483F" w:rsidRPr="009E20B0" w:rsidRDefault="00C5483F" w:rsidP="00AA14C4">
      <w:pPr>
        <w:pStyle w:val="Akapitzlist"/>
        <w:numPr>
          <w:ilvl w:val="0"/>
          <w:numId w:val="43"/>
        </w:numPr>
        <w:spacing w:after="100" w:afterAutospacing="1" w:line="360" w:lineRule="auto"/>
        <w:jc w:val="both"/>
        <w:rPr>
          <w:sz w:val="24"/>
          <w:szCs w:val="24"/>
        </w:rPr>
      </w:pPr>
      <w:r w:rsidRPr="009E20B0">
        <w:rPr>
          <w:sz w:val="24"/>
          <w:szCs w:val="24"/>
        </w:rPr>
        <w:t>gdy Sprzedawca, z którym Bank podpisał porozumienie jest jednocześnie Wykonawcą</w:t>
      </w:r>
    </w:p>
    <w:p w:rsidR="00C5483F" w:rsidRPr="009E20B0" w:rsidRDefault="00C5483F" w:rsidP="00AA14C4">
      <w:pPr>
        <w:pStyle w:val="Akapitzlist"/>
        <w:numPr>
          <w:ilvl w:val="0"/>
          <w:numId w:val="43"/>
        </w:numPr>
        <w:spacing w:before="100" w:beforeAutospacing="1" w:after="100" w:afterAutospacing="1" w:line="360" w:lineRule="auto"/>
        <w:jc w:val="both"/>
        <w:rPr>
          <w:sz w:val="24"/>
          <w:szCs w:val="24"/>
        </w:rPr>
      </w:pPr>
      <w:r w:rsidRPr="009E20B0">
        <w:rPr>
          <w:sz w:val="24"/>
          <w:szCs w:val="24"/>
        </w:rPr>
        <w:t>gdy Wykonawca jest jednostką autoryzowaną przez Sprzedawcę, z którym Bank podpisał porozumienie</w:t>
      </w:r>
    </w:p>
    <w:p w:rsidR="00C5483F" w:rsidRPr="009E20B0" w:rsidRDefault="00C5483F" w:rsidP="00AA14C4">
      <w:pPr>
        <w:pStyle w:val="Akapitzlist"/>
        <w:numPr>
          <w:ilvl w:val="0"/>
          <w:numId w:val="43"/>
        </w:numPr>
        <w:spacing w:line="360" w:lineRule="auto"/>
        <w:jc w:val="both"/>
        <w:rPr>
          <w:sz w:val="24"/>
          <w:szCs w:val="24"/>
        </w:rPr>
      </w:pPr>
      <w:r w:rsidRPr="009E20B0">
        <w:rPr>
          <w:sz w:val="24"/>
          <w:szCs w:val="24"/>
        </w:rPr>
        <w:t>gdy Bank podpisał z Wykonawcą porozumienie dotyczące montażu urządzeń i wyrobów zakupionych wyłącznie na zasadach obowiązujących dla niniejszego produktu.</w:t>
      </w:r>
    </w:p>
    <w:p w:rsidR="00C5483F" w:rsidRPr="009E20B0" w:rsidRDefault="00C5483F" w:rsidP="00C5483F">
      <w:pPr>
        <w:spacing w:after="100" w:afterAutospacing="1" w:line="360" w:lineRule="auto"/>
        <w:jc w:val="both"/>
        <w:rPr>
          <w:rFonts w:ascii="Times New Roman" w:hAnsi="Times New Roman"/>
          <w:sz w:val="24"/>
          <w:szCs w:val="24"/>
        </w:rPr>
      </w:pPr>
      <w:r w:rsidRPr="009E20B0">
        <w:rPr>
          <w:rFonts w:ascii="Times New Roman" w:hAnsi="Times New Roman"/>
          <w:sz w:val="24"/>
          <w:szCs w:val="24"/>
        </w:rPr>
        <w:t>Okres kredytowania do 8 lat.</w:t>
      </w:r>
    </w:p>
    <w:p w:rsidR="00C5483F" w:rsidRPr="003B68CC" w:rsidRDefault="00C5483F" w:rsidP="00802034">
      <w:pPr>
        <w:pStyle w:val="Nagwek3"/>
        <w:spacing w:before="120" w:after="120"/>
      </w:pPr>
      <w:bookmarkStart w:id="67" w:name="_Toc399486028"/>
      <w:bookmarkStart w:id="68" w:name="_Toc457984825"/>
      <w:r w:rsidRPr="003B68CC">
        <w:t>Kredyt Ekomontaż</w:t>
      </w:r>
      <w:bookmarkEnd w:id="67"/>
      <w:bookmarkEnd w:id="68"/>
    </w:p>
    <w:p w:rsidR="00C5483F" w:rsidRPr="007A7986" w:rsidRDefault="00C5483F" w:rsidP="00C5483F">
      <w:pPr>
        <w:spacing w:before="240" w:line="360" w:lineRule="auto"/>
        <w:jc w:val="both"/>
        <w:rPr>
          <w:rFonts w:ascii="Times New Roman" w:hAnsi="Times New Roman"/>
          <w:sz w:val="24"/>
          <w:szCs w:val="24"/>
        </w:rPr>
      </w:pPr>
      <w:r w:rsidRPr="007A7986">
        <w:rPr>
          <w:rFonts w:ascii="Times New Roman" w:hAnsi="Times New Roman"/>
          <w:bCs/>
          <w:sz w:val="24"/>
          <w:szCs w:val="24"/>
        </w:rPr>
        <w:t>Kredyt Ekomontaż</w:t>
      </w:r>
      <w:r w:rsidRPr="007A7986">
        <w:rPr>
          <w:rFonts w:ascii="Times New Roman" w:hAnsi="Times New Roman"/>
          <w:sz w:val="24"/>
          <w:szCs w:val="24"/>
        </w:rPr>
        <w:t xml:space="preserve"> daje szansę na sfinansowanie do 100% kosztów netto zakupu i/lub montażu urządzeń tj.: kolektory słoneczne, pompy ciepła, rekuperatory, systemu dociepleń budynków i wiele innych. Okres kredytowania może sięgać nawet 10 lat.</w:t>
      </w:r>
    </w:p>
    <w:p w:rsidR="00C5483F" w:rsidRPr="00D80B26" w:rsidRDefault="00C5483F" w:rsidP="00C5483F">
      <w:pPr>
        <w:spacing w:after="0" w:line="360" w:lineRule="auto"/>
        <w:rPr>
          <w:rFonts w:ascii="Times New Roman" w:hAnsi="Times New Roman"/>
          <w:i/>
        </w:rPr>
      </w:pPr>
      <w:r w:rsidRPr="00D80B26">
        <w:rPr>
          <w:rFonts w:ascii="Times New Roman" w:hAnsi="Times New Roman"/>
          <w:i/>
        </w:rPr>
        <w:t>Beneficjenci</w:t>
      </w:r>
    </w:p>
    <w:p w:rsidR="00C5483F" w:rsidRPr="007A7986" w:rsidRDefault="00C5483F" w:rsidP="00C5483F">
      <w:pPr>
        <w:spacing w:line="360" w:lineRule="auto"/>
        <w:rPr>
          <w:rFonts w:ascii="Times New Roman" w:hAnsi="Times New Roman"/>
          <w:sz w:val="24"/>
          <w:szCs w:val="24"/>
        </w:rPr>
      </w:pPr>
      <w:r w:rsidRPr="007A7986">
        <w:rPr>
          <w:rFonts w:ascii="Times New Roman" w:hAnsi="Times New Roman"/>
          <w:sz w:val="24"/>
          <w:szCs w:val="24"/>
        </w:rPr>
        <w:lastRenderedPageBreak/>
        <w:t>Jednostki samorządu terytorialnego, spółki komunalne, spółdzielnie mieszkaniowe, duże, średnie i małe przedsiębiorstwa.</w:t>
      </w:r>
    </w:p>
    <w:p w:rsidR="00C5483F" w:rsidRPr="003B68CC" w:rsidRDefault="00C5483F" w:rsidP="00802034">
      <w:pPr>
        <w:pStyle w:val="Nagwek3"/>
        <w:spacing w:before="120" w:after="120"/>
      </w:pPr>
      <w:bookmarkStart w:id="69" w:name="_Toc399486029"/>
      <w:bookmarkStart w:id="70" w:name="_Toc457984826"/>
      <w:r w:rsidRPr="003B68CC">
        <w:t>Słoneczny Ekokredyt</w:t>
      </w:r>
      <w:bookmarkEnd w:id="69"/>
      <w:bookmarkEnd w:id="70"/>
    </w:p>
    <w:p w:rsidR="00C5483F" w:rsidRPr="007A7986" w:rsidRDefault="00C5483F" w:rsidP="00C5483F">
      <w:pPr>
        <w:spacing w:before="240" w:line="360" w:lineRule="auto"/>
        <w:jc w:val="both"/>
        <w:rPr>
          <w:rFonts w:ascii="Times New Roman" w:hAnsi="Times New Roman"/>
          <w:sz w:val="24"/>
          <w:szCs w:val="24"/>
        </w:rPr>
      </w:pPr>
      <w:r w:rsidRPr="007A7986">
        <w:rPr>
          <w:rFonts w:ascii="Times New Roman" w:hAnsi="Times New Roman"/>
          <w:bCs/>
          <w:sz w:val="24"/>
          <w:szCs w:val="24"/>
        </w:rPr>
        <w:t>Słoneczny Ekokredyt</w:t>
      </w:r>
      <w:r w:rsidRPr="007A7986">
        <w:rPr>
          <w:rFonts w:ascii="Times New Roman" w:hAnsi="Times New Roman"/>
          <w:sz w:val="24"/>
          <w:szCs w:val="24"/>
        </w:rPr>
        <w:t xml:space="preserve"> daje szansę na sfinansowanie do 45% kosztów inwestycji z dotacji ze środków NFOSiGW, polegającej na zakupie i montażu kolektorów słonecznych.</w:t>
      </w:r>
    </w:p>
    <w:p w:rsidR="00C5483F" w:rsidRPr="00D80B26" w:rsidRDefault="00C5483F" w:rsidP="00C5483F">
      <w:pPr>
        <w:spacing w:after="0" w:line="360" w:lineRule="auto"/>
        <w:jc w:val="both"/>
        <w:rPr>
          <w:rFonts w:ascii="Times New Roman" w:hAnsi="Times New Roman"/>
          <w:i/>
          <w:sz w:val="24"/>
          <w:szCs w:val="24"/>
        </w:rPr>
      </w:pPr>
      <w:r w:rsidRPr="00D80B26">
        <w:rPr>
          <w:rFonts w:ascii="Times New Roman" w:hAnsi="Times New Roman"/>
          <w:i/>
          <w:sz w:val="24"/>
          <w:szCs w:val="24"/>
        </w:rPr>
        <w:t>Beneficjenci</w:t>
      </w:r>
    </w:p>
    <w:p w:rsidR="00C5483F" w:rsidRPr="007A7986" w:rsidRDefault="00C5483F" w:rsidP="00C5483F">
      <w:pPr>
        <w:spacing w:line="360" w:lineRule="auto"/>
        <w:jc w:val="both"/>
        <w:rPr>
          <w:rFonts w:ascii="Times New Roman" w:hAnsi="Times New Roman"/>
          <w:sz w:val="24"/>
          <w:szCs w:val="24"/>
        </w:rPr>
      </w:pPr>
      <w:r w:rsidRPr="007A7986">
        <w:rPr>
          <w:rFonts w:ascii="Times New Roman" w:hAnsi="Times New Roman"/>
          <w:sz w:val="24"/>
          <w:szCs w:val="24"/>
        </w:rPr>
        <w:t xml:space="preserve">Klienci indywidualni, wspólnoty mieszkaniowe) </w:t>
      </w:r>
    </w:p>
    <w:p w:rsidR="00C5483F" w:rsidRPr="007A7986" w:rsidRDefault="00C5483F" w:rsidP="00C5483F">
      <w:pPr>
        <w:spacing w:line="360" w:lineRule="auto"/>
        <w:jc w:val="both"/>
        <w:rPr>
          <w:sz w:val="24"/>
          <w:szCs w:val="24"/>
        </w:rPr>
      </w:pPr>
      <w:r w:rsidRPr="007A7986">
        <w:rPr>
          <w:rStyle w:val="newsbody"/>
          <w:rFonts w:ascii="Times New Roman" w:hAnsi="Times New Roman"/>
          <w:sz w:val="24"/>
          <w:szCs w:val="24"/>
        </w:rPr>
        <w:t>Ze względu na wyczerpanie limitu środków NFOŚiGW na dotacje, Bank Ochrony Środowiska S.A. zakończył przyjmowanie wniosków o kredyty na zakup</w:t>
      </w:r>
      <w:r>
        <w:rPr>
          <w:rStyle w:val="newsbody"/>
        </w:rPr>
        <w:t xml:space="preserve"> i montaż kolektorów słonecznych.</w:t>
      </w:r>
    </w:p>
    <w:p w:rsidR="00C5483F" w:rsidRPr="003B68CC" w:rsidRDefault="00C5483F" w:rsidP="00802034">
      <w:pPr>
        <w:pStyle w:val="Nagwek3"/>
        <w:spacing w:before="120" w:after="120"/>
      </w:pPr>
      <w:bookmarkStart w:id="71" w:name="_Toc399486030"/>
      <w:bookmarkStart w:id="72" w:name="_Toc457984827"/>
      <w:r w:rsidRPr="003B68CC">
        <w:t>Kredyt we współpracy WFOŚiGW</w:t>
      </w:r>
      <w:bookmarkEnd w:id="71"/>
      <w:bookmarkEnd w:id="72"/>
    </w:p>
    <w:p w:rsidR="00C5483F" w:rsidRPr="007A7986" w:rsidRDefault="00C5483F" w:rsidP="00C5483F">
      <w:pPr>
        <w:spacing w:before="240" w:after="0" w:line="360" w:lineRule="auto"/>
        <w:jc w:val="both"/>
        <w:rPr>
          <w:rFonts w:ascii="Times New Roman" w:hAnsi="Times New Roman"/>
          <w:sz w:val="24"/>
          <w:szCs w:val="24"/>
        </w:rPr>
      </w:pPr>
      <w:r w:rsidRPr="007A7986">
        <w:rPr>
          <w:rFonts w:ascii="Times New Roman" w:hAnsi="Times New Roman"/>
          <w:sz w:val="24"/>
          <w:szCs w:val="24"/>
        </w:rPr>
        <w:t>Oferta kredytowa jest zróżnicowana w zależności od województwa, w którym realizowana jest inwestycja</w:t>
      </w:r>
      <w:r w:rsidRPr="007A7986">
        <w:rPr>
          <w:rFonts w:ascii="Times New Roman" w:hAnsi="Times New Roman"/>
          <w:b/>
          <w:bCs/>
          <w:sz w:val="24"/>
          <w:szCs w:val="24"/>
        </w:rPr>
        <w:t xml:space="preserve">. </w:t>
      </w:r>
    </w:p>
    <w:p w:rsidR="00C5483F" w:rsidRDefault="00C5483F" w:rsidP="00C5483F">
      <w:pPr>
        <w:spacing w:after="0" w:line="360" w:lineRule="auto"/>
        <w:jc w:val="both"/>
        <w:rPr>
          <w:rFonts w:ascii="Times New Roman" w:hAnsi="Times New Roman"/>
          <w:sz w:val="24"/>
          <w:szCs w:val="24"/>
        </w:rPr>
      </w:pPr>
      <w:r w:rsidRPr="007A7986">
        <w:rPr>
          <w:rFonts w:ascii="Times New Roman" w:hAnsi="Times New Roman"/>
          <w:sz w:val="24"/>
          <w:szCs w:val="24"/>
        </w:rPr>
        <w:t>Informacje o kredytach preferencyjnych udzielanych we współpracy z WFO</w:t>
      </w:r>
      <w:r>
        <w:rPr>
          <w:rFonts w:ascii="Times New Roman" w:hAnsi="Times New Roman"/>
          <w:sz w:val="24"/>
          <w:szCs w:val="24"/>
        </w:rPr>
        <w:t xml:space="preserve">ŚiGW udzielane są bezpośrednio </w:t>
      </w:r>
      <w:r w:rsidRPr="007A7986">
        <w:rPr>
          <w:rFonts w:ascii="Times New Roman" w:hAnsi="Times New Roman"/>
          <w:sz w:val="24"/>
          <w:szCs w:val="24"/>
        </w:rPr>
        <w:t>w placówkach banku</w:t>
      </w:r>
      <w:r>
        <w:rPr>
          <w:rFonts w:ascii="Times New Roman" w:hAnsi="Times New Roman"/>
          <w:sz w:val="24"/>
          <w:szCs w:val="24"/>
        </w:rPr>
        <w:t>.</w:t>
      </w:r>
    </w:p>
    <w:p w:rsidR="00C5483F" w:rsidRPr="003B68CC" w:rsidRDefault="00C5483F" w:rsidP="00802034">
      <w:pPr>
        <w:pStyle w:val="Nagwek3"/>
        <w:spacing w:before="120" w:after="120"/>
      </w:pPr>
      <w:bookmarkStart w:id="73" w:name="_Toc399486031"/>
      <w:bookmarkStart w:id="74" w:name="_Toc457984828"/>
      <w:r w:rsidRPr="003B68CC">
        <w:t>Kredyt EnergoOszczędny</w:t>
      </w:r>
      <w:bookmarkEnd w:id="73"/>
      <w:bookmarkEnd w:id="74"/>
    </w:p>
    <w:p w:rsidR="00C5483F" w:rsidRPr="007A7986" w:rsidRDefault="00C5483F" w:rsidP="00C5483F">
      <w:pPr>
        <w:spacing w:before="240" w:after="0" w:line="360" w:lineRule="auto"/>
        <w:jc w:val="both"/>
        <w:rPr>
          <w:rFonts w:ascii="Times New Roman" w:hAnsi="Times New Roman"/>
          <w:sz w:val="24"/>
          <w:szCs w:val="24"/>
        </w:rPr>
      </w:pPr>
      <w:r>
        <w:rPr>
          <w:rFonts w:ascii="Times New Roman" w:hAnsi="Times New Roman"/>
          <w:sz w:val="24"/>
          <w:szCs w:val="24"/>
        </w:rPr>
        <w:t>Przedmiotem, kredytowania są i</w:t>
      </w:r>
      <w:r w:rsidRPr="007A7986">
        <w:rPr>
          <w:rFonts w:ascii="Times New Roman" w:hAnsi="Times New Roman"/>
          <w:sz w:val="24"/>
          <w:szCs w:val="24"/>
        </w:rPr>
        <w:t xml:space="preserve">nwestycje prowadzące do ograniczenia zużycia energii elektrycznej, a w tym: </w:t>
      </w:r>
    </w:p>
    <w:p w:rsidR="00C5483F" w:rsidRPr="007A7986" w:rsidRDefault="00C5483F" w:rsidP="00AA14C4">
      <w:pPr>
        <w:numPr>
          <w:ilvl w:val="0"/>
          <w:numId w:val="44"/>
        </w:numPr>
        <w:spacing w:after="100" w:afterAutospacing="1" w:line="360" w:lineRule="auto"/>
        <w:jc w:val="both"/>
        <w:rPr>
          <w:rFonts w:ascii="Times New Roman" w:hAnsi="Times New Roman"/>
          <w:sz w:val="24"/>
          <w:szCs w:val="24"/>
        </w:rPr>
      </w:pPr>
      <w:r w:rsidRPr="007A7986">
        <w:rPr>
          <w:rFonts w:ascii="Times New Roman" w:hAnsi="Times New Roman"/>
          <w:sz w:val="24"/>
          <w:szCs w:val="24"/>
        </w:rPr>
        <w:t>wymiana i/lub modernizacja, w tym rozbudowa, oświetlenia ulicznego,</w:t>
      </w:r>
    </w:p>
    <w:p w:rsidR="00C5483F" w:rsidRPr="007A7986" w:rsidRDefault="00C5483F" w:rsidP="00AA14C4">
      <w:pPr>
        <w:numPr>
          <w:ilvl w:val="0"/>
          <w:numId w:val="44"/>
        </w:numPr>
        <w:spacing w:before="100" w:beforeAutospacing="1" w:after="100" w:afterAutospacing="1" w:line="360" w:lineRule="auto"/>
        <w:jc w:val="both"/>
        <w:rPr>
          <w:rFonts w:ascii="Times New Roman" w:hAnsi="Times New Roman"/>
          <w:sz w:val="24"/>
          <w:szCs w:val="24"/>
        </w:rPr>
      </w:pPr>
      <w:r w:rsidRPr="007A7986">
        <w:rPr>
          <w:rFonts w:ascii="Times New Roman" w:hAnsi="Times New Roman"/>
          <w:sz w:val="24"/>
          <w:szCs w:val="24"/>
        </w:rPr>
        <w:t>wymiana i/lub modernizacja oświetlenia wewnętrznego i zewnętrznego obiektów użyteczności publicznej, przemysłowych, usługowych itp.,</w:t>
      </w:r>
    </w:p>
    <w:p w:rsidR="00C5483F" w:rsidRPr="007A7986" w:rsidRDefault="00C5483F" w:rsidP="00AA14C4">
      <w:pPr>
        <w:numPr>
          <w:ilvl w:val="0"/>
          <w:numId w:val="44"/>
        </w:numPr>
        <w:spacing w:before="100" w:beforeAutospacing="1" w:after="100" w:afterAutospacing="1" w:line="360" w:lineRule="auto"/>
        <w:jc w:val="both"/>
        <w:rPr>
          <w:rFonts w:ascii="Times New Roman" w:hAnsi="Times New Roman"/>
          <w:sz w:val="24"/>
          <w:szCs w:val="24"/>
        </w:rPr>
      </w:pPr>
      <w:r w:rsidRPr="007A7986">
        <w:rPr>
          <w:rFonts w:ascii="Times New Roman" w:hAnsi="Times New Roman"/>
          <w:sz w:val="24"/>
          <w:szCs w:val="24"/>
        </w:rPr>
        <w:t>wymiana przemysłowych silników elektrycznych,</w:t>
      </w:r>
    </w:p>
    <w:p w:rsidR="00C5483F" w:rsidRPr="007A7986" w:rsidRDefault="00C5483F" w:rsidP="00AA14C4">
      <w:pPr>
        <w:numPr>
          <w:ilvl w:val="0"/>
          <w:numId w:val="44"/>
        </w:numPr>
        <w:spacing w:before="100" w:beforeAutospacing="1" w:after="100" w:afterAutospacing="1" w:line="360" w:lineRule="auto"/>
        <w:jc w:val="both"/>
        <w:rPr>
          <w:rFonts w:ascii="Times New Roman" w:hAnsi="Times New Roman"/>
          <w:sz w:val="24"/>
          <w:szCs w:val="24"/>
        </w:rPr>
      </w:pPr>
      <w:r w:rsidRPr="007A7986">
        <w:rPr>
          <w:rFonts w:ascii="Times New Roman" w:hAnsi="Times New Roman"/>
          <w:sz w:val="24"/>
          <w:szCs w:val="24"/>
        </w:rPr>
        <w:t>wymiana i/lub modernizacja dźwigów, w tym dźwigów osobowych w budynkach mieszkalnych,</w:t>
      </w:r>
    </w:p>
    <w:p w:rsidR="00C5483F" w:rsidRPr="007A7986" w:rsidRDefault="00C5483F" w:rsidP="00AA14C4">
      <w:pPr>
        <w:numPr>
          <w:ilvl w:val="0"/>
          <w:numId w:val="44"/>
        </w:numPr>
        <w:spacing w:before="100" w:beforeAutospacing="1" w:after="100" w:afterAutospacing="1" w:line="360" w:lineRule="auto"/>
        <w:jc w:val="both"/>
        <w:rPr>
          <w:rFonts w:ascii="Times New Roman" w:hAnsi="Times New Roman"/>
          <w:sz w:val="24"/>
          <w:szCs w:val="24"/>
        </w:rPr>
      </w:pPr>
      <w:r w:rsidRPr="007A7986">
        <w:rPr>
          <w:rFonts w:ascii="Times New Roman" w:hAnsi="Times New Roman"/>
          <w:sz w:val="24"/>
          <w:szCs w:val="24"/>
        </w:rPr>
        <w:t>modernizacja technologii na mniej energochłonną,</w:t>
      </w:r>
    </w:p>
    <w:p w:rsidR="00C5483F" w:rsidRDefault="00C5483F" w:rsidP="00AA14C4">
      <w:pPr>
        <w:numPr>
          <w:ilvl w:val="0"/>
          <w:numId w:val="44"/>
        </w:numPr>
        <w:spacing w:before="100" w:beforeAutospacing="1" w:after="100" w:afterAutospacing="1" w:line="360" w:lineRule="auto"/>
        <w:jc w:val="both"/>
        <w:rPr>
          <w:rFonts w:ascii="Times New Roman" w:hAnsi="Times New Roman"/>
          <w:sz w:val="24"/>
          <w:szCs w:val="24"/>
        </w:rPr>
      </w:pPr>
      <w:r w:rsidRPr="007A7986">
        <w:rPr>
          <w:rFonts w:ascii="Times New Roman" w:hAnsi="Times New Roman"/>
          <w:sz w:val="24"/>
          <w:szCs w:val="24"/>
        </w:rPr>
        <w:t>wykorzystanie energooszczędnych wyrobów i urządzeń w nowych instalacjach,</w:t>
      </w:r>
    </w:p>
    <w:p w:rsidR="00C5483F" w:rsidRDefault="00C5483F" w:rsidP="00AA14C4">
      <w:pPr>
        <w:numPr>
          <w:ilvl w:val="0"/>
          <w:numId w:val="4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w:t>
      </w:r>
      <w:r w:rsidRPr="007A7986">
        <w:rPr>
          <w:rFonts w:ascii="Times New Roman" w:hAnsi="Times New Roman"/>
          <w:sz w:val="24"/>
          <w:szCs w:val="24"/>
        </w:rPr>
        <w:t>nne przedsięwzięcia służące os</w:t>
      </w:r>
      <w:r>
        <w:rPr>
          <w:rFonts w:ascii="Times New Roman" w:hAnsi="Times New Roman"/>
          <w:sz w:val="24"/>
          <w:szCs w:val="24"/>
        </w:rPr>
        <w:t>zczędności energii elektrycznej.</w:t>
      </w:r>
    </w:p>
    <w:p w:rsidR="00C5483F" w:rsidRPr="007A7986" w:rsidRDefault="00C5483F" w:rsidP="00C5483F">
      <w:pPr>
        <w:spacing w:after="100" w:afterAutospacing="1" w:line="360" w:lineRule="auto"/>
        <w:jc w:val="both"/>
        <w:rPr>
          <w:rFonts w:ascii="Times New Roman" w:hAnsi="Times New Roman"/>
          <w:sz w:val="24"/>
          <w:szCs w:val="24"/>
        </w:rPr>
      </w:pPr>
      <w:r>
        <w:rPr>
          <w:rFonts w:ascii="Times New Roman" w:hAnsi="Times New Roman"/>
          <w:sz w:val="24"/>
          <w:szCs w:val="24"/>
        </w:rPr>
        <w:t xml:space="preserve">Warunki finansowania wynoszą </w:t>
      </w:r>
      <w:r w:rsidRPr="004033DF">
        <w:rPr>
          <w:rFonts w:ascii="Times New Roman" w:hAnsi="Times New Roman"/>
          <w:sz w:val="24"/>
          <w:szCs w:val="24"/>
        </w:rPr>
        <w:t>do 100% kosztu inwestycji</w:t>
      </w:r>
      <w:r>
        <w:rPr>
          <w:rFonts w:ascii="Times New Roman" w:hAnsi="Times New Roman"/>
          <w:sz w:val="24"/>
          <w:szCs w:val="24"/>
        </w:rPr>
        <w:t xml:space="preserve"> dla samorządów</w:t>
      </w:r>
      <w:r w:rsidRPr="004033DF">
        <w:rPr>
          <w:rFonts w:ascii="Times New Roman" w:hAnsi="Times New Roman"/>
          <w:sz w:val="24"/>
          <w:szCs w:val="24"/>
        </w:rPr>
        <w:t>, z możliwością refundacji kosztów audytu energetycznego</w:t>
      </w:r>
      <w:r>
        <w:rPr>
          <w:rFonts w:ascii="Times New Roman" w:hAnsi="Times New Roman"/>
          <w:sz w:val="24"/>
          <w:szCs w:val="24"/>
        </w:rPr>
        <w:t xml:space="preserve"> i do 80% kosztu inwestycji dla pozostałych kredytobiorców. Okres kredytowania do 10 lat.</w:t>
      </w:r>
    </w:p>
    <w:p w:rsidR="00C5483F" w:rsidRPr="00D80B26" w:rsidRDefault="00C5483F" w:rsidP="00C5483F">
      <w:pPr>
        <w:spacing w:after="0" w:line="360" w:lineRule="auto"/>
        <w:jc w:val="both"/>
        <w:rPr>
          <w:rFonts w:ascii="Times New Roman" w:hAnsi="Times New Roman"/>
          <w:i/>
          <w:sz w:val="24"/>
          <w:szCs w:val="24"/>
        </w:rPr>
      </w:pPr>
      <w:r w:rsidRPr="00D80B26">
        <w:rPr>
          <w:rFonts w:ascii="Times New Roman" w:hAnsi="Times New Roman"/>
          <w:i/>
          <w:sz w:val="24"/>
          <w:szCs w:val="24"/>
        </w:rPr>
        <w:lastRenderedPageBreak/>
        <w:t>Beneficjenci</w:t>
      </w:r>
    </w:p>
    <w:p w:rsidR="00C5483F" w:rsidRDefault="00C5483F" w:rsidP="00C5483F">
      <w:pPr>
        <w:spacing w:after="0" w:line="360" w:lineRule="auto"/>
        <w:jc w:val="both"/>
        <w:rPr>
          <w:rFonts w:ascii="Times New Roman" w:hAnsi="Times New Roman"/>
          <w:sz w:val="24"/>
          <w:szCs w:val="24"/>
        </w:rPr>
      </w:pPr>
      <w:r w:rsidRPr="007A7986">
        <w:rPr>
          <w:rFonts w:ascii="Times New Roman" w:hAnsi="Times New Roman"/>
          <w:sz w:val="24"/>
          <w:szCs w:val="24"/>
        </w:rPr>
        <w:t>Mikroprzedsiębiorcy i wspólnoty mieszkaniowe</w:t>
      </w:r>
      <w:r>
        <w:rPr>
          <w:rFonts w:ascii="Times New Roman" w:hAnsi="Times New Roman"/>
          <w:sz w:val="24"/>
          <w:szCs w:val="24"/>
        </w:rPr>
        <w:t>.</w:t>
      </w:r>
    </w:p>
    <w:p w:rsidR="00C5483F" w:rsidRPr="003B68CC" w:rsidRDefault="00C5483F" w:rsidP="00802034">
      <w:pPr>
        <w:pStyle w:val="Nagwek3"/>
        <w:spacing w:before="120" w:after="120"/>
      </w:pPr>
      <w:bookmarkStart w:id="75" w:name="_Toc399486032"/>
      <w:bookmarkStart w:id="76" w:name="_Toc457984829"/>
      <w:r w:rsidRPr="003B68CC">
        <w:t>Kredyt EKOoszczędny</w:t>
      </w:r>
      <w:bookmarkEnd w:id="75"/>
      <w:bookmarkEnd w:id="76"/>
    </w:p>
    <w:p w:rsidR="00C5483F" w:rsidRDefault="00C5483F" w:rsidP="00C5483F">
      <w:pPr>
        <w:spacing w:before="240" w:line="360" w:lineRule="auto"/>
        <w:jc w:val="both"/>
        <w:rPr>
          <w:rFonts w:ascii="Times New Roman" w:hAnsi="Times New Roman"/>
          <w:sz w:val="24"/>
          <w:szCs w:val="24"/>
        </w:rPr>
      </w:pPr>
      <w:r w:rsidRPr="004033DF">
        <w:rPr>
          <w:rFonts w:ascii="Times New Roman" w:hAnsi="Times New Roman"/>
          <w:bCs/>
          <w:sz w:val="24"/>
          <w:szCs w:val="24"/>
        </w:rPr>
        <w:t>Kredyt EKOoszczędny</w:t>
      </w:r>
      <w:r w:rsidRPr="004033DF">
        <w:rPr>
          <w:rFonts w:ascii="Times New Roman" w:hAnsi="Times New Roman"/>
          <w:sz w:val="24"/>
          <w:szCs w:val="24"/>
        </w:rPr>
        <w:t xml:space="preserve"> daje możliwość </w:t>
      </w:r>
      <w:r w:rsidRPr="004033DF">
        <w:rPr>
          <w:rFonts w:ascii="Times New Roman" w:hAnsi="Times New Roman"/>
          <w:bCs/>
          <w:sz w:val="24"/>
          <w:szCs w:val="24"/>
        </w:rPr>
        <w:t>obniżenia zużycia energii, wody i surowców</w:t>
      </w:r>
      <w:r w:rsidRPr="004033DF">
        <w:rPr>
          <w:rFonts w:ascii="Times New Roman" w:hAnsi="Times New Roman"/>
          <w:sz w:val="24"/>
          <w:szCs w:val="24"/>
        </w:rPr>
        <w:t xml:space="preserve"> wykorzystywanych przy produkcji. Możesz </w:t>
      </w:r>
      <w:r w:rsidRPr="004033DF">
        <w:rPr>
          <w:rFonts w:ascii="Times New Roman" w:hAnsi="Times New Roman"/>
          <w:bCs/>
          <w:sz w:val="24"/>
          <w:szCs w:val="24"/>
        </w:rPr>
        <w:t>zmniejszyć koszty</w:t>
      </w:r>
      <w:r w:rsidRPr="004033DF">
        <w:rPr>
          <w:rFonts w:ascii="Times New Roman" w:hAnsi="Times New Roman"/>
          <w:sz w:val="24"/>
          <w:szCs w:val="24"/>
        </w:rPr>
        <w:t xml:space="preserve"> związane ze składowaniem odpadów, oczyszczaniem ścieków i uzdatnianiem wody. Finansowanie realizowanych przedsięwzięć, o charakterze proekologicznym dla samorządów do 100% kosztów inwestycji, dla pozostałych 80% kosztów;</w:t>
      </w:r>
    </w:p>
    <w:p w:rsidR="00C5483F" w:rsidRPr="00D80B26" w:rsidRDefault="00C5483F" w:rsidP="00C5483F">
      <w:pPr>
        <w:spacing w:before="240" w:after="0" w:line="360" w:lineRule="auto"/>
        <w:jc w:val="both"/>
        <w:rPr>
          <w:rFonts w:ascii="Times New Roman" w:hAnsi="Times New Roman"/>
          <w:i/>
          <w:sz w:val="24"/>
          <w:szCs w:val="24"/>
        </w:rPr>
      </w:pPr>
      <w:r w:rsidRPr="00D80B26">
        <w:rPr>
          <w:rFonts w:ascii="Times New Roman" w:hAnsi="Times New Roman"/>
          <w:i/>
          <w:sz w:val="24"/>
          <w:szCs w:val="24"/>
        </w:rPr>
        <w:t>Beneficjenci</w:t>
      </w:r>
    </w:p>
    <w:p w:rsidR="00C5483F" w:rsidRDefault="00C5483F" w:rsidP="00C5483F">
      <w:pPr>
        <w:spacing w:after="0" w:line="360" w:lineRule="auto"/>
        <w:jc w:val="both"/>
        <w:rPr>
          <w:rFonts w:ascii="Times New Roman" w:hAnsi="Times New Roman"/>
          <w:sz w:val="24"/>
          <w:szCs w:val="24"/>
        </w:rPr>
      </w:pPr>
      <w:r>
        <w:rPr>
          <w:rFonts w:ascii="Times New Roman" w:hAnsi="Times New Roman"/>
          <w:sz w:val="24"/>
          <w:szCs w:val="24"/>
        </w:rPr>
        <w:t>S</w:t>
      </w:r>
      <w:r w:rsidRPr="008E0E0D">
        <w:rPr>
          <w:rFonts w:ascii="Times New Roman" w:hAnsi="Times New Roman"/>
          <w:sz w:val="24"/>
          <w:szCs w:val="24"/>
        </w:rPr>
        <w:t>amorządy, przedsiębiorstwa, spółdzielnie mieszkaniowe</w:t>
      </w:r>
      <w:r>
        <w:rPr>
          <w:rFonts w:ascii="Times New Roman" w:hAnsi="Times New Roman"/>
          <w:sz w:val="24"/>
          <w:szCs w:val="24"/>
        </w:rPr>
        <w:t>.</w:t>
      </w:r>
    </w:p>
    <w:p w:rsidR="00C5483F" w:rsidRPr="003B68CC" w:rsidRDefault="00C5483F" w:rsidP="00802034">
      <w:pPr>
        <w:pStyle w:val="Nagwek3"/>
        <w:spacing w:before="120" w:after="120"/>
      </w:pPr>
      <w:bookmarkStart w:id="77" w:name="_Toc399486033"/>
      <w:bookmarkStart w:id="78" w:name="_Toc457984830"/>
      <w:r w:rsidRPr="003B68CC">
        <w:t>Kredyt z klimatem</w:t>
      </w:r>
      <w:bookmarkEnd w:id="77"/>
      <w:bookmarkEnd w:id="78"/>
    </w:p>
    <w:p w:rsidR="00C5483F" w:rsidRDefault="00C5483F" w:rsidP="00C5483F">
      <w:pPr>
        <w:pStyle w:val="NormalnyWeb"/>
        <w:spacing w:after="0" w:afterAutospacing="0" w:line="360" w:lineRule="auto"/>
        <w:jc w:val="both"/>
        <w:rPr>
          <w:bCs/>
        </w:rPr>
      </w:pPr>
      <w:r w:rsidRPr="006C4D3A">
        <w:rPr>
          <w:bCs/>
        </w:rPr>
        <w:t>Kredyt z klimatem</w:t>
      </w:r>
      <w:r w:rsidRPr="006C4D3A">
        <w:t xml:space="preserve"> daje szansę na sfinansowanie szeregu inwestycji służących </w:t>
      </w:r>
      <w:r w:rsidRPr="006C4D3A">
        <w:rPr>
          <w:bCs/>
        </w:rPr>
        <w:t xml:space="preserve">poprawie efektywności energetycznej. </w:t>
      </w:r>
    </w:p>
    <w:p w:rsidR="00C5483F" w:rsidRPr="006C4D3A" w:rsidRDefault="00C5483F" w:rsidP="00C5483F">
      <w:pPr>
        <w:pStyle w:val="NormalnyWeb"/>
        <w:spacing w:before="0" w:beforeAutospacing="0" w:line="360" w:lineRule="auto"/>
        <w:jc w:val="both"/>
      </w:pPr>
      <w:r w:rsidRPr="006C4D3A">
        <w:rPr>
          <w:rStyle w:val="Pogrubienie"/>
          <w:b w:val="0"/>
        </w:rPr>
        <w:t>Maksymalny</w:t>
      </w:r>
      <w:r w:rsidRPr="006C4D3A">
        <w:rPr>
          <w:b/>
        </w:rPr>
        <w:t xml:space="preserve"> </w:t>
      </w:r>
      <w:r w:rsidRPr="006C4D3A">
        <w:t>udział w finansowaniu projektów wynosi 85% kosztu inwestycji, , jednak nie więcej niż 1.000.000 EUR lub równowartość w PLN </w:t>
      </w:r>
    </w:p>
    <w:p w:rsidR="00C5483F" w:rsidRPr="006C4D3A" w:rsidRDefault="00C5483F" w:rsidP="00C5483F">
      <w:pPr>
        <w:pStyle w:val="NormalnyWeb"/>
        <w:spacing w:line="360" w:lineRule="auto"/>
        <w:jc w:val="both"/>
      </w:pPr>
      <w:r>
        <w:t xml:space="preserve">Okres kredytowania: do 10 lat, ustalany w zależności od planowanego okresu realizacji. </w:t>
      </w:r>
    </w:p>
    <w:p w:rsidR="00C5483F" w:rsidRDefault="00C5483F" w:rsidP="00C5483F">
      <w:pPr>
        <w:pStyle w:val="NormalnyWeb"/>
        <w:spacing w:before="0" w:beforeAutospacing="0" w:after="0" w:afterAutospacing="0" w:line="360" w:lineRule="auto"/>
        <w:jc w:val="both"/>
        <w:rPr>
          <w:bCs/>
        </w:rPr>
      </w:pPr>
      <w:r w:rsidRPr="006C4D3A">
        <w:rPr>
          <w:bCs/>
        </w:rPr>
        <w:t>Przedmiotem inwestycji mogą być:</w:t>
      </w:r>
    </w:p>
    <w:p w:rsidR="00C5483F" w:rsidRPr="006C4D3A" w:rsidRDefault="00C5483F" w:rsidP="00AA14C4">
      <w:pPr>
        <w:pStyle w:val="NormalnyWeb"/>
        <w:numPr>
          <w:ilvl w:val="0"/>
          <w:numId w:val="46"/>
        </w:numPr>
        <w:spacing w:before="0" w:beforeAutospacing="0" w:after="0" w:afterAutospacing="0" w:line="360" w:lineRule="auto"/>
        <w:jc w:val="both"/>
      </w:pPr>
      <w:r w:rsidRPr="006C4D3A">
        <w:rPr>
          <w:bCs/>
        </w:rPr>
        <w:t>Działania w obszarze efektywności energetycznej:</w:t>
      </w:r>
    </w:p>
    <w:p w:rsidR="00C5483F" w:rsidRPr="006C4D3A" w:rsidRDefault="00C5483F" w:rsidP="00AA14C4">
      <w:pPr>
        <w:numPr>
          <w:ilvl w:val="0"/>
          <w:numId w:val="45"/>
        </w:numPr>
        <w:spacing w:after="0" w:line="360" w:lineRule="auto"/>
        <w:jc w:val="both"/>
        <w:rPr>
          <w:rFonts w:ascii="Times New Roman" w:hAnsi="Times New Roman"/>
          <w:sz w:val="24"/>
          <w:szCs w:val="24"/>
        </w:rPr>
      </w:pPr>
      <w:r w:rsidRPr="006C4D3A">
        <w:rPr>
          <w:rFonts w:ascii="Times New Roman" w:hAnsi="Times New Roman"/>
          <w:sz w:val="24"/>
          <w:szCs w:val="24"/>
        </w:rPr>
        <w:t>modernizacja indywidualnych systemów grzewczych w budynkach mieszkalnych i</w:t>
      </w:r>
      <w:r>
        <w:rPr>
          <w:rFonts w:ascii="Times New Roman" w:hAnsi="Times New Roman"/>
          <w:sz w:val="24"/>
          <w:szCs w:val="24"/>
        </w:rPr>
        <w:t> </w:t>
      </w:r>
      <w:r w:rsidRPr="006C4D3A">
        <w:rPr>
          <w:rFonts w:ascii="Times New Roman" w:hAnsi="Times New Roman"/>
          <w:sz w:val="24"/>
          <w:szCs w:val="24"/>
        </w:rPr>
        <w:t>obiektach wielkopowierzchniowych,</w:t>
      </w:r>
    </w:p>
    <w:p w:rsidR="00C5483F" w:rsidRPr="006C4D3A" w:rsidRDefault="00C5483F" w:rsidP="00AA14C4">
      <w:pPr>
        <w:numPr>
          <w:ilvl w:val="0"/>
          <w:numId w:val="45"/>
        </w:numPr>
        <w:spacing w:after="0" w:line="360" w:lineRule="auto"/>
        <w:jc w:val="both"/>
        <w:rPr>
          <w:rFonts w:ascii="Times New Roman" w:hAnsi="Times New Roman"/>
          <w:sz w:val="24"/>
          <w:szCs w:val="24"/>
        </w:rPr>
      </w:pPr>
      <w:r w:rsidRPr="006C4D3A">
        <w:rPr>
          <w:rFonts w:ascii="Times New Roman" w:hAnsi="Times New Roman"/>
          <w:sz w:val="24"/>
          <w:szCs w:val="24"/>
        </w:rPr>
        <w:t>modernizacja małych sieci ciepłowniczych,</w:t>
      </w:r>
    </w:p>
    <w:p w:rsidR="00C5483F" w:rsidRPr="006C4D3A" w:rsidRDefault="00C5483F" w:rsidP="00AA14C4">
      <w:pPr>
        <w:numPr>
          <w:ilvl w:val="0"/>
          <w:numId w:val="45"/>
        </w:numPr>
        <w:spacing w:after="0" w:line="360" w:lineRule="auto"/>
        <w:jc w:val="both"/>
        <w:rPr>
          <w:rFonts w:ascii="Times New Roman" w:hAnsi="Times New Roman"/>
          <w:sz w:val="24"/>
          <w:szCs w:val="24"/>
        </w:rPr>
      </w:pPr>
      <w:r w:rsidRPr="006C4D3A">
        <w:rPr>
          <w:rFonts w:ascii="Times New Roman" w:hAnsi="Times New Roman"/>
          <w:sz w:val="24"/>
          <w:szCs w:val="24"/>
        </w:rPr>
        <w:t>prace modernizacyjne budynków, polegające na ich dociepleniu (np. docieplenie elewacji zewnętrznej, dachu, wymiana okien), wymianie oświetlenia bądź instalacji efektywnego systemu wentylacji lub chłodzenia,</w:t>
      </w:r>
    </w:p>
    <w:p w:rsidR="00C5483F" w:rsidRPr="006C4D3A" w:rsidRDefault="00C5483F" w:rsidP="00AA14C4">
      <w:pPr>
        <w:numPr>
          <w:ilvl w:val="0"/>
          <w:numId w:val="45"/>
        </w:numPr>
        <w:spacing w:after="0" w:line="360" w:lineRule="auto"/>
        <w:jc w:val="both"/>
        <w:rPr>
          <w:rFonts w:ascii="Times New Roman" w:hAnsi="Times New Roman"/>
          <w:sz w:val="24"/>
          <w:szCs w:val="24"/>
        </w:rPr>
      </w:pPr>
      <w:r w:rsidRPr="006C4D3A">
        <w:rPr>
          <w:rFonts w:ascii="Times New Roman" w:hAnsi="Times New Roman"/>
          <w:sz w:val="24"/>
          <w:szCs w:val="24"/>
        </w:rPr>
        <w:t>montaż instalacji odnawialnej energii w istniejących budynkach lub obiektach przemysłowych (piece biomasowe, kolektory słoneczne, pompy ciepła, panele fotowoltaiczne, dopuszcza się integrację OZE z istniejącym źródłem ciepła lub jego zamianę na OZE),</w:t>
      </w:r>
    </w:p>
    <w:p w:rsidR="00C5483F" w:rsidRPr="006C4D3A" w:rsidRDefault="00C5483F" w:rsidP="00AA14C4">
      <w:pPr>
        <w:numPr>
          <w:ilvl w:val="0"/>
          <w:numId w:val="45"/>
        </w:numPr>
        <w:spacing w:after="0" w:line="360" w:lineRule="auto"/>
        <w:jc w:val="both"/>
        <w:rPr>
          <w:rFonts w:ascii="Times New Roman" w:hAnsi="Times New Roman"/>
          <w:sz w:val="24"/>
          <w:szCs w:val="24"/>
        </w:rPr>
      </w:pPr>
      <w:r w:rsidRPr="006C4D3A">
        <w:rPr>
          <w:rFonts w:ascii="Times New Roman" w:hAnsi="Times New Roman"/>
          <w:sz w:val="24"/>
          <w:szCs w:val="24"/>
        </w:rPr>
        <w:t>likwidacja indywidualnego źródła ciepła i podłączenie budynku do sieci miejskiej,</w:t>
      </w:r>
    </w:p>
    <w:p w:rsidR="00C5483F" w:rsidRPr="006C4D3A" w:rsidRDefault="00C5483F" w:rsidP="00AA14C4">
      <w:pPr>
        <w:numPr>
          <w:ilvl w:val="0"/>
          <w:numId w:val="45"/>
        </w:numPr>
        <w:spacing w:after="0" w:line="360" w:lineRule="auto"/>
        <w:jc w:val="both"/>
        <w:rPr>
          <w:rFonts w:ascii="Times New Roman" w:hAnsi="Times New Roman"/>
          <w:sz w:val="24"/>
          <w:szCs w:val="24"/>
        </w:rPr>
      </w:pPr>
      <w:r w:rsidRPr="006C4D3A">
        <w:rPr>
          <w:rFonts w:ascii="Times New Roman" w:hAnsi="Times New Roman"/>
          <w:sz w:val="24"/>
          <w:szCs w:val="24"/>
        </w:rPr>
        <w:t>wymiana nieefektywnego oświetlenia ulicznego,</w:t>
      </w:r>
    </w:p>
    <w:p w:rsidR="00C5483F" w:rsidRPr="006C4D3A" w:rsidRDefault="00C5483F" w:rsidP="00AA14C4">
      <w:pPr>
        <w:numPr>
          <w:ilvl w:val="0"/>
          <w:numId w:val="45"/>
        </w:numPr>
        <w:spacing w:after="0" w:line="360" w:lineRule="auto"/>
        <w:jc w:val="both"/>
        <w:rPr>
          <w:rFonts w:ascii="Times New Roman" w:hAnsi="Times New Roman"/>
          <w:sz w:val="24"/>
          <w:szCs w:val="24"/>
        </w:rPr>
      </w:pPr>
      <w:r w:rsidRPr="006C4D3A">
        <w:rPr>
          <w:rFonts w:ascii="Times New Roman" w:hAnsi="Times New Roman"/>
          <w:sz w:val="24"/>
          <w:szCs w:val="24"/>
        </w:rPr>
        <w:lastRenderedPageBreak/>
        <w:t>instalacja urządzeń zwiększających efektywność energetyczną,</w:t>
      </w:r>
    </w:p>
    <w:p w:rsidR="00C5483F" w:rsidRPr="006C4D3A" w:rsidRDefault="00C5483F" w:rsidP="00AA14C4">
      <w:pPr>
        <w:numPr>
          <w:ilvl w:val="0"/>
          <w:numId w:val="45"/>
        </w:numPr>
        <w:spacing w:after="0" w:line="360" w:lineRule="auto"/>
        <w:jc w:val="both"/>
        <w:rPr>
          <w:rFonts w:ascii="Times New Roman" w:hAnsi="Times New Roman"/>
          <w:sz w:val="24"/>
          <w:szCs w:val="24"/>
        </w:rPr>
      </w:pPr>
      <w:r w:rsidRPr="006C4D3A">
        <w:rPr>
          <w:rFonts w:ascii="Times New Roman" w:hAnsi="Times New Roman"/>
          <w:sz w:val="24"/>
          <w:szCs w:val="24"/>
        </w:rPr>
        <w:t>instalacja jednostek kogeneracyjnych lub trigeneracji,</w:t>
      </w:r>
    </w:p>
    <w:p w:rsidR="00C5483F" w:rsidRPr="006C4D3A" w:rsidRDefault="00C5483F" w:rsidP="00AA14C4">
      <w:pPr>
        <w:pStyle w:val="Akapitzlist"/>
        <w:numPr>
          <w:ilvl w:val="0"/>
          <w:numId w:val="46"/>
        </w:numPr>
        <w:spacing w:line="360" w:lineRule="auto"/>
        <w:jc w:val="both"/>
        <w:rPr>
          <w:sz w:val="24"/>
          <w:szCs w:val="24"/>
        </w:rPr>
      </w:pPr>
      <w:r>
        <w:rPr>
          <w:bCs/>
          <w:sz w:val="24"/>
          <w:szCs w:val="24"/>
        </w:rPr>
        <w:t>Budowa systemów OZE.</w:t>
      </w:r>
    </w:p>
    <w:p w:rsidR="00C5483F" w:rsidRPr="003B68CC" w:rsidRDefault="00C5483F" w:rsidP="00802034">
      <w:pPr>
        <w:pStyle w:val="Nagwek3"/>
        <w:spacing w:before="120" w:after="120"/>
      </w:pPr>
      <w:bookmarkStart w:id="79" w:name="_Toc399486034"/>
      <w:bookmarkStart w:id="80" w:name="_Toc457984831"/>
      <w:r w:rsidRPr="003B68CC">
        <w:t>Kredyt EKOodnowa</w:t>
      </w:r>
      <w:bookmarkEnd w:id="79"/>
      <w:bookmarkEnd w:id="80"/>
    </w:p>
    <w:p w:rsidR="00C5483F" w:rsidRDefault="00C5483F" w:rsidP="00C5483F">
      <w:pPr>
        <w:spacing w:before="240" w:after="0" w:line="360" w:lineRule="auto"/>
        <w:jc w:val="both"/>
        <w:rPr>
          <w:rFonts w:ascii="Times New Roman" w:hAnsi="Times New Roman"/>
          <w:sz w:val="24"/>
          <w:szCs w:val="24"/>
        </w:rPr>
      </w:pPr>
      <w:r>
        <w:rPr>
          <w:rFonts w:ascii="Times New Roman" w:hAnsi="Times New Roman"/>
          <w:sz w:val="24"/>
          <w:szCs w:val="24"/>
        </w:rPr>
        <w:t>Przedsięwzięcia,</w:t>
      </w:r>
      <w:r w:rsidRPr="008E0E0D">
        <w:rPr>
          <w:rFonts w:ascii="Times New Roman" w:hAnsi="Times New Roman"/>
          <w:sz w:val="24"/>
          <w:szCs w:val="24"/>
        </w:rPr>
        <w:t xml:space="preserve"> mając</w:t>
      </w:r>
      <w:r>
        <w:rPr>
          <w:rFonts w:ascii="Times New Roman" w:hAnsi="Times New Roman"/>
          <w:sz w:val="24"/>
          <w:szCs w:val="24"/>
        </w:rPr>
        <w:t>e</w:t>
      </w:r>
      <w:r w:rsidRPr="008E0E0D">
        <w:rPr>
          <w:rFonts w:ascii="Times New Roman" w:hAnsi="Times New Roman"/>
          <w:sz w:val="24"/>
          <w:szCs w:val="24"/>
        </w:rPr>
        <w:t xml:space="preserve"> na celu zwiększenie wartości majątku trwałego przez realizację inwestycji przyjaznych środowisku (w tym wykorzystanie odnawialnych źródeł energii, termomodernizacja obiektów usługowych i przemysłowych, unieszkodliwianie wyrobów zawierających azbest; - możliwość łączenia różnych źródeł finansowania np. kredyt może współfinansować projekty wsparte środkami z UE</w:t>
      </w:r>
    </w:p>
    <w:p w:rsidR="00C5483F" w:rsidRPr="00340799" w:rsidRDefault="00C5483F" w:rsidP="00C5483F">
      <w:pPr>
        <w:spacing w:after="0" w:line="360" w:lineRule="auto"/>
        <w:jc w:val="both"/>
        <w:rPr>
          <w:rFonts w:ascii="Times New Roman" w:hAnsi="Times New Roman"/>
          <w:sz w:val="24"/>
          <w:szCs w:val="24"/>
        </w:rPr>
      </w:pPr>
      <w:r w:rsidRPr="00340799">
        <w:rPr>
          <w:rFonts w:ascii="Times New Roman" w:hAnsi="Times New Roman"/>
          <w:sz w:val="24"/>
          <w:szCs w:val="24"/>
        </w:rPr>
        <w:t>Kwota kredytu do 85 % wartości kredytowanego przedsięwzięcia, jednak nie więcej niż 250.000 EUR lub równowartość w PLN.</w:t>
      </w:r>
    </w:p>
    <w:p w:rsidR="00C5483F" w:rsidRDefault="00C5483F" w:rsidP="00C5483F">
      <w:pPr>
        <w:spacing w:after="0" w:line="360" w:lineRule="auto"/>
        <w:jc w:val="both"/>
        <w:rPr>
          <w:rFonts w:ascii="Times New Roman" w:hAnsi="Times New Roman"/>
          <w:sz w:val="24"/>
          <w:szCs w:val="24"/>
        </w:rPr>
      </w:pPr>
      <w:r w:rsidRPr="00340799">
        <w:rPr>
          <w:rStyle w:val="Pogrubienie"/>
          <w:rFonts w:ascii="Times New Roman" w:hAnsi="Times New Roman"/>
          <w:b w:val="0"/>
          <w:sz w:val="24"/>
          <w:szCs w:val="24"/>
        </w:rPr>
        <w:t>Okres finansowania</w:t>
      </w:r>
      <w:r w:rsidRPr="00340799">
        <w:rPr>
          <w:rFonts w:ascii="Times New Roman" w:hAnsi="Times New Roman"/>
          <w:sz w:val="24"/>
          <w:szCs w:val="24"/>
        </w:rPr>
        <w:t xml:space="preserve"> do 10 lat, ustalany w zależności od planowanego okresu realizacji inwestycji oraz oceny zdolności kredytowej Klienta</w:t>
      </w:r>
      <w:r>
        <w:rPr>
          <w:rFonts w:ascii="Times New Roman" w:hAnsi="Times New Roman"/>
          <w:sz w:val="24"/>
          <w:szCs w:val="24"/>
        </w:rPr>
        <w:t>.</w:t>
      </w:r>
    </w:p>
    <w:p w:rsidR="00C5483F" w:rsidRPr="003B68CC" w:rsidRDefault="00C5483F" w:rsidP="00802034">
      <w:pPr>
        <w:pStyle w:val="Nagwek3"/>
        <w:spacing w:before="120" w:after="120"/>
      </w:pPr>
      <w:bookmarkStart w:id="81" w:name="_Toc399486035"/>
      <w:bookmarkStart w:id="82" w:name="_Toc457984832"/>
      <w:r w:rsidRPr="003B68CC">
        <w:t>Kredyt inwestycyjny NIB</w:t>
      </w:r>
      <w:bookmarkEnd w:id="81"/>
      <w:bookmarkEnd w:id="82"/>
    </w:p>
    <w:p w:rsidR="00C5483F" w:rsidRPr="00340799" w:rsidRDefault="00C5483F" w:rsidP="00C5483F">
      <w:pPr>
        <w:spacing w:before="240" w:line="360" w:lineRule="auto"/>
        <w:jc w:val="both"/>
        <w:rPr>
          <w:rFonts w:ascii="Times New Roman" w:hAnsi="Times New Roman"/>
          <w:sz w:val="24"/>
          <w:szCs w:val="24"/>
        </w:rPr>
      </w:pPr>
      <w:r w:rsidRPr="00340799">
        <w:rPr>
          <w:rFonts w:ascii="Times New Roman" w:hAnsi="Times New Roman"/>
          <w:bCs/>
          <w:sz w:val="24"/>
          <w:szCs w:val="24"/>
        </w:rPr>
        <w:t>Kredyt inwestycyjny NIB</w:t>
      </w:r>
      <w:r w:rsidRPr="00340799">
        <w:rPr>
          <w:rFonts w:ascii="Times New Roman" w:hAnsi="Times New Roman"/>
          <w:sz w:val="24"/>
          <w:szCs w:val="24"/>
        </w:rPr>
        <w:t xml:space="preserve"> (ze środków Nordyckiego Banku Inwestycyjnego) umożliwia rozłożenie kosztów inwestycji w czasie. </w:t>
      </w:r>
    </w:p>
    <w:p w:rsidR="00C5483F" w:rsidRDefault="00C5483F" w:rsidP="00C5483F">
      <w:pPr>
        <w:spacing w:before="240" w:line="360" w:lineRule="auto"/>
        <w:jc w:val="both"/>
        <w:rPr>
          <w:rFonts w:ascii="Times New Roman" w:hAnsi="Times New Roman"/>
          <w:sz w:val="24"/>
          <w:szCs w:val="24"/>
        </w:rPr>
      </w:pPr>
      <w:r w:rsidRPr="00340799">
        <w:rPr>
          <w:rFonts w:ascii="Times New Roman" w:hAnsi="Times New Roman"/>
          <w:sz w:val="24"/>
          <w:szCs w:val="24"/>
        </w:rPr>
        <w:t>Cel inwestycji do poprawa środowiska naturalnego w Polsce w trzech strategicznych sektorach związanych z ochroną powietrza atmosferycznego, ochroną wód i gospodarką wodno-ściekową oraz gospodarką odpadami komunalnymi.</w:t>
      </w:r>
    </w:p>
    <w:p w:rsidR="00C5483F" w:rsidRPr="00340799" w:rsidRDefault="00C5483F" w:rsidP="00C5483F">
      <w:pPr>
        <w:spacing w:after="0" w:line="360" w:lineRule="auto"/>
        <w:jc w:val="both"/>
        <w:rPr>
          <w:rFonts w:ascii="Times New Roman" w:hAnsi="Times New Roman"/>
          <w:sz w:val="24"/>
          <w:szCs w:val="24"/>
        </w:rPr>
      </w:pPr>
      <w:r w:rsidRPr="00340799">
        <w:rPr>
          <w:rFonts w:ascii="Times New Roman" w:hAnsi="Times New Roman"/>
          <w:bCs/>
          <w:sz w:val="24"/>
          <w:szCs w:val="24"/>
        </w:rPr>
        <w:t>Przedmiotem inwestycji mogą być:</w:t>
      </w:r>
    </w:p>
    <w:p w:rsidR="00C5483F" w:rsidRPr="00340799" w:rsidRDefault="00C5483F" w:rsidP="00AA14C4">
      <w:pPr>
        <w:numPr>
          <w:ilvl w:val="0"/>
          <w:numId w:val="47"/>
        </w:numPr>
        <w:spacing w:after="100" w:afterAutospacing="1" w:line="360" w:lineRule="auto"/>
        <w:jc w:val="both"/>
        <w:rPr>
          <w:rFonts w:ascii="Times New Roman" w:hAnsi="Times New Roman"/>
          <w:sz w:val="24"/>
          <w:szCs w:val="24"/>
        </w:rPr>
      </w:pPr>
      <w:r w:rsidRPr="00340799">
        <w:rPr>
          <w:rFonts w:ascii="Times New Roman" w:hAnsi="Times New Roman"/>
          <w:sz w:val="24"/>
          <w:szCs w:val="24"/>
        </w:rPr>
        <w:t>projekty związane z gospodarką wodno-ściekową, których celem jest redukcja oddziaływania na środowisko</w:t>
      </w:r>
    </w:p>
    <w:p w:rsidR="00C5483F" w:rsidRPr="00340799" w:rsidRDefault="00C5483F" w:rsidP="00AA14C4">
      <w:pPr>
        <w:numPr>
          <w:ilvl w:val="0"/>
          <w:numId w:val="47"/>
        </w:numPr>
        <w:spacing w:before="100" w:beforeAutospacing="1" w:after="100" w:afterAutospacing="1" w:line="360" w:lineRule="auto"/>
        <w:jc w:val="both"/>
        <w:rPr>
          <w:rFonts w:ascii="Times New Roman" w:hAnsi="Times New Roman"/>
          <w:sz w:val="24"/>
          <w:szCs w:val="24"/>
        </w:rPr>
      </w:pPr>
      <w:r w:rsidRPr="00340799">
        <w:rPr>
          <w:rFonts w:ascii="Times New Roman" w:hAnsi="Times New Roman"/>
          <w:sz w:val="24"/>
          <w:szCs w:val="24"/>
        </w:rPr>
        <w:t>projekty, których celem jest zmniejszenie oddziaływania rolnictwa na środowisko</w:t>
      </w:r>
    </w:p>
    <w:p w:rsidR="00C5483F" w:rsidRPr="00340799" w:rsidRDefault="00C5483F" w:rsidP="00AA14C4">
      <w:pPr>
        <w:numPr>
          <w:ilvl w:val="0"/>
          <w:numId w:val="47"/>
        </w:numPr>
        <w:spacing w:before="100" w:beforeAutospacing="1" w:after="100" w:afterAutospacing="1" w:line="360" w:lineRule="auto"/>
        <w:jc w:val="both"/>
        <w:rPr>
          <w:rFonts w:ascii="Times New Roman" w:hAnsi="Times New Roman"/>
          <w:sz w:val="24"/>
          <w:szCs w:val="24"/>
        </w:rPr>
      </w:pPr>
      <w:r w:rsidRPr="00340799">
        <w:rPr>
          <w:rFonts w:ascii="Times New Roman" w:hAnsi="Times New Roman"/>
          <w:sz w:val="24"/>
          <w:szCs w:val="24"/>
        </w:rPr>
        <w:t>projekty dotyczące gospodarki stałymi odpadami komunalnymi</w:t>
      </w:r>
    </w:p>
    <w:p w:rsidR="00C5483F" w:rsidRPr="00340799" w:rsidRDefault="00C5483F" w:rsidP="00AA14C4">
      <w:pPr>
        <w:numPr>
          <w:ilvl w:val="0"/>
          <w:numId w:val="47"/>
        </w:numPr>
        <w:spacing w:before="100" w:beforeAutospacing="1" w:after="100" w:afterAutospacing="1" w:line="360" w:lineRule="auto"/>
        <w:jc w:val="both"/>
        <w:rPr>
          <w:rFonts w:ascii="Times New Roman" w:hAnsi="Times New Roman"/>
          <w:sz w:val="24"/>
          <w:szCs w:val="24"/>
        </w:rPr>
      </w:pPr>
      <w:r w:rsidRPr="00340799">
        <w:rPr>
          <w:rFonts w:ascii="Times New Roman" w:hAnsi="Times New Roman"/>
          <w:sz w:val="24"/>
          <w:szCs w:val="24"/>
        </w:rPr>
        <w:t>wytwarzanie energii elektrycznej z odnawialnych źródeł energii </w:t>
      </w:r>
    </w:p>
    <w:p w:rsidR="00C5483F" w:rsidRPr="00340799" w:rsidRDefault="00C5483F" w:rsidP="00AA14C4">
      <w:pPr>
        <w:numPr>
          <w:ilvl w:val="0"/>
          <w:numId w:val="47"/>
        </w:numPr>
        <w:spacing w:before="100" w:beforeAutospacing="1" w:after="0" w:line="360" w:lineRule="auto"/>
        <w:jc w:val="both"/>
        <w:rPr>
          <w:rFonts w:ascii="Times New Roman" w:hAnsi="Times New Roman"/>
          <w:sz w:val="24"/>
          <w:szCs w:val="24"/>
        </w:rPr>
      </w:pPr>
      <w:r w:rsidRPr="00340799">
        <w:rPr>
          <w:rFonts w:ascii="Times New Roman" w:hAnsi="Times New Roman"/>
          <w:sz w:val="24"/>
          <w:szCs w:val="24"/>
        </w:rPr>
        <w:t>termomodernizacja, remont istniejących budynków, o ile przyczyni się do redukcji emisji do powietrza i poprawiają efektywność energetyczną budynku bądź polegają na zamianie paliw kopalnych na energię ze źródeł odnawialnych</w:t>
      </w:r>
      <w:r>
        <w:rPr>
          <w:rFonts w:ascii="Times New Roman" w:hAnsi="Times New Roman"/>
          <w:sz w:val="24"/>
          <w:szCs w:val="24"/>
        </w:rPr>
        <w:t>.</w:t>
      </w:r>
    </w:p>
    <w:p w:rsidR="00C5483F" w:rsidRPr="00340799" w:rsidRDefault="00C5483F" w:rsidP="00C5483F">
      <w:pPr>
        <w:spacing w:after="100" w:afterAutospacing="1" w:line="360" w:lineRule="auto"/>
        <w:jc w:val="both"/>
        <w:rPr>
          <w:rFonts w:ascii="Times New Roman" w:hAnsi="Times New Roman"/>
          <w:sz w:val="24"/>
          <w:szCs w:val="24"/>
        </w:rPr>
      </w:pPr>
      <w:r w:rsidRPr="00340799">
        <w:rPr>
          <w:rFonts w:ascii="Times New Roman" w:hAnsi="Times New Roman"/>
          <w:bCs/>
          <w:sz w:val="24"/>
          <w:szCs w:val="24"/>
        </w:rPr>
        <w:t>Okres finansowania</w:t>
      </w:r>
      <w:r w:rsidRPr="00340799">
        <w:rPr>
          <w:rFonts w:ascii="Times New Roman" w:hAnsi="Times New Roman"/>
          <w:sz w:val="24"/>
          <w:szCs w:val="24"/>
        </w:rPr>
        <w:t xml:space="preserve"> od 3 lat, nie dłużej niż  do 30 maja 2019 r.</w:t>
      </w:r>
      <w:r>
        <w:rPr>
          <w:rFonts w:ascii="Times New Roman" w:hAnsi="Times New Roman"/>
          <w:sz w:val="24"/>
          <w:szCs w:val="24"/>
        </w:rPr>
        <w:t xml:space="preserve"> </w:t>
      </w:r>
      <w:r w:rsidRPr="00340799">
        <w:rPr>
          <w:rFonts w:ascii="Times New Roman" w:hAnsi="Times New Roman"/>
          <w:sz w:val="24"/>
          <w:szCs w:val="24"/>
        </w:rPr>
        <w:t>Maksymalny udział NIB w</w:t>
      </w:r>
      <w:r>
        <w:rPr>
          <w:rFonts w:ascii="Times New Roman" w:hAnsi="Times New Roman"/>
          <w:sz w:val="24"/>
          <w:szCs w:val="24"/>
        </w:rPr>
        <w:t> </w:t>
      </w:r>
      <w:r w:rsidRPr="00340799">
        <w:rPr>
          <w:rFonts w:ascii="Times New Roman" w:hAnsi="Times New Roman"/>
          <w:sz w:val="24"/>
          <w:szCs w:val="24"/>
        </w:rPr>
        <w:t>finansowaniu projektu wynosi 50%.</w:t>
      </w:r>
    </w:p>
    <w:p w:rsidR="00C5483F" w:rsidRPr="002C079B" w:rsidRDefault="00C5483F" w:rsidP="00802034">
      <w:pPr>
        <w:pStyle w:val="Nagwek2"/>
        <w:spacing w:before="240" w:after="240"/>
        <w:ind w:left="578" w:hanging="578"/>
      </w:pPr>
      <w:bookmarkStart w:id="83" w:name="_Toc399486036"/>
      <w:bookmarkStart w:id="84" w:name="_Toc457984833"/>
      <w:r w:rsidRPr="002C079B">
        <w:lastRenderedPageBreak/>
        <w:t>Środki europejskie</w:t>
      </w:r>
      <w:bookmarkEnd w:id="83"/>
      <w:bookmarkEnd w:id="84"/>
    </w:p>
    <w:p w:rsidR="00C5483F" w:rsidRPr="0081313F" w:rsidRDefault="00C5483F" w:rsidP="00C5483F">
      <w:pPr>
        <w:pStyle w:val="Tekstpodstawowyzwciciem"/>
        <w:spacing w:before="240" w:after="0" w:line="360" w:lineRule="auto"/>
        <w:ind w:firstLine="0"/>
        <w:jc w:val="both"/>
        <w:rPr>
          <w:rFonts w:ascii="Times New Roman" w:hAnsi="Times New Roman"/>
          <w:sz w:val="24"/>
          <w:szCs w:val="24"/>
        </w:rPr>
      </w:pPr>
      <w:r w:rsidRPr="0081313F">
        <w:rPr>
          <w:rFonts w:ascii="Times New Roman" w:hAnsi="Times New Roman"/>
          <w:sz w:val="24"/>
          <w:szCs w:val="24"/>
        </w:rPr>
        <w:t xml:space="preserve">Obecnie </w:t>
      </w:r>
      <w:r>
        <w:rPr>
          <w:rFonts w:ascii="Times New Roman" w:hAnsi="Times New Roman"/>
          <w:sz w:val="24"/>
          <w:szCs w:val="24"/>
        </w:rPr>
        <w:t>s</w:t>
      </w:r>
      <w:r w:rsidRPr="0081313F">
        <w:rPr>
          <w:rFonts w:ascii="Times New Roman" w:hAnsi="Times New Roman"/>
          <w:sz w:val="24"/>
          <w:szCs w:val="24"/>
        </w:rPr>
        <w:t>kończy</w:t>
      </w:r>
      <w:r>
        <w:rPr>
          <w:rFonts w:ascii="Times New Roman" w:hAnsi="Times New Roman"/>
          <w:sz w:val="24"/>
          <w:szCs w:val="24"/>
        </w:rPr>
        <w:t>ło</w:t>
      </w:r>
      <w:r w:rsidRPr="0081313F">
        <w:rPr>
          <w:rFonts w:ascii="Times New Roman" w:hAnsi="Times New Roman"/>
          <w:sz w:val="24"/>
          <w:szCs w:val="24"/>
        </w:rPr>
        <w:t xml:space="preserve"> się już wydatkowanie środków przeznaczonych z </w:t>
      </w:r>
      <w:r>
        <w:rPr>
          <w:rFonts w:ascii="Times New Roman" w:hAnsi="Times New Roman"/>
          <w:sz w:val="24"/>
          <w:szCs w:val="24"/>
        </w:rPr>
        <w:t xml:space="preserve">Regionalnego Programu Operacyjnego na lata 2007-2013 oraz Programu Infrastruktura i Środowisko na lata </w:t>
      </w:r>
      <w:r w:rsidRPr="0081313F">
        <w:rPr>
          <w:rFonts w:ascii="Times New Roman" w:hAnsi="Times New Roman"/>
          <w:sz w:val="24"/>
          <w:szCs w:val="24"/>
        </w:rPr>
        <w:t>2007-</w:t>
      </w:r>
      <w:smartTag w:uri="urn:schemas-microsoft-com:office:smarttags" w:element="metricconverter">
        <w:smartTagPr>
          <w:attr w:name="ProductID" w:val="2013”"/>
        </w:smartTagPr>
        <w:r w:rsidRPr="0081313F">
          <w:rPr>
            <w:rFonts w:ascii="Times New Roman" w:hAnsi="Times New Roman"/>
            <w:sz w:val="24"/>
            <w:szCs w:val="24"/>
          </w:rPr>
          <w:t>2013”</w:t>
        </w:r>
      </w:smartTag>
      <w:r w:rsidRPr="0081313F">
        <w:rPr>
          <w:rFonts w:ascii="Times New Roman" w:hAnsi="Times New Roman"/>
          <w:sz w:val="24"/>
          <w:szCs w:val="24"/>
        </w:rPr>
        <w:t xml:space="preserve">. Wszystkie konkursy zostały już zakończone. Zainteresowanym uzyskaniem dotacji na zadania sprzyjające ochronie powietrza pozostaje oczekiwać na kolejne rozdanie środków na okres od 2014 roku. </w:t>
      </w:r>
    </w:p>
    <w:p w:rsidR="00C5483F" w:rsidRPr="003B68CC" w:rsidRDefault="00C5483F" w:rsidP="00802034">
      <w:pPr>
        <w:pStyle w:val="Nagwek3"/>
        <w:spacing w:before="120" w:after="120"/>
      </w:pPr>
      <w:bookmarkStart w:id="85" w:name="_Toc399486037"/>
      <w:bookmarkStart w:id="86" w:name="_Toc457984834"/>
      <w:r w:rsidRPr="003B68CC">
        <w:t xml:space="preserve">Regionalny Program Operacyjny Województwa </w:t>
      </w:r>
      <w:r w:rsidR="00E11A26" w:rsidRPr="003B68CC">
        <w:t>Pomorskiego</w:t>
      </w:r>
      <w:r w:rsidRPr="003B68CC">
        <w:t xml:space="preserve"> na lata 2014-2020</w:t>
      </w:r>
      <w:bookmarkEnd w:id="85"/>
      <w:bookmarkEnd w:id="86"/>
    </w:p>
    <w:p w:rsidR="00C5483F" w:rsidRDefault="00C5483F" w:rsidP="00C5483F">
      <w:pPr>
        <w:spacing w:before="240" w:after="0" w:line="360" w:lineRule="auto"/>
        <w:jc w:val="both"/>
        <w:rPr>
          <w:rFonts w:ascii="Times New Roman" w:hAnsi="Times New Roman"/>
          <w:sz w:val="24"/>
          <w:szCs w:val="24"/>
        </w:rPr>
      </w:pPr>
      <w:r>
        <w:rPr>
          <w:rFonts w:ascii="Times New Roman" w:hAnsi="Times New Roman"/>
          <w:sz w:val="24"/>
          <w:szCs w:val="24"/>
        </w:rPr>
        <w:t>W chwili obecnej trwają</w:t>
      </w:r>
      <w:r w:rsidRPr="007A33B2">
        <w:rPr>
          <w:rFonts w:ascii="Times New Roman" w:hAnsi="Times New Roman"/>
          <w:sz w:val="24"/>
          <w:szCs w:val="24"/>
        </w:rPr>
        <w:t xml:space="preserve"> negocjacje z Komisją Europejską dotyczące </w:t>
      </w:r>
      <w:r>
        <w:rPr>
          <w:rFonts w:ascii="Times New Roman" w:hAnsi="Times New Roman"/>
          <w:sz w:val="24"/>
          <w:szCs w:val="24"/>
        </w:rPr>
        <w:t>kształtu programów regionalnych, przygotowanych</w:t>
      </w:r>
      <w:r w:rsidRPr="007A33B2">
        <w:rPr>
          <w:rFonts w:ascii="Times New Roman" w:hAnsi="Times New Roman"/>
          <w:sz w:val="24"/>
          <w:szCs w:val="24"/>
        </w:rPr>
        <w:t xml:space="preserve"> </w:t>
      </w:r>
      <w:r>
        <w:rPr>
          <w:rFonts w:ascii="Times New Roman" w:hAnsi="Times New Roman"/>
          <w:sz w:val="24"/>
          <w:szCs w:val="24"/>
        </w:rPr>
        <w:t>przez</w:t>
      </w:r>
      <w:r w:rsidRPr="007A33B2">
        <w:rPr>
          <w:rFonts w:ascii="Times New Roman" w:hAnsi="Times New Roman"/>
          <w:sz w:val="24"/>
          <w:szCs w:val="24"/>
        </w:rPr>
        <w:t xml:space="preserve"> samorządy województw. </w:t>
      </w:r>
    </w:p>
    <w:p w:rsidR="00C5483F" w:rsidRDefault="00C5483F" w:rsidP="00C5483F">
      <w:pPr>
        <w:spacing w:after="0" w:line="360" w:lineRule="auto"/>
        <w:jc w:val="both"/>
        <w:rPr>
          <w:rFonts w:ascii="Times New Roman" w:hAnsi="Times New Roman"/>
          <w:sz w:val="24"/>
          <w:szCs w:val="24"/>
        </w:rPr>
      </w:pPr>
      <w:r w:rsidRPr="007A33B2">
        <w:rPr>
          <w:rFonts w:ascii="Times New Roman" w:hAnsi="Times New Roman"/>
          <w:sz w:val="24"/>
          <w:szCs w:val="24"/>
        </w:rPr>
        <w:t>Programy regionalne będą dwufunduszowe, tj. finansowane ze środków Europejskiego Funduszu Rozwoju Regionalnego i Europejskiego Funduszu Społecznego. To nowość w</w:t>
      </w:r>
      <w:r>
        <w:rPr>
          <w:rFonts w:ascii="Times New Roman" w:hAnsi="Times New Roman"/>
          <w:sz w:val="24"/>
          <w:szCs w:val="24"/>
        </w:rPr>
        <w:t> </w:t>
      </w:r>
      <w:r w:rsidRPr="007A33B2">
        <w:rPr>
          <w:rFonts w:ascii="Times New Roman" w:hAnsi="Times New Roman"/>
          <w:sz w:val="24"/>
          <w:szCs w:val="24"/>
        </w:rPr>
        <w:t>poró</w:t>
      </w:r>
      <w:r>
        <w:rPr>
          <w:rFonts w:ascii="Times New Roman" w:hAnsi="Times New Roman"/>
          <w:sz w:val="24"/>
          <w:szCs w:val="24"/>
        </w:rPr>
        <w:t>wnaniu z perspektywą 2007-2013.</w:t>
      </w:r>
    </w:p>
    <w:p w:rsidR="00C5483F" w:rsidRDefault="00C5483F" w:rsidP="00C5483F">
      <w:pPr>
        <w:spacing w:line="360" w:lineRule="auto"/>
        <w:jc w:val="both"/>
        <w:rPr>
          <w:rFonts w:ascii="Times New Roman" w:hAnsi="Times New Roman"/>
          <w:sz w:val="24"/>
          <w:szCs w:val="24"/>
        </w:rPr>
      </w:pPr>
      <w:r>
        <w:rPr>
          <w:rFonts w:ascii="Times New Roman" w:hAnsi="Times New Roman"/>
          <w:sz w:val="24"/>
          <w:szCs w:val="24"/>
        </w:rPr>
        <w:t xml:space="preserve">Podział środków dla województwa </w:t>
      </w:r>
      <w:r w:rsidR="00D41FC8" w:rsidRPr="00802034">
        <w:rPr>
          <w:rFonts w:ascii="Times New Roman" w:hAnsi="Times New Roman"/>
          <w:sz w:val="24"/>
          <w:szCs w:val="24"/>
        </w:rPr>
        <w:t>pomorskiego</w:t>
      </w:r>
      <w:r w:rsidRPr="00802034">
        <w:rPr>
          <w:rFonts w:ascii="Times New Roman" w:hAnsi="Times New Roman"/>
          <w:sz w:val="24"/>
          <w:szCs w:val="24"/>
        </w:rPr>
        <w:t xml:space="preserve"> wynosi </w:t>
      </w:r>
      <w:r w:rsidR="00802034" w:rsidRPr="00802034">
        <w:rPr>
          <w:rFonts w:ascii="Times New Roman" w:hAnsi="Times New Roman"/>
          <w:sz w:val="24"/>
          <w:szCs w:val="24"/>
        </w:rPr>
        <w:t>1 864 811 698</w:t>
      </w:r>
      <w:r w:rsidRPr="00802034">
        <w:rPr>
          <w:rFonts w:ascii="Times New Roman" w:hAnsi="Times New Roman"/>
          <w:sz w:val="24"/>
          <w:szCs w:val="24"/>
        </w:rPr>
        <w:t>euro.</w:t>
      </w:r>
    </w:p>
    <w:p w:rsidR="00C5483F" w:rsidRDefault="00C5483F" w:rsidP="00C5483F">
      <w:pPr>
        <w:spacing w:line="360" w:lineRule="auto"/>
        <w:jc w:val="both"/>
        <w:rPr>
          <w:rFonts w:ascii="Times New Roman" w:hAnsi="Times New Roman"/>
          <w:sz w:val="24"/>
          <w:szCs w:val="24"/>
        </w:rPr>
      </w:pPr>
      <w:r>
        <w:rPr>
          <w:rFonts w:ascii="Times New Roman" w:hAnsi="Times New Roman"/>
          <w:sz w:val="24"/>
          <w:szCs w:val="24"/>
        </w:rPr>
        <w:t xml:space="preserve">Na chwilę obecną dostępny jest projekt „Regionalnego Programu Operacyjnego Województwa </w:t>
      </w:r>
      <w:r w:rsidR="00E11A26">
        <w:rPr>
          <w:rFonts w:ascii="Times New Roman" w:hAnsi="Times New Roman"/>
          <w:sz w:val="24"/>
          <w:szCs w:val="24"/>
        </w:rPr>
        <w:t>Pomorskiego</w:t>
      </w:r>
      <w:r>
        <w:rPr>
          <w:rFonts w:ascii="Times New Roman" w:hAnsi="Times New Roman"/>
          <w:sz w:val="24"/>
          <w:szCs w:val="24"/>
        </w:rPr>
        <w:t xml:space="preserve"> na lata 2014-2020” z </w:t>
      </w:r>
      <w:r w:rsidR="00E11A26">
        <w:rPr>
          <w:rFonts w:ascii="Times New Roman" w:hAnsi="Times New Roman"/>
          <w:sz w:val="24"/>
          <w:szCs w:val="24"/>
        </w:rPr>
        <w:t>27 marca</w:t>
      </w:r>
      <w:r>
        <w:rPr>
          <w:rFonts w:ascii="Times New Roman" w:hAnsi="Times New Roman"/>
          <w:sz w:val="24"/>
          <w:szCs w:val="24"/>
        </w:rPr>
        <w:t xml:space="preserve"> 2014 r., przesłany do Komisji Europejskiej.</w:t>
      </w:r>
    </w:p>
    <w:p w:rsidR="00C5483F" w:rsidRDefault="00E11A26" w:rsidP="00C5483F">
      <w:pPr>
        <w:spacing w:line="360" w:lineRule="auto"/>
        <w:jc w:val="both"/>
        <w:rPr>
          <w:rFonts w:ascii="Times New Roman" w:hAnsi="Times New Roman"/>
          <w:sz w:val="24"/>
          <w:szCs w:val="24"/>
        </w:rPr>
      </w:pPr>
      <w:r>
        <w:rPr>
          <w:rFonts w:ascii="Times New Roman" w:hAnsi="Times New Roman"/>
          <w:sz w:val="24"/>
          <w:szCs w:val="24"/>
        </w:rPr>
        <w:t>Gmina Czarna Dąbrówka</w:t>
      </w:r>
      <w:r w:rsidR="00C5483F">
        <w:rPr>
          <w:rFonts w:ascii="Times New Roman" w:hAnsi="Times New Roman"/>
          <w:sz w:val="24"/>
          <w:szCs w:val="24"/>
        </w:rPr>
        <w:t xml:space="preserve"> w ramach Programu będzie miało możliwość skorzystania z osi priorytetowych:</w:t>
      </w:r>
    </w:p>
    <w:p w:rsidR="00C5483F" w:rsidRDefault="00C5483F" w:rsidP="00AA14C4">
      <w:pPr>
        <w:pStyle w:val="Akapitzlist"/>
        <w:numPr>
          <w:ilvl w:val="0"/>
          <w:numId w:val="57"/>
        </w:numPr>
        <w:spacing w:line="360" w:lineRule="auto"/>
        <w:jc w:val="both"/>
        <w:rPr>
          <w:sz w:val="24"/>
          <w:szCs w:val="24"/>
        </w:rPr>
      </w:pPr>
      <w:r w:rsidRPr="00BA2425">
        <w:rPr>
          <w:sz w:val="24"/>
          <w:szCs w:val="24"/>
        </w:rPr>
        <w:t xml:space="preserve">Oś priorytetowa </w:t>
      </w:r>
      <w:r w:rsidR="00E11A26">
        <w:rPr>
          <w:sz w:val="24"/>
          <w:szCs w:val="24"/>
        </w:rPr>
        <w:t>10</w:t>
      </w:r>
      <w:r w:rsidRPr="00BA2425">
        <w:rPr>
          <w:sz w:val="24"/>
          <w:szCs w:val="24"/>
        </w:rPr>
        <w:t xml:space="preserve"> Energia </w:t>
      </w:r>
    </w:p>
    <w:p w:rsidR="00790BE8" w:rsidRPr="00790BE8" w:rsidRDefault="00790BE8" w:rsidP="00790BE8">
      <w:pPr>
        <w:spacing w:after="0" w:line="360" w:lineRule="auto"/>
        <w:ind w:left="360"/>
        <w:jc w:val="both"/>
        <w:rPr>
          <w:rFonts w:ascii="Times New Roman" w:hAnsi="Times New Roman"/>
          <w:i/>
          <w:sz w:val="24"/>
          <w:szCs w:val="24"/>
        </w:rPr>
      </w:pPr>
      <w:r w:rsidRPr="00790BE8">
        <w:rPr>
          <w:rFonts w:ascii="Times New Roman" w:hAnsi="Times New Roman"/>
          <w:i/>
          <w:sz w:val="24"/>
          <w:szCs w:val="24"/>
        </w:rPr>
        <w:t>Priorytet inwestycyjny 4.3 Wspieranie efektywności energetycznej, inteligentnego zarz</w:t>
      </w:r>
      <w:r>
        <w:rPr>
          <w:rFonts w:ascii="Times New Roman" w:hAnsi="Times New Roman"/>
          <w:i/>
          <w:sz w:val="24"/>
          <w:szCs w:val="24"/>
        </w:rPr>
        <w:t>ądzania energią i </w:t>
      </w:r>
      <w:r w:rsidRPr="00790BE8">
        <w:rPr>
          <w:rFonts w:ascii="Times New Roman" w:hAnsi="Times New Roman"/>
          <w:i/>
          <w:sz w:val="24"/>
          <w:szCs w:val="24"/>
        </w:rPr>
        <w:t>wykorzystywania odnawialnych źródeł energii w infr</w:t>
      </w:r>
      <w:r>
        <w:rPr>
          <w:rFonts w:ascii="Times New Roman" w:hAnsi="Times New Roman"/>
          <w:i/>
          <w:sz w:val="24"/>
          <w:szCs w:val="24"/>
        </w:rPr>
        <w:t>astrukturze publicznej, w tym w </w:t>
      </w:r>
      <w:r w:rsidRPr="00790BE8">
        <w:rPr>
          <w:rFonts w:ascii="Times New Roman" w:hAnsi="Times New Roman"/>
          <w:i/>
          <w:sz w:val="24"/>
          <w:szCs w:val="24"/>
        </w:rPr>
        <w:t>budynkach publicznych, i w sektorze mieszkaniowym.</w:t>
      </w:r>
    </w:p>
    <w:p w:rsidR="00C5483F" w:rsidRPr="00790BE8" w:rsidRDefault="00E11A26" w:rsidP="00790BE8">
      <w:pPr>
        <w:pStyle w:val="Akapitzlist"/>
        <w:spacing w:line="360" w:lineRule="auto"/>
        <w:ind w:left="714"/>
        <w:contextualSpacing w:val="0"/>
        <w:jc w:val="both"/>
        <w:rPr>
          <w:sz w:val="24"/>
          <w:szCs w:val="24"/>
        </w:rPr>
      </w:pPr>
      <w:r w:rsidRPr="00790BE8">
        <w:rPr>
          <w:sz w:val="24"/>
          <w:szCs w:val="24"/>
        </w:rPr>
        <w:t>Planowany zakres wsparcia ma obejmować głównie:</w:t>
      </w:r>
    </w:p>
    <w:p w:rsidR="00E11A26" w:rsidRDefault="00E11A26" w:rsidP="00AA14C4">
      <w:pPr>
        <w:pStyle w:val="Akapitzlist"/>
        <w:numPr>
          <w:ilvl w:val="0"/>
          <w:numId w:val="58"/>
        </w:numPr>
        <w:spacing w:after="240" w:line="360" w:lineRule="auto"/>
        <w:jc w:val="both"/>
        <w:rPr>
          <w:sz w:val="24"/>
          <w:szCs w:val="24"/>
        </w:rPr>
      </w:pPr>
      <w:r w:rsidRPr="00790BE8">
        <w:rPr>
          <w:sz w:val="24"/>
          <w:szCs w:val="24"/>
        </w:rPr>
        <w:t>i</w:t>
      </w:r>
      <w:r w:rsidR="00790BE8" w:rsidRPr="00790BE8">
        <w:rPr>
          <w:sz w:val="24"/>
          <w:szCs w:val="24"/>
        </w:rPr>
        <w:t>nwestycj</w:t>
      </w:r>
      <w:r w:rsidR="00790BE8">
        <w:rPr>
          <w:sz w:val="24"/>
          <w:szCs w:val="24"/>
        </w:rPr>
        <w:t>e</w:t>
      </w:r>
      <w:r w:rsidR="00790BE8" w:rsidRPr="00790BE8">
        <w:rPr>
          <w:sz w:val="24"/>
          <w:szCs w:val="24"/>
        </w:rPr>
        <w:t xml:space="preserve"> podnosząc</w:t>
      </w:r>
      <w:r w:rsidR="00790BE8">
        <w:rPr>
          <w:sz w:val="24"/>
          <w:szCs w:val="24"/>
        </w:rPr>
        <w:t>e</w:t>
      </w:r>
      <w:r w:rsidRPr="00790BE8">
        <w:rPr>
          <w:sz w:val="24"/>
          <w:szCs w:val="24"/>
        </w:rPr>
        <w:t xml:space="preserve"> efektywność energetyczną budynków użyteczności publicznej, w tym przedsięwzięcia termomodernizacyjne. Możliwa będzie także poprawa efektywności energetycznej budynków mieszkalnych. </w:t>
      </w:r>
    </w:p>
    <w:p w:rsidR="00790BE8" w:rsidRPr="00790BE8" w:rsidRDefault="00790BE8" w:rsidP="00AA14C4">
      <w:pPr>
        <w:pStyle w:val="Akapitzlist"/>
        <w:numPr>
          <w:ilvl w:val="0"/>
          <w:numId w:val="58"/>
        </w:numPr>
        <w:spacing w:line="360" w:lineRule="auto"/>
        <w:ind w:left="714" w:hanging="357"/>
        <w:jc w:val="both"/>
        <w:rPr>
          <w:sz w:val="24"/>
          <w:szCs w:val="24"/>
        </w:rPr>
      </w:pPr>
      <w:r w:rsidRPr="00790BE8">
        <w:rPr>
          <w:sz w:val="24"/>
          <w:szCs w:val="24"/>
        </w:rPr>
        <w:t xml:space="preserve">projekty obejmujące modernizację oświetlenia zewnętrznego na </w:t>
      </w:r>
      <w:r>
        <w:rPr>
          <w:sz w:val="24"/>
          <w:szCs w:val="24"/>
        </w:rPr>
        <w:t xml:space="preserve">energooszczędne </w:t>
      </w:r>
      <w:r w:rsidRPr="00790BE8">
        <w:rPr>
          <w:sz w:val="24"/>
          <w:szCs w:val="24"/>
        </w:rPr>
        <w:t xml:space="preserve">i zastosowanie systemów zarządzania energią. Wsparcie przewiduje się wyłącznie w formie ukierunkowanych terytorialnie pakietów przedsięwzięć. </w:t>
      </w:r>
    </w:p>
    <w:p w:rsidR="00790BE8" w:rsidRPr="00790BE8" w:rsidRDefault="00790BE8" w:rsidP="00790BE8">
      <w:pPr>
        <w:spacing w:after="0" w:line="360" w:lineRule="auto"/>
        <w:ind w:left="357"/>
        <w:jc w:val="both"/>
        <w:rPr>
          <w:rFonts w:ascii="Times New Roman" w:hAnsi="Times New Roman"/>
          <w:i/>
          <w:sz w:val="24"/>
          <w:szCs w:val="24"/>
        </w:rPr>
      </w:pPr>
      <w:r w:rsidRPr="00790BE8">
        <w:rPr>
          <w:rFonts w:ascii="Times New Roman" w:hAnsi="Times New Roman"/>
          <w:i/>
          <w:sz w:val="24"/>
          <w:szCs w:val="24"/>
        </w:rPr>
        <w:t>Priorytet inwestycyjny 4.1 Wspieranie wytwarzania i dystrybucji energii pochodzącej ze źródeł odnawialnych</w:t>
      </w:r>
    </w:p>
    <w:p w:rsidR="00790BE8" w:rsidRPr="00790BE8" w:rsidRDefault="00790BE8" w:rsidP="00790BE8">
      <w:pPr>
        <w:spacing w:after="0" w:line="360" w:lineRule="auto"/>
        <w:jc w:val="both"/>
        <w:rPr>
          <w:rFonts w:ascii="Times New Roman" w:hAnsi="Times New Roman"/>
          <w:sz w:val="24"/>
          <w:szCs w:val="24"/>
        </w:rPr>
      </w:pPr>
      <w:r w:rsidRPr="00790BE8">
        <w:rPr>
          <w:rFonts w:ascii="Times New Roman" w:hAnsi="Times New Roman"/>
          <w:sz w:val="24"/>
          <w:szCs w:val="24"/>
        </w:rPr>
        <w:lastRenderedPageBreak/>
        <w:tab/>
        <w:t>Planowany zakres wsparcia ma obejmować głównie:</w:t>
      </w:r>
    </w:p>
    <w:p w:rsidR="00790BE8" w:rsidRPr="00790BE8" w:rsidRDefault="00790BE8" w:rsidP="00AA14C4">
      <w:pPr>
        <w:pStyle w:val="Akapitzlist"/>
        <w:numPr>
          <w:ilvl w:val="0"/>
          <w:numId w:val="59"/>
        </w:numPr>
        <w:spacing w:line="360" w:lineRule="auto"/>
        <w:rPr>
          <w:sz w:val="24"/>
          <w:szCs w:val="24"/>
        </w:rPr>
      </w:pPr>
      <w:r w:rsidRPr="00790BE8">
        <w:rPr>
          <w:sz w:val="24"/>
          <w:szCs w:val="24"/>
        </w:rPr>
        <w:t>przedsięwzięcia polegające na wykorzystaniu źródeł energii odnawialnej</w:t>
      </w:r>
    </w:p>
    <w:p w:rsidR="00790BE8" w:rsidRDefault="00790BE8" w:rsidP="00790BE8">
      <w:pPr>
        <w:spacing w:line="360" w:lineRule="auto"/>
        <w:jc w:val="both"/>
        <w:rPr>
          <w:rFonts w:ascii="Times New Roman" w:hAnsi="Times New Roman"/>
          <w:i/>
          <w:sz w:val="24"/>
          <w:szCs w:val="24"/>
        </w:rPr>
      </w:pPr>
      <w:r w:rsidRPr="00790BE8">
        <w:rPr>
          <w:rFonts w:ascii="Times New Roman" w:hAnsi="Times New Roman"/>
          <w:i/>
          <w:sz w:val="24"/>
          <w:szCs w:val="24"/>
        </w:rPr>
        <w:t>Priorytet inwestycyjny 4.5 Promowanie strategii niskoemisyjnych dla wszystkich rodzajów terytoriów w szczególności dla obszarów miejskich w tym wspieranie zrównoważonej multimodalnej mobilności miejskiej i działań adaptacyjnych mających oddziaływanie łagodzące na zmiany klimatu</w:t>
      </w:r>
    </w:p>
    <w:p w:rsidR="00D80B26" w:rsidRPr="00D80B26" w:rsidRDefault="00D80B26" w:rsidP="00D80B26">
      <w:pPr>
        <w:spacing w:line="360" w:lineRule="auto"/>
        <w:ind w:firstLine="360"/>
        <w:jc w:val="both"/>
        <w:rPr>
          <w:rFonts w:ascii="Times New Roman" w:hAnsi="Times New Roman"/>
          <w:sz w:val="24"/>
          <w:szCs w:val="24"/>
        </w:rPr>
      </w:pPr>
      <w:r w:rsidRPr="00790BE8">
        <w:rPr>
          <w:rFonts w:ascii="Times New Roman" w:hAnsi="Times New Roman"/>
          <w:sz w:val="24"/>
          <w:szCs w:val="24"/>
        </w:rPr>
        <w:t>Planowany zakres wsparcia ma obejmować głównie:</w:t>
      </w:r>
    </w:p>
    <w:p w:rsidR="00D80B26" w:rsidRPr="00D80B26" w:rsidRDefault="00D80B26" w:rsidP="00AA14C4">
      <w:pPr>
        <w:pStyle w:val="Akapitzlist"/>
        <w:numPr>
          <w:ilvl w:val="0"/>
          <w:numId w:val="59"/>
        </w:numPr>
        <w:spacing w:line="360" w:lineRule="auto"/>
        <w:jc w:val="both"/>
        <w:rPr>
          <w:i/>
          <w:sz w:val="24"/>
          <w:szCs w:val="24"/>
        </w:rPr>
      </w:pPr>
      <w:r w:rsidRPr="00D80B26">
        <w:rPr>
          <w:sz w:val="24"/>
          <w:szCs w:val="24"/>
        </w:rPr>
        <w:t xml:space="preserve">budowa nowych niskoemisyjnych bądź modernizacja istniejących niskosprawnych źródeł ciepła, a także modernizacja bądź zwiększanie zasięgu scentralizowanych systemów zaopatrzenia w ciepło . W tym zakresie wspierane będą przede wszystkim inwestycje wykorzystujące gaz ziemny, biogaz i biomasę. Przewiduje się również wsparcie dla działań służących wymianie indywidualnych źródeł ciepła </w:t>
      </w:r>
      <w:r>
        <w:rPr>
          <w:sz w:val="24"/>
          <w:szCs w:val="24"/>
        </w:rPr>
        <w:t>z </w:t>
      </w:r>
      <w:r w:rsidRPr="00D80B26">
        <w:rPr>
          <w:sz w:val="24"/>
          <w:szCs w:val="24"/>
        </w:rPr>
        <w:t xml:space="preserve">zastosowaniem technologii niskoemisyjnych, realizowanych w formie ukierunkowanych terytorialnie pakietów przedsięwzięć. </w:t>
      </w:r>
    </w:p>
    <w:p w:rsidR="00C5483F" w:rsidRPr="003B68CC" w:rsidRDefault="00C5483F" w:rsidP="00E76140">
      <w:pPr>
        <w:pStyle w:val="Nagwek3"/>
        <w:spacing w:before="120" w:after="120"/>
      </w:pPr>
      <w:bookmarkStart w:id="87" w:name="_Toc399486038"/>
      <w:bookmarkStart w:id="88" w:name="_Toc457984835"/>
      <w:r w:rsidRPr="003B68CC">
        <w:t>Program Operacyjny Infrastruktura i Środowisko na lata 2014-2020</w:t>
      </w:r>
      <w:bookmarkEnd w:id="87"/>
      <w:bookmarkEnd w:id="88"/>
    </w:p>
    <w:p w:rsidR="00C5483F" w:rsidRDefault="00C5483F" w:rsidP="000261E1">
      <w:pPr>
        <w:spacing w:before="240" w:after="0" w:line="360" w:lineRule="auto"/>
        <w:jc w:val="both"/>
        <w:rPr>
          <w:rFonts w:ascii="Times New Roman" w:hAnsi="Times New Roman"/>
          <w:sz w:val="24"/>
          <w:szCs w:val="24"/>
        </w:rPr>
      </w:pPr>
      <w:r w:rsidRPr="0081313F">
        <w:rPr>
          <w:rFonts w:ascii="Times New Roman" w:hAnsi="Times New Roman"/>
          <w:sz w:val="24"/>
          <w:szCs w:val="24"/>
        </w:rPr>
        <w:t>POIiŚ 2014-2020 będzie kontynuował główne kierunki inwestycji określone w jego poprzedniku – POIiŚ 2007-2013. Dotyczą one przede wszystkim rozwoju infrastruktury technicznej kraju w najważniejszych sektorach gospodarki.</w:t>
      </w:r>
      <w:r>
        <w:rPr>
          <w:rFonts w:ascii="Times New Roman" w:hAnsi="Times New Roman"/>
          <w:sz w:val="24"/>
          <w:szCs w:val="24"/>
        </w:rPr>
        <w:t xml:space="preserve"> Na chwilę obecną jest już dostępny projekt Programu Infrastruktura i Środowisko na lata 2014-2020 z 8 stycznia 2014 r. </w:t>
      </w:r>
      <w:r w:rsidRPr="0081313F">
        <w:rPr>
          <w:rFonts w:ascii="Times New Roman" w:hAnsi="Times New Roman"/>
          <w:sz w:val="24"/>
          <w:szCs w:val="24"/>
        </w:rPr>
        <w:t>Głównym źródłem finansowania POIiŚ 2014-2020 będzie Fundusz Spójności (FS), którego podstawowym celem jest wspieranie rozwoju europejskich sieci transportowych oraz ochrony środowiska w krajach UE. Dodatkowo przewiduje się wsparcie z Europejskiego Funduszu Rozwoju Regionalnego (EFRR).</w:t>
      </w:r>
    </w:p>
    <w:p w:rsidR="00C5483F" w:rsidRDefault="00C5483F" w:rsidP="00C5483F">
      <w:pPr>
        <w:spacing w:line="360" w:lineRule="auto"/>
        <w:jc w:val="both"/>
        <w:rPr>
          <w:rFonts w:ascii="Times New Roman" w:hAnsi="Times New Roman"/>
          <w:sz w:val="24"/>
          <w:szCs w:val="24"/>
        </w:rPr>
      </w:pPr>
      <w:r>
        <w:rPr>
          <w:rFonts w:ascii="Times New Roman" w:hAnsi="Times New Roman"/>
          <w:sz w:val="24"/>
          <w:szCs w:val="24"/>
        </w:rPr>
        <w:t xml:space="preserve">W ramach projektu Programu określono osiem priorytetów finansowanych z Funduszu Spójności i </w:t>
      </w:r>
      <w:r w:rsidRPr="0081313F">
        <w:rPr>
          <w:rFonts w:ascii="Times New Roman" w:hAnsi="Times New Roman"/>
          <w:sz w:val="24"/>
          <w:szCs w:val="24"/>
        </w:rPr>
        <w:t>Europejskiego Funduszu Rozwoju Regionalnego</w:t>
      </w:r>
      <w:r>
        <w:rPr>
          <w:rFonts w:ascii="Times New Roman" w:hAnsi="Times New Roman"/>
          <w:sz w:val="24"/>
          <w:szCs w:val="24"/>
        </w:rPr>
        <w:t>:</w:t>
      </w:r>
    </w:p>
    <w:p w:rsidR="00C5483F" w:rsidRPr="0081313F" w:rsidRDefault="00C5483F" w:rsidP="00AA14C4">
      <w:pPr>
        <w:pStyle w:val="Akapitzlist"/>
        <w:numPr>
          <w:ilvl w:val="0"/>
          <w:numId w:val="49"/>
        </w:numPr>
        <w:spacing w:before="100" w:beforeAutospacing="1" w:after="100" w:afterAutospacing="1"/>
        <w:rPr>
          <w:sz w:val="24"/>
          <w:szCs w:val="24"/>
        </w:rPr>
      </w:pPr>
      <w:r w:rsidRPr="0081313F">
        <w:rPr>
          <w:bCs/>
          <w:sz w:val="24"/>
          <w:szCs w:val="24"/>
        </w:rPr>
        <w:t>Priorytet I (FS)</w:t>
      </w:r>
    </w:p>
    <w:p w:rsidR="00C5483F" w:rsidRPr="0081313F" w:rsidRDefault="00C5483F" w:rsidP="00C5483F">
      <w:pPr>
        <w:spacing w:before="100" w:beforeAutospacing="1" w:after="0" w:line="360" w:lineRule="auto"/>
        <w:jc w:val="both"/>
        <w:rPr>
          <w:rFonts w:ascii="Times New Roman" w:hAnsi="Times New Roman"/>
          <w:sz w:val="24"/>
          <w:szCs w:val="24"/>
        </w:rPr>
      </w:pPr>
      <w:r w:rsidRPr="0081313F">
        <w:rPr>
          <w:rFonts w:ascii="Times New Roman" w:hAnsi="Times New Roman"/>
          <w:sz w:val="24"/>
          <w:szCs w:val="24"/>
        </w:rPr>
        <w:t>Promocja odnawialnych źródeł energii i efektywności energetycznej:</w:t>
      </w:r>
    </w:p>
    <w:p w:rsidR="00C5483F" w:rsidRPr="0081313F" w:rsidRDefault="00C5483F" w:rsidP="00AA14C4">
      <w:pPr>
        <w:numPr>
          <w:ilvl w:val="0"/>
          <w:numId w:val="48"/>
        </w:numPr>
        <w:spacing w:after="100" w:afterAutospacing="1" w:line="360" w:lineRule="auto"/>
        <w:jc w:val="both"/>
        <w:rPr>
          <w:rFonts w:ascii="Times New Roman" w:hAnsi="Times New Roman"/>
          <w:sz w:val="24"/>
          <w:szCs w:val="24"/>
        </w:rPr>
      </w:pPr>
      <w:r w:rsidRPr="0081313F">
        <w:rPr>
          <w:rFonts w:ascii="Times New Roman" w:hAnsi="Times New Roman"/>
          <w:sz w:val="24"/>
          <w:szCs w:val="24"/>
        </w:rPr>
        <w:t>produkcja, dystrybucja oraz wykorzystanie odnawialnych źródeł energii (OZE), np. budowa, rozbudowa farm wiatrowych, instalacji na biomasę bądź biogaz;</w:t>
      </w:r>
    </w:p>
    <w:p w:rsidR="00C5483F" w:rsidRPr="0081313F" w:rsidRDefault="00C5483F" w:rsidP="00AA14C4">
      <w:pPr>
        <w:numPr>
          <w:ilvl w:val="0"/>
          <w:numId w:val="48"/>
        </w:numPr>
        <w:spacing w:before="100" w:beforeAutospacing="1" w:after="100" w:afterAutospacing="1" w:line="360" w:lineRule="auto"/>
        <w:jc w:val="both"/>
        <w:rPr>
          <w:rFonts w:ascii="Times New Roman" w:hAnsi="Times New Roman"/>
          <w:sz w:val="24"/>
          <w:szCs w:val="24"/>
        </w:rPr>
      </w:pPr>
      <w:r w:rsidRPr="0081313F">
        <w:rPr>
          <w:rFonts w:ascii="Times New Roman" w:hAnsi="Times New Roman"/>
          <w:sz w:val="24"/>
          <w:szCs w:val="24"/>
        </w:rPr>
        <w:t>poprawa efektywności energetycznej w sektorze publicznym i mieszkaniowym;</w:t>
      </w:r>
    </w:p>
    <w:p w:rsidR="00C5483F" w:rsidRPr="0081313F" w:rsidRDefault="00C5483F" w:rsidP="00AA14C4">
      <w:pPr>
        <w:numPr>
          <w:ilvl w:val="0"/>
          <w:numId w:val="48"/>
        </w:numPr>
        <w:spacing w:before="100" w:beforeAutospacing="1" w:after="100" w:afterAutospacing="1" w:line="360" w:lineRule="auto"/>
        <w:jc w:val="both"/>
        <w:rPr>
          <w:rFonts w:ascii="Times New Roman" w:hAnsi="Times New Roman"/>
          <w:sz w:val="24"/>
          <w:szCs w:val="24"/>
        </w:rPr>
      </w:pPr>
      <w:r w:rsidRPr="0081313F">
        <w:rPr>
          <w:rFonts w:ascii="Times New Roman" w:hAnsi="Times New Roman"/>
          <w:sz w:val="24"/>
          <w:szCs w:val="24"/>
        </w:rPr>
        <w:lastRenderedPageBreak/>
        <w:t>rozwój i wdrażanie inteligentnych systemów dystrybucji, np. budowa sieci dystrybucyjnych średniego i niskiego napięcia.</w:t>
      </w:r>
    </w:p>
    <w:p w:rsidR="00C5483F" w:rsidRPr="0081313F" w:rsidRDefault="00C5483F" w:rsidP="00AA14C4">
      <w:pPr>
        <w:pStyle w:val="Akapitzlist"/>
        <w:numPr>
          <w:ilvl w:val="0"/>
          <w:numId w:val="49"/>
        </w:numPr>
        <w:spacing w:before="100" w:beforeAutospacing="1" w:after="100" w:afterAutospacing="1"/>
        <w:rPr>
          <w:sz w:val="24"/>
          <w:szCs w:val="24"/>
        </w:rPr>
      </w:pPr>
      <w:r w:rsidRPr="0081313F">
        <w:rPr>
          <w:bCs/>
          <w:sz w:val="24"/>
          <w:szCs w:val="24"/>
        </w:rPr>
        <w:t>Priorytet II (FS</w:t>
      </w:r>
      <w:r>
        <w:rPr>
          <w:bCs/>
          <w:sz w:val="24"/>
          <w:szCs w:val="24"/>
        </w:rPr>
        <w:t>)</w:t>
      </w:r>
    </w:p>
    <w:p w:rsidR="00C5483F" w:rsidRPr="0081313F" w:rsidRDefault="00C5483F" w:rsidP="00C5483F">
      <w:pPr>
        <w:spacing w:before="100" w:beforeAutospacing="1" w:after="0" w:line="360" w:lineRule="auto"/>
        <w:jc w:val="both"/>
        <w:rPr>
          <w:rFonts w:ascii="Times New Roman" w:hAnsi="Times New Roman"/>
          <w:sz w:val="24"/>
          <w:szCs w:val="24"/>
        </w:rPr>
      </w:pPr>
      <w:r w:rsidRPr="0081313F">
        <w:rPr>
          <w:rFonts w:ascii="Times New Roman" w:hAnsi="Times New Roman"/>
          <w:sz w:val="24"/>
          <w:szCs w:val="24"/>
        </w:rPr>
        <w:t>Ochrona środowiska, w tym adaptacja do zmian klimatu:</w:t>
      </w:r>
    </w:p>
    <w:p w:rsidR="00C5483F" w:rsidRPr="0081313F" w:rsidRDefault="00C5483F" w:rsidP="00AA14C4">
      <w:pPr>
        <w:numPr>
          <w:ilvl w:val="0"/>
          <w:numId w:val="50"/>
        </w:numPr>
        <w:spacing w:after="100" w:afterAutospacing="1" w:line="360" w:lineRule="auto"/>
        <w:jc w:val="both"/>
        <w:rPr>
          <w:rFonts w:ascii="Times New Roman" w:hAnsi="Times New Roman"/>
          <w:sz w:val="24"/>
          <w:szCs w:val="24"/>
        </w:rPr>
      </w:pPr>
      <w:r w:rsidRPr="0081313F">
        <w:rPr>
          <w:rFonts w:ascii="Times New Roman" w:hAnsi="Times New Roman"/>
          <w:sz w:val="24"/>
          <w:szCs w:val="24"/>
        </w:rPr>
        <w:t>rozwój infrastruktury środowiskowej (np. oczyszczalnie ścieków, sieć kanalizacyjna oraz wodociągowa, instalacje do zagospodarowania odpadów komunalnych, w tym do ich termicznego przetwarzania);</w:t>
      </w:r>
    </w:p>
    <w:p w:rsidR="00C5483F" w:rsidRPr="0081313F" w:rsidRDefault="00C5483F" w:rsidP="00AA14C4">
      <w:pPr>
        <w:numPr>
          <w:ilvl w:val="0"/>
          <w:numId w:val="50"/>
        </w:numPr>
        <w:spacing w:before="100" w:beforeAutospacing="1" w:after="100" w:afterAutospacing="1" w:line="360" w:lineRule="auto"/>
        <w:jc w:val="both"/>
        <w:rPr>
          <w:rFonts w:ascii="Times New Roman" w:hAnsi="Times New Roman"/>
          <w:sz w:val="24"/>
          <w:szCs w:val="24"/>
        </w:rPr>
      </w:pPr>
      <w:r w:rsidRPr="0081313F">
        <w:rPr>
          <w:rFonts w:ascii="Times New Roman" w:hAnsi="Times New Roman"/>
          <w:sz w:val="24"/>
          <w:szCs w:val="24"/>
        </w:rPr>
        <w:t>ochrona i przywrócenie różnorodności biologicznej, poprawa jakości środowiska miejskiego (np. redukcja zanieczyszczenia powietrza i rekultywacja terenów zdegradowanych);</w:t>
      </w:r>
    </w:p>
    <w:p w:rsidR="00C5483F" w:rsidRPr="0081313F" w:rsidRDefault="00C5483F" w:rsidP="00AA14C4">
      <w:pPr>
        <w:numPr>
          <w:ilvl w:val="0"/>
          <w:numId w:val="50"/>
        </w:numPr>
        <w:spacing w:before="100" w:beforeAutospacing="1" w:after="100" w:afterAutospacing="1" w:line="360" w:lineRule="auto"/>
        <w:jc w:val="both"/>
        <w:rPr>
          <w:rFonts w:ascii="Times New Roman" w:hAnsi="Times New Roman"/>
          <w:sz w:val="24"/>
          <w:szCs w:val="24"/>
        </w:rPr>
      </w:pPr>
      <w:r w:rsidRPr="0081313F">
        <w:rPr>
          <w:rFonts w:ascii="Times New Roman" w:hAnsi="Times New Roman"/>
          <w:sz w:val="24"/>
          <w:szCs w:val="24"/>
        </w:rPr>
        <w:t>dostosowanie do zmian klimatu, np. zabezpieczenie obszarów miejskich przed niekorzystnymi zjawiskami pogodowymi, zarządzanie wodami opadowymi, projekty z zakresu małej retencji oraz systemy zarządzania klęskami żywiołowymi.</w:t>
      </w:r>
    </w:p>
    <w:p w:rsidR="00C5483F" w:rsidRPr="00F62A89" w:rsidRDefault="00C5483F" w:rsidP="00AA14C4">
      <w:pPr>
        <w:pStyle w:val="Akapitzlist"/>
        <w:numPr>
          <w:ilvl w:val="0"/>
          <w:numId w:val="49"/>
        </w:numPr>
        <w:spacing w:before="100" w:beforeAutospacing="1" w:after="100" w:afterAutospacing="1"/>
        <w:rPr>
          <w:sz w:val="24"/>
          <w:szCs w:val="24"/>
        </w:rPr>
      </w:pPr>
      <w:r w:rsidRPr="00F62A89">
        <w:rPr>
          <w:bCs/>
          <w:sz w:val="24"/>
          <w:szCs w:val="24"/>
        </w:rPr>
        <w:t>Priorytet III (FS)</w:t>
      </w:r>
    </w:p>
    <w:p w:rsidR="00C5483F" w:rsidRPr="00F62A89" w:rsidRDefault="00C5483F" w:rsidP="00C5483F">
      <w:pPr>
        <w:spacing w:before="100" w:beforeAutospacing="1" w:after="0" w:line="360" w:lineRule="auto"/>
        <w:jc w:val="both"/>
        <w:rPr>
          <w:rFonts w:ascii="Times New Roman" w:hAnsi="Times New Roman"/>
          <w:sz w:val="24"/>
          <w:szCs w:val="24"/>
        </w:rPr>
      </w:pPr>
      <w:r w:rsidRPr="00F62A89">
        <w:rPr>
          <w:rFonts w:ascii="Times New Roman" w:hAnsi="Times New Roman"/>
          <w:sz w:val="24"/>
          <w:szCs w:val="24"/>
        </w:rPr>
        <w:t>Rozwój infrastruktury transportowej przyjaznej dla środowiska i ważnej w skali europejskiej:</w:t>
      </w:r>
    </w:p>
    <w:p w:rsidR="00C5483F" w:rsidRPr="00F62A89" w:rsidRDefault="00C5483F" w:rsidP="00AA14C4">
      <w:pPr>
        <w:numPr>
          <w:ilvl w:val="0"/>
          <w:numId w:val="51"/>
        </w:numPr>
        <w:spacing w:after="100" w:afterAutospacing="1" w:line="360" w:lineRule="auto"/>
        <w:jc w:val="both"/>
        <w:rPr>
          <w:rFonts w:ascii="Times New Roman" w:hAnsi="Times New Roman"/>
          <w:sz w:val="24"/>
          <w:szCs w:val="24"/>
        </w:rPr>
      </w:pPr>
      <w:r w:rsidRPr="00F62A89">
        <w:rPr>
          <w:rFonts w:ascii="Times New Roman" w:hAnsi="Times New Roman"/>
          <w:sz w:val="24"/>
          <w:szCs w:val="24"/>
        </w:rPr>
        <w:t xml:space="preserve">rozwój drogowej i kolejowej infrastruktury w sieci TEN-T, połączeń kolejowych poza tą siecią oraz w aglomeracjach; </w:t>
      </w:r>
    </w:p>
    <w:p w:rsidR="00C5483F" w:rsidRPr="00F62A89" w:rsidRDefault="00C5483F" w:rsidP="00AA14C4">
      <w:pPr>
        <w:numPr>
          <w:ilvl w:val="0"/>
          <w:numId w:val="51"/>
        </w:numPr>
        <w:spacing w:before="100" w:beforeAutospacing="1" w:after="100" w:afterAutospacing="1" w:line="360" w:lineRule="auto"/>
        <w:jc w:val="both"/>
        <w:rPr>
          <w:rFonts w:ascii="Times New Roman" w:hAnsi="Times New Roman"/>
          <w:sz w:val="24"/>
          <w:szCs w:val="24"/>
        </w:rPr>
      </w:pPr>
      <w:r w:rsidRPr="00F62A89">
        <w:rPr>
          <w:rFonts w:ascii="Times New Roman" w:hAnsi="Times New Roman"/>
          <w:sz w:val="24"/>
          <w:szCs w:val="24"/>
        </w:rPr>
        <w:t>niskoemisyjny transport miejski, transport śródlądowy, morski i intermodalny;</w:t>
      </w:r>
    </w:p>
    <w:p w:rsidR="00C5483F" w:rsidRDefault="00C5483F" w:rsidP="00AA14C4">
      <w:pPr>
        <w:numPr>
          <w:ilvl w:val="0"/>
          <w:numId w:val="51"/>
        </w:numPr>
        <w:spacing w:before="100" w:beforeAutospacing="1" w:after="100" w:afterAutospacing="1" w:line="360" w:lineRule="auto"/>
        <w:jc w:val="both"/>
        <w:rPr>
          <w:rFonts w:ascii="Times New Roman" w:hAnsi="Times New Roman"/>
          <w:sz w:val="24"/>
          <w:szCs w:val="24"/>
        </w:rPr>
      </w:pPr>
      <w:r w:rsidRPr="00F62A89">
        <w:rPr>
          <w:rFonts w:ascii="Times New Roman" w:hAnsi="Times New Roman"/>
          <w:sz w:val="24"/>
          <w:szCs w:val="24"/>
        </w:rPr>
        <w:t>poprawa bezpieczeństwa w ruchu lotniczym.</w:t>
      </w:r>
    </w:p>
    <w:p w:rsidR="00C5483F" w:rsidRPr="00F62A89" w:rsidRDefault="00C5483F" w:rsidP="00AA14C4">
      <w:pPr>
        <w:pStyle w:val="Akapitzlist"/>
        <w:numPr>
          <w:ilvl w:val="0"/>
          <w:numId w:val="49"/>
        </w:numPr>
        <w:spacing w:before="100" w:beforeAutospacing="1" w:after="100" w:afterAutospacing="1"/>
        <w:rPr>
          <w:sz w:val="24"/>
          <w:szCs w:val="24"/>
        </w:rPr>
      </w:pPr>
      <w:r w:rsidRPr="00F62A89">
        <w:rPr>
          <w:bCs/>
          <w:sz w:val="24"/>
          <w:szCs w:val="24"/>
        </w:rPr>
        <w:t>Priorytet IV (EFRR)</w:t>
      </w:r>
    </w:p>
    <w:p w:rsidR="00C5483F" w:rsidRPr="00F62A89" w:rsidRDefault="00C5483F" w:rsidP="00C5483F">
      <w:pPr>
        <w:spacing w:before="100" w:beforeAutospacing="1" w:after="0"/>
        <w:rPr>
          <w:rFonts w:ascii="Times New Roman" w:hAnsi="Times New Roman"/>
          <w:sz w:val="24"/>
          <w:szCs w:val="24"/>
        </w:rPr>
      </w:pPr>
      <w:r w:rsidRPr="00F62A89">
        <w:rPr>
          <w:rFonts w:ascii="Times New Roman" w:hAnsi="Times New Roman"/>
          <w:sz w:val="24"/>
          <w:szCs w:val="24"/>
        </w:rPr>
        <w:t>Zwiększenie dostępności do transportowej sieci europejskiej:</w:t>
      </w:r>
    </w:p>
    <w:p w:rsidR="00C5483F" w:rsidRPr="00F62A89" w:rsidRDefault="00C5483F" w:rsidP="00AA14C4">
      <w:pPr>
        <w:numPr>
          <w:ilvl w:val="0"/>
          <w:numId w:val="52"/>
        </w:numPr>
        <w:spacing w:after="100" w:afterAutospacing="1" w:line="240" w:lineRule="auto"/>
        <w:rPr>
          <w:rFonts w:ascii="Times New Roman" w:hAnsi="Times New Roman"/>
          <w:sz w:val="24"/>
          <w:szCs w:val="24"/>
        </w:rPr>
      </w:pPr>
      <w:r w:rsidRPr="00F62A89">
        <w:rPr>
          <w:rFonts w:ascii="Times New Roman" w:hAnsi="Times New Roman"/>
          <w:sz w:val="24"/>
          <w:szCs w:val="24"/>
        </w:rPr>
        <w:t>poprawa przepustowości infrastruktury drogowej (w tym obwodnice, trasy wylotowe).</w:t>
      </w:r>
    </w:p>
    <w:p w:rsidR="00C5483F" w:rsidRPr="00F62A89" w:rsidRDefault="00C5483F" w:rsidP="00AA14C4">
      <w:pPr>
        <w:pStyle w:val="Akapitzlist"/>
        <w:numPr>
          <w:ilvl w:val="0"/>
          <w:numId w:val="49"/>
        </w:numPr>
        <w:spacing w:before="100" w:beforeAutospacing="1" w:after="100" w:afterAutospacing="1"/>
        <w:rPr>
          <w:sz w:val="24"/>
          <w:szCs w:val="24"/>
        </w:rPr>
      </w:pPr>
      <w:r w:rsidRPr="00F62A89">
        <w:rPr>
          <w:bCs/>
          <w:sz w:val="24"/>
          <w:szCs w:val="24"/>
        </w:rPr>
        <w:t>Priorytet V (EFRR)</w:t>
      </w:r>
    </w:p>
    <w:p w:rsidR="00C5483F" w:rsidRPr="00F62A89" w:rsidRDefault="00C5483F" w:rsidP="00C5483F">
      <w:pPr>
        <w:spacing w:before="100" w:beforeAutospacing="1" w:after="0" w:line="360" w:lineRule="auto"/>
        <w:jc w:val="both"/>
        <w:rPr>
          <w:rFonts w:ascii="Times New Roman" w:hAnsi="Times New Roman"/>
          <w:sz w:val="24"/>
          <w:szCs w:val="24"/>
        </w:rPr>
      </w:pPr>
      <w:r w:rsidRPr="00F62A89">
        <w:rPr>
          <w:rFonts w:ascii="Times New Roman" w:hAnsi="Times New Roman"/>
          <w:sz w:val="24"/>
          <w:szCs w:val="24"/>
        </w:rPr>
        <w:t>Rozwój infrastruktury bezpieczeństwa energetycznego:</w:t>
      </w:r>
    </w:p>
    <w:p w:rsidR="00C5483F" w:rsidRDefault="00C5483F" w:rsidP="00AA14C4">
      <w:pPr>
        <w:numPr>
          <w:ilvl w:val="0"/>
          <w:numId w:val="53"/>
        </w:numPr>
        <w:spacing w:after="100" w:afterAutospacing="1" w:line="360" w:lineRule="auto"/>
        <w:jc w:val="both"/>
        <w:rPr>
          <w:rFonts w:ascii="Times New Roman" w:hAnsi="Times New Roman"/>
          <w:sz w:val="24"/>
          <w:szCs w:val="24"/>
        </w:rPr>
      </w:pPr>
      <w:r w:rsidRPr="00F62A89">
        <w:rPr>
          <w:rFonts w:ascii="Times New Roman" w:hAnsi="Times New Roman"/>
          <w:sz w:val="24"/>
          <w:szCs w:val="24"/>
        </w:rPr>
        <w:t>rozwój inteligentnych systemów dystrybucji, magazynowania i przesyłu gazu ziemnego i energii elektrycznej, np. budowa sieci przesyłowych i dystrybucyjnych gazu ziemnego lub energii elektrycznej.</w:t>
      </w:r>
    </w:p>
    <w:p w:rsidR="00C5483F" w:rsidRPr="00F62A89" w:rsidRDefault="00C5483F" w:rsidP="00AA14C4">
      <w:pPr>
        <w:pStyle w:val="Akapitzlist"/>
        <w:numPr>
          <w:ilvl w:val="0"/>
          <w:numId w:val="49"/>
        </w:numPr>
        <w:spacing w:before="100" w:beforeAutospacing="1" w:after="100" w:afterAutospacing="1"/>
        <w:rPr>
          <w:sz w:val="24"/>
          <w:szCs w:val="24"/>
        </w:rPr>
      </w:pPr>
      <w:r w:rsidRPr="00F62A89">
        <w:rPr>
          <w:bCs/>
          <w:sz w:val="24"/>
          <w:szCs w:val="24"/>
        </w:rPr>
        <w:t>Priorytet VI (EFRR</w:t>
      </w:r>
      <w:r>
        <w:rPr>
          <w:bCs/>
          <w:sz w:val="24"/>
          <w:szCs w:val="24"/>
        </w:rPr>
        <w:t>)</w:t>
      </w:r>
    </w:p>
    <w:p w:rsidR="00C5483F" w:rsidRPr="00F62A89" w:rsidRDefault="00C5483F" w:rsidP="00C5483F">
      <w:pPr>
        <w:spacing w:before="100" w:beforeAutospacing="1" w:after="0" w:line="360" w:lineRule="auto"/>
        <w:jc w:val="both"/>
        <w:rPr>
          <w:rFonts w:ascii="Times New Roman" w:hAnsi="Times New Roman"/>
          <w:sz w:val="24"/>
          <w:szCs w:val="24"/>
        </w:rPr>
      </w:pPr>
      <w:r w:rsidRPr="00F62A89">
        <w:rPr>
          <w:rFonts w:ascii="Times New Roman" w:hAnsi="Times New Roman"/>
          <w:sz w:val="24"/>
          <w:szCs w:val="24"/>
        </w:rPr>
        <w:t xml:space="preserve">Ochrona i rozwój dziedzictwa kulturowego: </w:t>
      </w:r>
    </w:p>
    <w:p w:rsidR="00C5483F" w:rsidRDefault="00C5483F" w:rsidP="00AA14C4">
      <w:pPr>
        <w:numPr>
          <w:ilvl w:val="0"/>
          <w:numId w:val="54"/>
        </w:numPr>
        <w:spacing w:after="100" w:afterAutospacing="1" w:line="360" w:lineRule="auto"/>
        <w:jc w:val="both"/>
        <w:rPr>
          <w:rFonts w:ascii="Times New Roman" w:hAnsi="Times New Roman"/>
          <w:sz w:val="24"/>
          <w:szCs w:val="24"/>
        </w:rPr>
      </w:pPr>
      <w:r w:rsidRPr="00F62A89">
        <w:rPr>
          <w:rFonts w:ascii="Times New Roman" w:hAnsi="Times New Roman"/>
          <w:sz w:val="24"/>
          <w:szCs w:val="24"/>
        </w:rPr>
        <w:lastRenderedPageBreak/>
        <w:t>inwestycje w ochronę i rozwój dziedzictwa kulturowego oraz zasobów kultury, np. instytucji kultury, czy też szkół artystycznych.</w:t>
      </w:r>
    </w:p>
    <w:p w:rsidR="00C5483F" w:rsidRPr="00F62A89" w:rsidRDefault="00C5483F" w:rsidP="00AA14C4">
      <w:pPr>
        <w:pStyle w:val="Akapitzlist"/>
        <w:numPr>
          <w:ilvl w:val="0"/>
          <w:numId w:val="49"/>
        </w:numPr>
        <w:spacing w:before="100" w:beforeAutospacing="1" w:after="100" w:afterAutospacing="1"/>
        <w:rPr>
          <w:sz w:val="24"/>
          <w:szCs w:val="24"/>
        </w:rPr>
      </w:pPr>
      <w:r w:rsidRPr="00F62A89">
        <w:rPr>
          <w:bCs/>
          <w:sz w:val="24"/>
          <w:szCs w:val="24"/>
        </w:rPr>
        <w:t>Priorytet VII (EFRR)</w:t>
      </w:r>
    </w:p>
    <w:p w:rsidR="00C5483F" w:rsidRPr="00F62A89" w:rsidRDefault="00C5483F" w:rsidP="00C5483F">
      <w:pPr>
        <w:spacing w:before="100" w:beforeAutospacing="1" w:after="0" w:line="360" w:lineRule="auto"/>
        <w:jc w:val="both"/>
        <w:rPr>
          <w:rFonts w:ascii="Times New Roman" w:hAnsi="Times New Roman"/>
          <w:sz w:val="24"/>
          <w:szCs w:val="24"/>
        </w:rPr>
      </w:pPr>
      <w:r w:rsidRPr="00F62A89">
        <w:rPr>
          <w:rFonts w:ascii="Times New Roman" w:hAnsi="Times New Roman"/>
          <w:sz w:val="24"/>
          <w:szCs w:val="24"/>
        </w:rPr>
        <w:t>Wzmocnienie strategicznej infrastruktury ochrony zdrowia:</w:t>
      </w:r>
    </w:p>
    <w:p w:rsidR="00C5483F" w:rsidRPr="00F62A89" w:rsidRDefault="00C5483F" w:rsidP="00AA14C4">
      <w:pPr>
        <w:numPr>
          <w:ilvl w:val="0"/>
          <w:numId w:val="55"/>
        </w:numPr>
        <w:spacing w:after="100" w:afterAutospacing="1" w:line="360" w:lineRule="auto"/>
        <w:jc w:val="both"/>
        <w:rPr>
          <w:rFonts w:ascii="Times New Roman" w:hAnsi="Times New Roman"/>
          <w:sz w:val="24"/>
          <w:szCs w:val="24"/>
        </w:rPr>
      </w:pPr>
      <w:r w:rsidRPr="00F62A89">
        <w:rPr>
          <w:rFonts w:ascii="Times New Roman" w:hAnsi="Times New Roman"/>
          <w:sz w:val="24"/>
          <w:szCs w:val="24"/>
        </w:rPr>
        <w:t>wsparcie infrastruktury szpitali ponadregionalnych i współpracujących z nimi jednostek diagnostycznych w zakresie chorób „aktywności zawodowej” i opieki nad matką i dzieckiem;</w:t>
      </w:r>
    </w:p>
    <w:p w:rsidR="00C5483F" w:rsidRPr="00F62A89" w:rsidRDefault="00C5483F" w:rsidP="00AA14C4">
      <w:pPr>
        <w:numPr>
          <w:ilvl w:val="0"/>
          <w:numId w:val="55"/>
        </w:numPr>
        <w:spacing w:before="100" w:beforeAutospacing="1" w:after="100" w:afterAutospacing="1" w:line="360" w:lineRule="auto"/>
        <w:jc w:val="both"/>
        <w:rPr>
          <w:rFonts w:ascii="Times New Roman" w:hAnsi="Times New Roman"/>
          <w:sz w:val="24"/>
          <w:szCs w:val="24"/>
        </w:rPr>
      </w:pPr>
      <w:r w:rsidRPr="00F62A89">
        <w:rPr>
          <w:rFonts w:ascii="Times New Roman" w:hAnsi="Times New Roman"/>
          <w:sz w:val="24"/>
          <w:szCs w:val="24"/>
        </w:rPr>
        <w:t>wsparcie infrastruktury systemu państwowego ratownictwa medycznego, np. wsparcie szpitalnych oddziałów ratunkowych, lotnisk, lądowisk i baz lotniczego pogotowia ratunkowego.</w:t>
      </w:r>
    </w:p>
    <w:p w:rsidR="00C5483F" w:rsidRPr="003434DF" w:rsidRDefault="00C5483F" w:rsidP="00AA14C4">
      <w:pPr>
        <w:pStyle w:val="Akapitzlist"/>
        <w:numPr>
          <w:ilvl w:val="0"/>
          <w:numId w:val="49"/>
        </w:numPr>
        <w:spacing w:before="100" w:beforeAutospacing="1" w:after="100" w:afterAutospacing="1"/>
        <w:rPr>
          <w:sz w:val="24"/>
          <w:szCs w:val="24"/>
        </w:rPr>
      </w:pPr>
      <w:r w:rsidRPr="003434DF">
        <w:rPr>
          <w:bCs/>
          <w:sz w:val="24"/>
          <w:szCs w:val="24"/>
        </w:rPr>
        <w:t>Priorytet VIII (FS)</w:t>
      </w:r>
    </w:p>
    <w:p w:rsidR="00C5483F" w:rsidRPr="003434DF" w:rsidRDefault="00C5483F" w:rsidP="00C5483F">
      <w:pPr>
        <w:spacing w:before="100" w:beforeAutospacing="1" w:after="0" w:line="360" w:lineRule="auto"/>
        <w:jc w:val="both"/>
        <w:rPr>
          <w:rFonts w:ascii="Times New Roman" w:hAnsi="Times New Roman"/>
          <w:sz w:val="24"/>
          <w:szCs w:val="24"/>
        </w:rPr>
      </w:pPr>
      <w:r w:rsidRPr="003434DF">
        <w:rPr>
          <w:rFonts w:ascii="Times New Roman" w:hAnsi="Times New Roman"/>
          <w:sz w:val="24"/>
          <w:szCs w:val="24"/>
        </w:rPr>
        <w:t xml:space="preserve">Pomoc techniczna: </w:t>
      </w:r>
    </w:p>
    <w:p w:rsidR="00C5483F" w:rsidRPr="00F97757" w:rsidRDefault="00C5483F" w:rsidP="00AA14C4">
      <w:pPr>
        <w:numPr>
          <w:ilvl w:val="0"/>
          <w:numId w:val="56"/>
        </w:numPr>
        <w:spacing w:after="100" w:afterAutospacing="1" w:line="360" w:lineRule="auto"/>
        <w:jc w:val="both"/>
        <w:rPr>
          <w:rFonts w:ascii="Times New Roman" w:hAnsi="Times New Roman"/>
          <w:sz w:val="24"/>
          <w:szCs w:val="24"/>
        </w:rPr>
      </w:pPr>
      <w:r w:rsidRPr="00F62A89">
        <w:rPr>
          <w:rFonts w:ascii="Times New Roman" w:hAnsi="Times New Roman"/>
          <w:sz w:val="24"/>
          <w:szCs w:val="24"/>
        </w:rPr>
        <w:t>pomoc techniczna dla instytucji realizujących program or</w:t>
      </w:r>
      <w:r>
        <w:rPr>
          <w:rFonts w:ascii="Times New Roman" w:hAnsi="Times New Roman"/>
          <w:sz w:val="24"/>
          <w:szCs w:val="24"/>
        </w:rPr>
        <w:t>az największych beneficjentów.</w:t>
      </w:r>
    </w:p>
    <w:p w:rsidR="0012290F" w:rsidRPr="0012290F" w:rsidRDefault="0012290F" w:rsidP="00E76140">
      <w:pPr>
        <w:pStyle w:val="Nagwek2"/>
      </w:pPr>
      <w:bookmarkStart w:id="89" w:name="_Toc457984836"/>
      <w:r w:rsidRPr="0012290F">
        <w:t>Monitoring i ocena planu</w:t>
      </w:r>
      <w:bookmarkEnd w:id="89"/>
    </w:p>
    <w:p w:rsidR="008815BE" w:rsidRDefault="008815BE" w:rsidP="008815BE">
      <w:pPr>
        <w:spacing w:before="240" w:after="0" w:line="360" w:lineRule="auto"/>
        <w:jc w:val="both"/>
        <w:rPr>
          <w:rFonts w:ascii="Times New Roman" w:hAnsi="Times New Roman"/>
          <w:sz w:val="24"/>
          <w:szCs w:val="24"/>
        </w:rPr>
      </w:pPr>
      <w:r w:rsidRPr="00D72236">
        <w:rPr>
          <w:rFonts w:ascii="Times New Roman" w:hAnsi="Times New Roman"/>
          <w:sz w:val="24"/>
          <w:szCs w:val="24"/>
        </w:rPr>
        <w:t>Realizacja Planu powinna podlegać bieżąc</w:t>
      </w:r>
      <w:r>
        <w:rPr>
          <w:rFonts w:ascii="Times New Roman" w:hAnsi="Times New Roman"/>
          <w:sz w:val="24"/>
          <w:szCs w:val="24"/>
        </w:rPr>
        <w:t>ej ocenie i kontroli. Polegają one na regularnym monitoringu wdrażania Planu i sporządzaniu sprawozdania z jego wdrożenie przynajmniej raz na dwa lata. Sprawozdanie ma służyć ocenie, monitorowaniu i weryfikacji celów. Raport powinien zawierać analizę stanu istniejącego i wskazówki dotyczące działań koordynujących.</w:t>
      </w:r>
    </w:p>
    <w:p w:rsidR="008815BE" w:rsidRDefault="008815BE" w:rsidP="008815BE">
      <w:pPr>
        <w:spacing w:after="0" w:line="360" w:lineRule="auto"/>
        <w:jc w:val="both"/>
        <w:rPr>
          <w:rFonts w:ascii="Times New Roman" w:hAnsi="Times New Roman"/>
          <w:sz w:val="24"/>
          <w:szCs w:val="24"/>
        </w:rPr>
      </w:pPr>
      <w:r>
        <w:rPr>
          <w:rFonts w:ascii="Times New Roman" w:hAnsi="Times New Roman"/>
          <w:sz w:val="24"/>
          <w:szCs w:val="24"/>
        </w:rPr>
        <w:t xml:space="preserve">Dodatkowo co najmniej raz na cztery lata powinno się sporządzać inwentaryzacje monitoringowe, stanowiące załącznik do raportu wdrażania Planu. Opracowanie inwentaryzacji monitoringowych pozwala na ocenę efektów </w:t>
      </w:r>
      <w:r w:rsidR="009773A8">
        <w:rPr>
          <w:rFonts w:ascii="Times New Roman" w:hAnsi="Times New Roman"/>
          <w:sz w:val="24"/>
          <w:szCs w:val="24"/>
        </w:rPr>
        <w:t>dotąd realizowanych działań i </w:t>
      </w:r>
      <w:r>
        <w:rPr>
          <w:rFonts w:ascii="Times New Roman" w:hAnsi="Times New Roman"/>
          <w:sz w:val="24"/>
          <w:szCs w:val="24"/>
        </w:rPr>
        <w:t xml:space="preserve">powinny stanowić podstawę do aktualizacji Planu. </w:t>
      </w:r>
    </w:p>
    <w:p w:rsidR="008815BE" w:rsidRDefault="008815BE" w:rsidP="008815BE">
      <w:pPr>
        <w:spacing w:line="360" w:lineRule="auto"/>
        <w:jc w:val="both"/>
        <w:rPr>
          <w:rFonts w:ascii="Times New Roman" w:hAnsi="Times New Roman"/>
          <w:sz w:val="24"/>
          <w:szCs w:val="24"/>
        </w:rPr>
      </w:pPr>
      <w:r>
        <w:rPr>
          <w:rFonts w:ascii="Times New Roman" w:hAnsi="Times New Roman"/>
          <w:sz w:val="24"/>
          <w:szCs w:val="24"/>
        </w:rPr>
        <w:t>Raport wraz w wynikami inwentaryzacji informuje o działaniach zrealizowanych oraz ich wpływie na zużycie energii i wielkość emisji dwutlenku węgla. Uwzględnia uzyskane w ramach realizacji Planu oszczędności energii, zwiększenie produkcji z energii odnawialnej oraz wielkość redukcji emisji CO</w:t>
      </w:r>
      <w:r w:rsidRPr="00894C80">
        <w:rPr>
          <w:rFonts w:ascii="Times New Roman" w:hAnsi="Times New Roman"/>
          <w:sz w:val="24"/>
          <w:szCs w:val="24"/>
          <w:vertAlign w:val="subscript"/>
        </w:rPr>
        <w:t>2</w:t>
      </w:r>
      <w:r>
        <w:rPr>
          <w:rFonts w:ascii="Times New Roman" w:hAnsi="Times New Roman"/>
          <w:sz w:val="24"/>
          <w:szCs w:val="24"/>
        </w:rPr>
        <w:t>. Dodatkowo sprawozdanie stanowi podstawę do analizy wdrażania Planu a tym samym ocenę z realizacji założonych celów.</w:t>
      </w: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Default="00485FDC" w:rsidP="008815BE">
      <w:pPr>
        <w:spacing w:line="360" w:lineRule="auto"/>
        <w:jc w:val="both"/>
        <w:rPr>
          <w:rFonts w:ascii="Times New Roman" w:hAnsi="Times New Roman"/>
          <w:sz w:val="24"/>
          <w:szCs w:val="24"/>
        </w:rPr>
      </w:pPr>
    </w:p>
    <w:p w:rsidR="00485FDC" w:rsidRPr="003E179E" w:rsidRDefault="00485FDC" w:rsidP="008815BE">
      <w:pPr>
        <w:spacing w:line="360" w:lineRule="auto"/>
        <w:jc w:val="both"/>
        <w:rPr>
          <w:rFonts w:ascii="Times New Roman" w:hAnsi="Times New Roman"/>
          <w:sz w:val="24"/>
          <w:szCs w:val="24"/>
        </w:rPr>
      </w:pPr>
    </w:p>
    <w:p w:rsidR="00240F90" w:rsidRPr="00240F90" w:rsidRDefault="00DE773D" w:rsidP="00240F90">
      <w:pPr>
        <w:pStyle w:val="Nagwek1"/>
        <w:spacing w:before="320" w:after="320"/>
        <w:ind w:left="431" w:hanging="431"/>
      </w:pPr>
      <w:bookmarkStart w:id="90" w:name="_Toc457984837"/>
      <w:r>
        <w:t>WYN</w:t>
      </w:r>
      <w:r w:rsidR="007D32F2">
        <w:t>I</w:t>
      </w:r>
      <w:r>
        <w:t>KI BAZOWEJ INWENTARYZACJI CO</w:t>
      </w:r>
      <w:r w:rsidRPr="00DE773D">
        <w:rPr>
          <w:vertAlign w:val="subscript"/>
        </w:rPr>
        <w:t>2</w:t>
      </w:r>
      <w:bookmarkEnd w:id="90"/>
    </w:p>
    <w:p w:rsidR="0012290F" w:rsidRDefault="0012290F" w:rsidP="00E76140">
      <w:pPr>
        <w:pStyle w:val="Nagwek2"/>
        <w:spacing w:before="240" w:after="240"/>
        <w:ind w:left="578" w:hanging="578"/>
      </w:pPr>
      <w:bookmarkStart w:id="91" w:name="_Toc457984838"/>
      <w:r w:rsidRPr="00626728">
        <w:t>Metodyka inwentaryzacji źródeł emisji zanieczyszczenia powietrza</w:t>
      </w:r>
      <w:bookmarkEnd w:id="91"/>
    </w:p>
    <w:p w:rsidR="0012290F" w:rsidRDefault="0012290F" w:rsidP="0012290F">
      <w:pPr>
        <w:spacing w:after="0" w:line="360" w:lineRule="auto"/>
        <w:jc w:val="both"/>
        <w:rPr>
          <w:rFonts w:ascii="Times New Roman" w:hAnsi="Times New Roman"/>
          <w:sz w:val="24"/>
          <w:szCs w:val="24"/>
        </w:rPr>
      </w:pPr>
      <w:r w:rsidRPr="007910C4">
        <w:rPr>
          <w:rFonts w:ascii="Times New Roman" w:hAnsi="Times New Roman"/>
          <w:sz w:val="24"/>
          <w:szCs w:val="24"/>
        </w:rPr>
        <w:t xml:space="preserve">Podstawą do obliczenia </w:t>
      </w:r>
      <w:r>
        <w:rPr>
          <w:rFonts w:ascii="Times New Roman" w:hAnsi="Times New Roman"/>
          <w:sz w:val="24"/>
          <w:szCs w:val="24"/>
        </w:rPr>
        <w:t xml:space="preserve">wielkości </w:t>
      </w:r>
      <w:r w:rsidRPr="007910C4">
        <w:rPr>
          <w:rFonts w:ascii="Times New Roman" w:hAnsi="Times New Roman"/>
          <w:sz w:val="24"/>
          <w:szCs w:val="24"/>
        </w:rPr>
        <w:t>emisji CO</w:t>
      </w:r>
      <w:r w:rsidRPr="007910C4">
        <w:rPr>
          <w:rFonts w:ascii="Times New Roman" w:hAnsi="Times New Roman"/>
          <w:sz w:val="24"/>
          <w:szCs w:val="24"/>
          <w:vertAlign w:val="subscript"/>
        </w:rPr>
        <w:t xml:space="preserve">2 </w:t>
      </w:r>
      <w:r w:rsidRPr="007910C4">
        <w:rPr>
          <w:rFonts w:ascii="Times New Roman" w:hAnsi="Times New Roman"/>
          <w:sz w:val="24"/>
          <w:szCs w:val="24"/>
        </w:rPr>
        <w:t xml:space="preserve">na terenie Gminy </w:t>
      </w:r>
      <w:r>
        <w:rPr>
          <w:rFonts w:ascii="Times New Roman" w:hAnsi="Times New Roman"/>
          <w:sz w:val="24"/>
          <w:szCs w:val="24"/>
        </w:rPr>
        <w:t>Czarna Dąbrówka</w:t>
      </w:r>
      <w:r w:rsidRPr="007910C4">
        <w:rPr>
          <w:rFonts w:ascii="Times New Roman" w:hAnsi="Times New Roman"/>
          <w:sz w:val="24"/>
          <w:szCs w:val="24"/>
        </w:rPr>
        <w:t xml:space="preserve"> były dane uzysk</w:t>
      </w:r>
      <w:r>
        <w:rPr>
          <w:rFonts w:ascii="Times New Roman" w:hAnsi="Times New Roman"/>
          <w:sz w:val="24"/>
          <w:szCs w:val="24"/>
        </w:rPr>
        <w:t>ane z </w:t>
      </w:r>
      <w:r w:rsidRPr="007910C4">
        <w:rPr>
          <w:rFonts w:ascii="Times New Roman" w:hAnsi="Times New Roman"/>
          <w:sz w:val="24"/>
          <w:szCs w:val="24"/>
        </w:rPr>
        <w:t>ankietyzacji mieszkańców</w:t>
      </w:r>
      <w:r>
        <w:rPr>
          <w:rFonts w:ascii="Times New Roman" w:hAnsi="Times New Roman"/>
          <w:sz w:val="24"/>
          <w:szCs w:val="24"/>
        </w:rPr>
        <w:t xml:space="preserve">, ankietyzacji </w:t>
      </w:r>
      <w:r w:rsidR="00E76140">
        <w:rPr>
          <w:rFonts w:ascii="Times New Roman" w:hAnsi="Times New Roman"/>
          <w:sz w:val="24"/>
          <w:szCs w:val="24"/>
        </w:rPr>
        <w:t>b</w:t>
      </w:r>
      <w:r>
        <w:rPr>
          <w:rFonts w:ascii="Times New Roman" w:hAnsi="Times New Roman"/>
          <w:sz w:val="24"/>
          <w:szCs w:val="24"/>
        </w:rPr>
        <w:t xml:space="preserve">udynków </w:t>
      </w:r>
      <w:r w:rsidR="00E76140">
        <w:rPr>
          <w:rFonts w:ascii="Times New Roman" w:hAnsi="Times New Roman"/>
          <w:sz w:val="24"/>
          <w:szCs w:val="24"/>
        </w:rPr>
        <w:t>u</w:t>
      </w:r>
      <w:r>
        <w:rPr>
          <w:rFonts w:ascii="Times New Roman" w:hAnsi="Times New Roman"/>
          <w:sz w:val="24"/>
          <w:szCs w:val="24"/>
        </w:rPr>
        <w:t xml:space="preserve">żyteczności </w:t>
      </w:r>
      <w:r w:rsidR="00E76140">
        <w:rPr>
          <w:rFonts w:ascii="Times New Roman" w:hAnsi="Times New Roman"/>
          <w:sz w:val="24"/>
          <w:szCs w:val="24"/>
        </w:rPr>
        <w:t>p</w:t>
      </w:r>
      <w:r w:rsidR="00DE773D">
        <w:rPr>
          <w:rFonts w:ascii="Times New Roman" w:hAnsi="Times New Roman"/>
          <w:sz w:val="24"/>
          <w:szCs w:val="24"/>
        </w:rPr>
        <w:t>u</w:t>
      </w:r>
      <w:r>
        <w:rPr>
          <w:rFonts w:ascii="Times New Roman" w:hAnsi="Times New Roman"/>
          <w:sz w:val="24"/>
          <w:szCs w:val="24"/>
        </w:rPr>
        <w:t xml:space="preserve">blicznej, </w:t>
      </w:r>
      <w:r w:rsidRPr="007910C4">
        <w:rPr>
          <w:rFonts w:ascii="Times New Roman" w:hAnsi="Times New Roman"/>
          <w:sz w:val="24"/>
          <w:szCs w:val="24"/>
        </w:rPr>
        <w:t xml:space="preserve">oraz </w:t>
      </w:r>
      <w:r>
        <w:rPr>
          <w:rFonts w:ascii="Times New Roman" w:hAnsi="Times New Roman"/>
          <w:sz w:val="24"/>
          <w:szCs w:val="24"/>
        </w:rPr>
        <w:t>dane na temat emisji w sektorze przemysłowym (oraz w przedsiębiorstwach</w:t>
      </w:r>
      <w:r w:rsidRPr="007910C4">
        <w:rPr>
          <w:rFonts w:ascii="Times New Roman" w:hAnsi="Times New Roman"/>
          <w:sz w:val="24"/>
          <w:szCs w:val="24"/>
        </w:rPr>
        <w:t>)</w:t>
      </w:r>
      <w:r>
        <w:rPr>
          <w:rFonts w:ascii="Times New Roman" w:hAnsi="Times New Roman"/>
          <w:sz w:val="24"/>
          <w:szCs w:val="24"/>
        </w:rPr>
        <w:t xml:space="preserve">. </w:t>
      </w:r>
    </w:p>
    <w:p w:rsidR="0012290F" w:rsidRDefault="0012290F" w:rsidP="0012290F">
      <w:pPr>
        <w:spacing w:after="0" w:line="360" w:lineRule="auto"/>
        <w:jc w:val="both"/>
        <w:rPr>
          <w:rFonts w:ascii="Times New Roman" w:hAnsi="Times New Roman"/>
          <w:sz w:val="24"/>
          <w:szCs w:val="24"/>
        </w:rPr>
      </w:pPr>
      <w:r>
        <w:rPr>
          <w:rFonts w:ascii="Times New Roman" w:hAnsi="Times New Roman"/>
          <w:sz w:val="24"/>
          <w:szCs w:val="24"/>
        </w:rPr>
        <w:t xml:space="preserve">Ankietyzacja była poprzedzona akcją informacyjną na terenie Gminy. W sołectwach, na tablicach informacyjnych zostały rozmieszczone plakaty (20 szt. format A3) informujące o przystąpieniu do opracowania  Planu Gospodarki Niskoemisyjnej w Gminie </w:t>
      </w:r>
      <w:r w:rsidR="00FD7BFB">
        <w:rPr>
          <w:rFonts w:ascii="Times New Roman" w:hAnsi="Times New Roman"/>
          <w:sz w:val="24"/>
          <w:szCs w:val="24"/>
        </w:rPr>
        <w:t>Czarna Dąbrówka</w:t>
      </w:r>
      <w:r>
        <w:rPr>
          <w:rFonts w:ascii="Times New Roman" w:hAnsi="Times New Roman"/>
          <w:sz w:val="24"/>
          <w:szCs w:val="24"/>
        </w:rPr>
        <w:t xml:space="preserve">. Plakaty zapraszały mieszkańców do wypełniania ankiet. </w:t>
      </w:r>
    </w:p>
    <w:p w:rsidR="0012290F" w:rsidRDefault="0012290F" w:rsidP="0012290F">
      <w:pPr>
        <w:spacing w:after="0" w:line="360" w:lineRule="auto"/>
        <w:jc w:val="both"/>
        <w:rPr>
          <w:rFonts w:ascii="Times New Roman" w:hAnsi="Times New Roman"/>
          <w:sz w:val="24"/>
          <w:szCs w:val="24"/>
        </w:rPr>
      </w:pPr>
      <w:r>
        <w:rPr>
          <w:rFonts w:ascii="Times New Roman" w:hAnsi="Times New Roman"/>
          <w:sz w:val="24"/>
          <w:szCs w:val="24"/>
        </w:rPr>
        <w:lastRenderedPageBreak/>
        <w:t>Informacja o przystąpieniu przez Gminę do sporządzania dokumentu została zamieszczona na stronie Urzędu Gminy, oraz na stronie niskaemisja.pl</w:t>
      </w:r>
    </w:p>
    <w:p w:rsidR="0012290F" w:rsidRDefault="0012290F" w:rsidP="0012290F">
      <w:pPr>
        <w:spacing w:after="0" w:line="360" w:lineRule="auto"/>
        <w:jc w:val="both"/>
        <w:rPr>
          <w:rFonts w:ascii="Times New Roman" w:hAnsi="Times New Roman"/>
          <w:b/>
          <w:i/>
          <w:sz w:val="24"/>
          <w:szCs w:val="24"/>
        </w:rPr>
      </w:pPr>
      <w:r>
        <w:rPr>
          <w:rFonts w:ascii="Times New Roman" w:hAnsi="Times New Roman"/>
          <w:b/>
          <w:i/>
          <w:sz w:val="24"/>
          <w:szCs w:val="24"/>
        </w:rPr>
        <w:t>Budynki mieszkalne</w:t>
      </w:r>
    </w:p>
    <w:p w:rsidR="0012290F" w:rsidRDefault="0012290F" w:rsidP="0012290F">
      <w:pPr>
        <w:spacing w:after="0" w:line="360" w:lineRule="auto"/>
        <w:jc w:val="both"/>
        <w:rPr>
          <w:rFonts w:ascii="Times New Roman" w:hAnsi="Times New Roman"/>
          <w:sz w:val="24"/>
          <w:szCs w:val="24"/>
        </w:rPr>
      </w:pPr>
      <w:r>
        <w:rPr>
          <w:rFonts w:ascii="Times New Roman" w:hAnsi="Times New Roman"/>
          <w:sz w:val="24"/>
          <w:szCs w:val="24"/>
        </w:rPr>
        <w:t>W celu zebrania potrzebnych danych dla określenia wielkości emisji CO</w:t>
      </w:r>
      <w:r>
        <w:rPr>
          <w:rFonts w:ascii="Times New Roman" w:hAnsi="Times New Roman"/>
          <w:sz w:val="24"/>
          <w:szCs w:val="24"/>
          <w:vertAlign w:val="subscript"/>
        </w:rPr>
        <w:t>2</w:t>
      </w:r>
      <w:r>
        <w:rPr>
          <w:rFonts w:ascii="Times New Roman" w:hAnsi="Times New Roman"/>
          <w:sz w:val="24"/>
          <w:szCs w:val="24"/>
        </w:rPr>
        <w:t xml:space="preserve"> w sektorze mieszkalnym rozdysponowano na terenie Gminy ankiety w formie papierowej. Ankiety trafiły jako druk bezadresowy. Nadano 1300 ankiet. Ponadto wzór ankiety był dostępny na stronie niskaemisja.pl w formacie PDF. Mieszkańcy mogli również wypełnić ankietę elektronicznie, za pomocą dostępnego na stronie formularza. Informacja o przygotowaniu Planu Gospodarki Niskoemisyjnej widniała również na stronie Urzędu Gminy.</w:t>
      </w:r>
    </w:p>
    <w:p w:rsidR="0012290F" w:rsidRDefault="0012290F" w:rsidP="0012290F">
      <w:pPr>
        <w:spacing w:after="0" w:line="360" w:lineRule="auto"/>
        <w:jc w:val="both"/>
        <w:rPr>
          <w:rFonts w:ascii="Times New Roman" w:hAnsi="Times New Roman"/>
          <w:b/>
          <w:i/>
          <w:sz w:val="24"/>
          <w:szCs w:val="24"/>
        </w:rPr>
      </w:pPr>
      <w:r>
        <w:rPr>
          <w:rFonts w:ascii="Times New Roman" w:hAnsi="Times New Roman"/>
          <w:b/>
          <w:i/>
          <w:sz w:val="24"/>
          <w:szCs w:val="24"/>
        </w:rPr>
        <w:t>Budynki użyteczności publicznej</w:t>
      </w:r>
    </w:p>
    <w:p w:rsidR="0012290F" w:rsidRDefault="0012290F" w:rsidP="0012290F">
      <w:pPr>
        <w:spacing w:after="0" w:line="360" w:lineRule="auto"/>
        <w:jc w:val="both"/>
        <w:rPr>
          <w:rFonts w:ascii="Times New Roman" w:hAnsi="Times New Roman"/>
          <w:sz w:val="24"/>
          <w:szCs w:val="24"/>
        </w:rPr>
      </w:pPr>
      <w:r>
        <w:rPr>
          <w:rFonts w:ascii="Times New Roman" w:hAnsi="Times New Roman"/>
          <w:sz w:val="24"/>
          <w:szCs w:val="24"/>
        </w:rPr>
        <w:t>Dane dotyczące wielkości emisji w tym sektorze zostały zebrane przy pomocy ankiet papierowych, które</w:t>
      </w:r>
      <w:r w:rsidR="00FD7BFB">
        <w:rPr>
          <w:rFonts w:ascii="Times New Roman" w:hAnsi="Times New Roman"/>
          <w:sz w:val="24"/>
          <w:szCs w:val="24"/>
        </w:rPr>
        <w:t xml:space="preserve"> zostały wysłane drogą pocztową, oraz z danych otrzymanych z Urzędu Marszałkowskiego na temat opłat środowiskowych.</w:t>
      </w:r>
    </w:p>
    <w:p w:rsidR="0012290F" w:rsidRDefault="0012290F" w:rsidP="0012290F">
      <w:pPr>
        <w:spacing w:after="0" w:line="360" w:lineRule="auto"/>
        <w:jc w:val="both"/>
        <w:rPr>
          <w:rFonts w:ascii="Times New Roman" w:hAnsi="Times New Roman"/>
          <w:b/>
          <w:i/>
          <w:sz w:val="24"/>
          <w:szCs w:val="24"/>
        </w:rPr>
      </w:pPr>
      <w:r>
        <w:rPr>
          <w:rFonts w:ascii="Times New Roman" w:hAnsi="Times New Roman"/>
          <w:b/>
          <w:i/>
          <w:sz w:val="24"/>
          <w:szCs w:val="24"/>
        </w:rPr>
        <w:t>Sektor przedsiębiorstw</w:t>
      </w:r>
    </w:p>
    <w:p w:rsidR="0012290F" w:rsidRDefault="0012290F" w:rsidP="0012290F">
      <w:pPr>
        <w:spacing w:after="0" w:line="360" w:lineRule="auto"/>
        <w:jc w:val="both"/>
        <w:rPr>
          <w:rFonts w:ascii="Times New Roman" w:hAnsi="Times New Roman"/>
          <w:sz w:val="24"/>
          <w:szCs w:val="24"/>
        </w:rPr>
      </w:pPr>
      <w:r>
        <w:rPr>
          <w:rFonts w:ascii="Times New Roman" w:hAnsi="Times New Roman"/>
          <w:sz w:val="24"/>
          <w:szCs w:val="24"/>
        </w:rPr>
        <w:t>Z sektora przedsiębiorstw dane na temat wielkości emisji pochodzą z wykazu przekazanego przez Urząd Marszałkowski na temat opłat środowiskowych</w:t>
      </w:r>
      <w:r w:rsidR="00FD7BFB">
        <w:rPr>
          <w:rFonts w:ascii="Times New Roman" w:hAnsi="Times New Roman"/>
          <w:sz w:val="24"/>
          <w:szCs w:val="24"/>
        </w:rPr>
        <w:t>, oraz z jednej ankiety otrzymanej bezpośrednio od przedsiębiorstwa</w:t>
      </w:r>
      <w:r>
        <w:rPr>
          <w:rFonts w:ascii="Times New Roman" w:hAnsi="Times New Roman"/>
          <w:sz w:val="24"/>
          <w:szCs w:val="24"/>
        </w:rPr>
        <w:t>.</w:t>
      </w:r>
    </w:p>
    <w:p w:rsidR="0012290F" w:rsidRDefault="0012290F" w:rsidP="0012290F">
      <w:pPr>
        <w:spacing w:after="0" w:line="360" w:lineRule="auto"/>
        <w:jc w:val="both"/>
        <w:rPr>
          <w:rFonts w:ascii="Times New Roman" w:hAnsi="Times New Roman"/>
          <w:b/>
          <w:i/>
          <w:sz w:val="24"/>
          <w:szCs w:val="24"/>
        </w:rPr>
      </w:pPr>
      <w:r>
        <w:rPr>
          <w:rFonts w:ascii="Times New Roman" w:hAnsi="Times New Roman"/>
          <w:b/>
          <w:i/>
          <w:sz w:val="24"/>
          <w:szCs w:val="24"/>
        </w:rPr>
        <w:t>Transport</w:t>
      </w:r>
    </w:p>
    <w:p w:rsidR="0012290F" w:rsidRDefault="0012290F" w:rsidP="00EC1E47">
      <w:pPr>
        <w:spacing w:after="0" w:line="360" w:lineRule="auto"/>
        <w:jc w:val="both"/>
        <w:rPr>
          <w:rFonts w:ascii="Times New Roman" w:hAnsi="Times New Roman"/>
          <w:sz w:val="24"/>
          <w:szCs w:val="24"/>
        </w:rPr>
      </w:pPr>
      <w:r>
        <w:rPr>
          <w:rFonts w:ascii="Times New Roman" w:hAnsi="Times New Roman"/>
          <w:sz w:val="24"/>
          <w:szCs w:val="24"/>
        </w:rPr>
        <w:t>Na terenie Gminy Czarna Dąbrówka nie ma zorganizowanego przewozu osobowego. Aby określić wielkość emisji CO</w:t>
      </w:r>
      <w:r>
        <w:rPr>
          <w:rFonts w:ascii="Times New Roman" w:hAnsi="Times New Roman"/>
          <w:sz w:val="24"/>
          <w:szCs w:val="24"/>
          <w:vertAlign w:val="subscript"/>
        </w:rPr>
        <w:t>2</w:t>
      </w:r>
      <w:r w:rsidR="00E76140">
        <w:rPr>
          <w:rFonts w:ascii="Times New Roman" w:hAnsi="Times New Roman"/>
          <w:sz w:val="24"/>
          <w:szCs w:val="24"/>
        </w:rPr>
        <w:t xml:space="preserve"> z pojazdów wystosowano zapytanie do Starostwa Powiatowego w Bytowie w sprawie udzielenia informacji nt. liczby pojazdów zarejestrowanych na ternie Gminy</w:t>
      </w:r>
      <w:r>
        <w:rPr>
          <w:rFonts w:ascii="Times New Roman" w:hAnsi="Times New Roman"/>
          <w:sz w:val="24"/>
          <w:szCs w:val="24"/>
        </w:rPr>
        <w:t>. Na tej podstawie wyliczono wielkość emisji CO</w:t>
      </w:r>
      <w:r>
        <w:rPr>
          <w:rFonts w:ascii="Times New Roman" w:hAnsi="Times New Roman"/>
          <w:sz w:val="24"/>
          <w:szCs w:val="24"/>
          <w:vertAlign w:val="subscript"/>
        </w:rPr>
        <w:t>2</w:t>
      </w:r>
      <w:r>
        <w:rPr>
          <w:rFonts w:ascii="Times New Roman" w:hAnsi="Times New Roman"/>
          <w:sz w:val="24"/>
          <w:szCs w:val="24"/>
        </w:rPr>
        <w:t xml:space="preserve"> pochodzącej</w:t>
      </w:r>
      <w:r w:rsidR="00EC1E47">
        <w:rPr>
          <w:rFonts w:ascii="Times New Roman" w:hAnsi="Times New Roman"/>
          <w:sz w:val="24"/>
          <w:szCs w:val="24"/>
        </w:rPr>
        <w:t xml:space="preserve"> z transportu.</w:t>
      </w:r>
    </w:p>
    <w:p w:rsidR="008C22A5" w:rsidRPr="00F85AAC" w:rsidRDefault="008C22A5" w:rsidP="008C22A5">
      <w:pPr>
        <w:spacing w:after="0" w:line="360" w:lineRule="auto"/>
        <w:jc w:val="both"/>
        <w:rPr>
          <w:rFonts w:ascii="Times New Roman" w:hAnsi="Times New Roman"/>
          <w:b/>
          <w:i/>
          <w:sz w:val="24"/>
          <w:szCs w:val="24"/>
        </w:rPr>
      </w:pPr>
      <w:r>
        <w:rPr>
          <w:rFonts w:ascii="Times New Roman" w:hAnsi="Times New Roman"/>
          <w:b/>
          <w:i/>
          <w:sz w:val="24"/>
          <w:szCs w:val="24"/>
        </w:rPr>
        <w:t>Gospodarka odpadami</w:t>
      </w:r>
    </w:p>
    <w:p w:rsidR="00470AB8" w:rsidRDefault="008C22A5" w:rsidP="008C22A5">
      <w:pPr>
        <w:spacing w:after="0" w:line="360" w:lineRule="auto"/>
        <w:jc w:val="both"/>
        <w:rPr>
          <w:rFonts w:ascii="Times New Roman" w:hAnsi="Times New Roman"/>
          <w:sz w:val="24"/>
          <w:szCs w:val="24"/>
        </w:rPr>
      </w:pPr>
      <w:r>
        <w:rPr>
          <w:rFonts w:ascii="Times New Roman" w:hAnsi="Times New Roman"/>
          <w:sz w:val="24"/>
          <w:szCs w:val="24"/>
        </w:rPr>
        <w:t>Na terenie Gminy Czarna Dąbrówka nie występuje aktualnie skł</w:t>
      </w:r>
      <w:r w:rsidR="00F73D4D">
        <w:rPr>
          <w:rFonts w:ascii="Times New Roman" w:hAnsi="Times New Roman"/>
          <w:sz w:val="24"/>
          <w:szCs w:val="24"/>
        </w:rPr>
        <w:t>adowisko odpadów, a istniejące 3 składowiska w miejscowościach Kozy, Unichowo i Rokity zostały zamknięte i zrekultywowane. Składowisko odpadów w Rokitach zostało zrekultywowane w 2013 roku co pozwoliło na przywrócenie gruntów do rolniczego wykorzystania powierzchni 2,12 ha i odtworzenie sprawności i wartości biologicznej tego obszaru. Obecnie odpady, od października 2008 roku, są transportowane celem składowania lub odzysku do międzygminnej instalacji w miejscowości Chlewnica w gminie Potęgowo. Z uwagi na brak występowania składowiska odpadów na obszarze Gminy Czarna Dąbrówka nie uwzględniono wpływu emisji do atmosfery.</w:t>
      </w:r>
    </w:p>
    <w:p w:rsidR="008C22A5" w:rsidRDefault="008C22A5" w:rsidP="008C22A5">
      <w:pPr>
        <w:spacing w:after="0" w:line="360" w:lineRule="auto"/>
        <w:jc w:val="both"/>
        <w:rPr>
          <w:rFonts w:ascii="Times New Roman" w:hAnsi="Times New Roman"/>
          <w:sz w:val="24"/>
          <w:szCs w:val="24"/>
        </w:rPr>
      </w:pPr>
    </w:p>
    <w:p w:rsidR="008C22A5" w:rsidRPr="00F85AAC" w:rsidRDefault="008C22A5" w:rsidP="008C22A5">
      <w:pPr>
        <w:spacing w:after="0" w:line="360" w:lineRule="auto"/>
        <w:jc w:val="both"/>
        <w:rPr>
          <w:rFonts w:ascii="Times New Roman" w:hAnsi="Times New Roman"/>
          <w:b/>
          <w:i/>
          <w:sz w:val="24"/>
          <w:szCs w:val="24"/>
        </w:rPr>
      </w:pPr>
      <w:r>
        <w:rPr>
          <w:rFonts w:ascii="Times New Roman" w:hAnsi="Times New Roman"/>
          <w:b/>
          <w:i/>
          <w:sz w:val="24"/>
          <w:szCs w:val="24"/>
        </w:rPr>
        <w:lastRenderedPageBreak/>
        <w:t>Gospodarka wodno-ściekowa</w:t>
      </w:r>
    </w:p>
    <w:p w:rsidR="008C22A5" w:rsidRDefault="00F73D4D" w:rsidP="008C22A5">
      <w:pPr>
        <w:spacing w:after="0" w:line="360" w:lineRule="auto"/>
        <w:jc w:val="both"/>
        <w:rPr>
          <w:rFonts w:ascii="Times New Roman" w:hAnsi="Times New Roman"/>
          <w:sz w:val="24"/>
          <w:szCs w:val="24"/>
        </w:rPr>
      </w:pPr>
      <w:r>
        <w:rPr>
          <w:rFonts w:ascii="Times New Roman" w:hAnsi="Times New Roman"/>
          <w:sz w:val="24"/>
          <w:szCs w:val="24"/>
        </w:rPr>
        <w:t>Działający na obszarze Gminy Czarna Dąbrówka Zakład Gospodarki Komunalnej ma aktualnie w swoich zasobach 2 oczyszczalnie ścieków w miejscowości Jasień i Czarna Dąbrówka-Podkomorzyce. Do 2010 roku funkcjonowały jeszcze oczyszczalnie Karwno i Mikorowo, które zostały wyłączone z eksploatacji w związku z rozbudową sieci kanalizacyjnej z podłączeniem do oczyszczalni ścieków w Czarnej Dąbrówce. Łączna ilość ścieków w 2013 roku wynosiła 101 674 m</w:t>
      </w:r>
      <w:r w:rsidRPr="00F73D4D">
        <w:rPr>
          <w:rFonts w:ascii="Times New Roman" w:hAnsi="Times New Roman"/>
          <w:sz w:val="24"/>
          <w:szCs w:val="24"/>
          <w:vertAlign w:val="superscript"/>
        </w:rPr>
        <w:t>3</w:t>
      </w:r>
      <w:r>
        <w:rPr>
          <w:rFonts w:ascii="Times New Roman" w:hAnsi="Times New Roman"/>
          <w:sz w:val="24"/>
          <w:szCs w:val="24"/>
        </w:rPr>
        <w:t xml:space="preserve"> rocznie, przy długości sieci kanalizacyjnej 73,9965 km i sieci wodociągowej 117,376 km. Obszar Gminy jest w 64 % skanalizowanych, pod względem liczby mieszkańców.</w:t>
      </w:r>
    </w:p>
    <w:p w:rsidR="006432F1" w:rsidRDefault="006432F1" w:rsidP="008C22A5">
      <w:pPr>
        <w:spacing w:after="0" w:line="360" w:lineRule="auto"/>
        <w:jc w:val="both"/>
        <w:rPr>
          <w:rFonts w:ascii="Times New Roman" w:hAnsi="Times New Roman"/>
          <w:sz w:val="24"/>
          <w:szCs w:val="24"/>
        </w:rPr>
      </w:pPr>
      <w:r>
        <w:rPr>
          <w:rFonts w:ascii="Times New Roman" w:hAnsi="Times New Roman"/>
          <w:sz w:val="24"/>
          <w:szCs w:val="24"/>
        </w:rPr>
        <w:t xml:space="preserve">Ilość osadów ścieków w 2013 roku wynosiła łącznie 38 Mg s.m. z czego 16 Mg składowanych było na terenie oczyszczalni, a 22 Mg zostały wykorzystywane przyrodniczo. Z uwagi na brak badań gazu składowiskowego i emisji metanu ze składowiska nie uwzględniona została wartość emisji w inwentaryzacji. </w:t>
      </w:r>
    </w:p>
    <w:p w:rsidR="008C22A5" w:rsidRDefault="006432F1" w:rsidP="00EC1E47">
      <w:pPr>
        <w:spacing w:after="0" w:line="360" w:lineRule="auto"/>
        <w:jc w:val="both"/>
        <w:rPr>
          <w:rFonts w:ascii="Times New Roman" w:hAnsi="Times New Roman"/>
          <w:sz w:val="24"/>
          <w:szCs w:val="24"/>
        </w:rPr>
      </w:pPr>
      <w:r>
        <w:rPr>
          <w:rFonts w:ascii="Times New Roman" w:hAnsi="Times New Roman"/>
          <w:sz w:val="24"/>
          <w:szCs w:val="24"/>
        </w:rPr>
        <w:t>Zgodnie z informacją otrzymaną od Zakładu Gospodarki Komunalnej w latach 2016-2017 przewidywana jest rozbudowa i modernizacja oczyszczalni, brak jest informacji o wpływie na emisję planowanych działań.</w:t>
      </w:r>
    </w:p>
    <w:p w:rsidR="006432F1" w:rsidRDefault="006432F1" w:rsidP="00EC1E47">
      <w:pPr>
        <w:spacing w:after="0" w:line="360" w:lineRule="auto"/>
        <w:jc w:val="both"/>
        <w:rPr>
          <w:rFonts w:ascii="Times New Roman" w:hAnsi="Times New Roman"/>
          <w:sz w:val="24"/>
          <w:szCs w:val="24"/>
        </w:rPr>
      </w:pPr>
    </w:p>
    <w:p w:rsidR="00C01E7D" w:rsidRPr="00F85AAC" w:rsidRDefault="00C01E7D" w:rsidP="00EC1E47">
      <w:pPr>
        <w:spacing w:after="0" w:line="360" w:lineRule="auto"/>
        <w:jc w:val="both"/>
        <w:rPr>
          <w:rFonts w:ascii="Times New Roman" w:hAnsi="Times New Roman"/>
          <w:b/>
          <w:i/>
          <w:sz w:val="24"/>
          <w:szCs w:val="24"/>
        </w:rPr>
      </w:pPr>
      <w:r w:rsidRPr="00F85AAC">
        <w:rPr>
          <w:rFonts w:ascii="Times New Roman" w:hAnsi="Times New Roman"/>
          <w:b/>
          <w:i/>
          <w:sz w:val="24"/>
          <w:szCs w:val="24"/>
        </w:rPr>
        <w:t>Oświetlenie</w:t>
      </w:r>
    </w:p>
    <w:p w:rsidR="00C01E7D" w:rsidRDefault="00C01E7D" w:rsidP="00EC1E47">
      <w:pPr>
        <w:spacing w:after="0" w:line="360" w:lineRule="auto"/>
        <w:jc w:val="both"/>
        <w:rPr>
          <w:rFonts w:ascii="Times New Roman" w:hAnsi="Times New Roman"/>
          <w:sz w:val="24"/>
          <w:szCs w:val="24"/>
        </w:rPr>
      </w:pPr>
      <w:r>
        <w:rPr>
          <w:rFonts w:ascii="Times New Roman" w:hAnsi="Times New Roman"/>
          <w:sz w:val="24"/>
          <w:szCs w:val="24"/>
        </w:rPr>
        <w:t xml:space="preserve">Dane dotyczące </w:t>
      </w:r>
      <w:r w:rsidR="00F85AAC">
        <w:rPr>
          <w:rFonts w:ascii="Times New Roman" w:hAnsi="Times New Roman"/>
          <w:sz w:val="24"/>
          <w:szCs w:val="24"/>
        </w:rPr>
        <w:t>zużycia energii na cele oświetlenia ulicznego zostały pozyskane z danych uzyskanych od Urzędu Gminy w korelacji z danymi od spółki dystrybuującej energię elektryczną na obszarze Gminy Czarna Dąbrówka. Na podstawie danych wyliczona została wielkość emisji dwutlenku węgla na cele oświetlenia ulicznego.</w:t>
      </w:r>
      <w:r>
        <w:rPr>
          <w:rFonts w:ascii="Times New Roman" w:hAnsi="Times New Roman"/>
          <w:sz w:val="24"/>
          <w:szCs w:val="24"/>
        </w:rPr>
        <w:t xml:space="preserve"> </w:t>
      </w:r>
    </w:p>
    <w:p w:rsidR="009F4702" w:rsidRDefault="009F4702" w:rsidP="00E76140">
      <w:pPr>
        <w:pStyle w:val="Nagwek2"/>
        <w:spacing w:before="240" w:after="240"/>
        <w:ind w:left="578" w:hanging="578"/>
        <w:rPr>
          <w:vertAlign w:val="subscript"/>
        </w:rPr>
      </w:pPr>
      <w:bookmarkStart w:id="92" w:name="_Toc457984839"/>
      <w:r>
        <w:t>Wyniki bazowej inwentaryzacji CO</w:t>
      </w:r>
      <w:r>
        <w:rPr>
          <w:vertAlign w:val="subscript"/>
        </w:rPr>
        <w:t>2</w:t>
      </w:r>
      <w:bookmarkEnd w:id="92"/>
    </w:p>
    <w:p w:rsidR="00FD0B0C" w:rsidRPr="00A95518" w:rsidRDefault="00E76140" w:rsidP="00E76140">
      <w:pPr>
        <w:spacing w:before="240" w:line="360" w:lineRule="auto"/>
        <w:jc w:val="both"/>
        <w:rPr>
          <w:rFonts w:ascii="Times New Roman" w:hAnsi="Times New Roman"/>
          <w:sz w:val="24"/>
          <w:szCs w:val="24"/>
        </w:rPr>
      </w:pPr>
      <w:r w:rsidRPr="00A95518">
        <w:rPr>
          <w:rFonts w:ascii="Times New Roman" w:hAnsi="Times New Roman"/>
          <w:sz w:val="24"/>
          <w:szCs w:val="24"/>
        </w:rPr>
        <w:t xml:space="preserve">Głównym celem władz </w:t>
      </w:r>
      <w:r>
        <w:rPr>
          <w:rFonts w:ascii="Times New Roman" w:hAnsi="Times New Roman"/>
          <w:sz w:val="24"/>
          <w:szCs w:val="24"/>
        </w:rPr>
        <w:t>Gminy Czarna Dąbrówka</w:t>
      </w:r>
      <w:r w:rsidRPr="00A95518">
        <w:rPr>
          <w:rFonts w:ascii="Times New Roman" w:hAnsi="Times New Roman"/>
          <w:sz w:val="24"/>
          <w:szCs w:val="24"/>
        </w:rPr>
        <w:t xml:space="preserve"> jest zrealizowanie unijnego celu, polegającego na ograniczeniu do 2020 r. emisji dwutlenku węgla o co najmniej 20% oraz poprawa jakości powietrza na terenie </w:t>
      </w:r>
      <w:r>
        <w:rPr>
          <w:rFonts w:ascii="Times New Roman" w:hAnsi="Times New Roman"/>
          <w:sz w:val="24"/>
          <w:szCs w:val="24"/>
        </w:rPr>
        <w:t>Gminy</w:t>
      </w:r>
      <w:r w:rsidRPr="00A95518">
        <w:rPr>
          <w:rFonts w:ascii="Times New Roman" w:hAnsi="Times New Roman"/>
          <w:sz w:val="24"/>
          <w:szCs w:val="24"/>
        </w:rPr>
        <w:t>. Realizacja tego postanowienia opiera się na wdrożeniu planu działań określonego w niniejszym dokumencie.</w:t>
      </w:r>
    </w:p>
    <w:p w:rsidR="00E76140" w:rsidRPr="00A95518" w:rsidRDefault="00E76140" w:rsidP="00E76140">
      <w:pPr>
        <w:spacing w:line="360" w:lineRule="auto"/>
        <w:jc w:val="both"/>
        <w:rPr>
          <w:rFonts w:ascii="Times New Roman" w:hAnsi="Times New Roman"/>
          <w:sz w:val="24"/>
          <w:szCs w:val="24"/>
        </w:rPr>
      </w:pPr>
      <w:r w:rsidRPr="00A95518">
        <w:rPr>
          <w:rFonts w:ascii="Times New Roman" w:hAnsi="Times New Roman"/>
          <w:sz w:val="24"/>
          <w:szCs w:val="24"/>
        </w:rPr>
        <w:t>W celu określeni</w:t>
      </w:r>
      <w:r>
        <w:rPr>
          <w:rFonts w:ascii="Times New Roman" w:hAnsi="Times New Roman"/>
          <w:sz w:val="24"/>
          <w:szCs w:val="24"/>
        </w:rPr>
        <w:t>a</w:t>
      </w:r>
      <w:r w:rsidRPr="00A95518">
        <w:rPr>
          <w:rFonts w:ascii="Times New Roman" w:hAnsi="Times New Roman"/>
          <w:sz w:val="24"/>
          <w:szCs w:val="24"/>
        </w:rPr>
        <w:t xml:space="preserve"> stanu aktualnego tj. oszacowania wielkości emisji gazów cieplarnianych, przeprowadzono inwentaryzację obejmującą </w:t>
      </w:r>
      <w:r>
        <w:rPr>
          <w:rFonts w:ascii="Times New Roman" w:hAnsi="Times New Roman"/>
          <w:sz w:val="24"/>
          <w:szCs w:val="24"/>
        </w:rPr>
        <w:t>Gminę Czarna Dąbrówka</w:t>
      </w:r>
      <w:r w:rsidRPr="00A95518">
        <w:rPr>
          <w:rFonts w:ascii="Times New Roman" w:hAnsi="Times New Roman"/>
          <w:sz w:val="24"/>
          <w:szCs w:val="24"/>
        </w:rPr>
        <w:t xml:space="preserve"> w granicach administracyjnych. </w:t>
      </w:r>
      <w:r w:rsidR="00FD0B0C">
        <w:rPr>
          <w:rFonts w:ascii="Times New Roman" w:hAnsi="Times New Roman"/>
          <w:sz w:val="24"/>
          <w:szCs w:val="24"/>
        </w:rPr>
        <w:t xml:space="preserve">Jako rok bazowy do przeprowadzenia inwentaryzacja i obliczeń wybrany został rok 2013, z uwagi na możliwość pozyskania najbardziej rzetelnych i wiarygodnych danych. Z sektora budynków użyteczności publicznej możliwe było pozyskanie danych z </w:t>
      </w:r>
      <w:r w:rsidR="00FD0B0C">
        <w:rPr>
          <w:rFonts w:ascii="Times New Roman" w:hAnsi="Times New Roman"/>
          <w:sz w:val="24"/>
          <w:szCs w:val="24"/>
        </w:rPr>
        <w:lastRenderedPageBreak/>
        <w:t xml:space="preserve">okresu 5 lat wstecz, co wynika z konieczności archiwizacji danych przez jednostki samorządu terytorialnego, jednak dane z sektora przedsiębiorstw, mieszkańców i transportu za tak wczesny rok nie oddawałyby w pełni charakteru i rodzaju emisji i zużycia energii. Wybór roku bazowego jest zgodny z metodologią SEAP. </w:t>
      </w:r>
    </w:p>
    <w:p w:rsidR="00E76140" w:rsidRPr="00A95518" w:rsidRDefault="00E76140" w:rsidP="00E76140">
      <w:pPr>
        <w:spacing w:after="0" w:line="360" w:lineRule="auto"/>
        <w:jc w:val="both"/>
        <w:rPr>
          <w:rFonts w:ascii="Times New Roman" w:hAnsi="Times New Roman"/>
          <w:sz w:val="24"/>
          <w:szCs w:val="24"/>
        </w:rPr>
      </w:pPr>
      <w:r w:rsidRPr="00A95518">
        <w:rPr>
          <w:rFonts w:ascii="Times New Roman" w:hAnsi="Times New Roman"/>
          <w:sz w:val="24"/>
          <w:szCs w:val="24"/>
        </w:rPr>
        <w:t>Inwentaryzacja obejmowała wszystkie sektory związane z produkcją gazów cieplarnianych, wynikających ze zużycia energii finalnej. Zużycie energii finalnej wynika z użytkowania:</w:t>
      </w:r>
    </w:p>
    <w:p w:rsidR="00E76140" w:rsidRPr="00F97757" w:rsidRDefault="00E76140" w:rsidP="00AA14C4">
      <w:pPr>
        <w:pStyle w:val="Akapitzlist"/>
        <w:numPr>
          <w:ilvl w:val="0"/>
          <w:numId w:val="64"/>
        </w:numPr>
        <w:suppressAutoHyphens/>
        <w:spacing w:after="100" w:afterAutospacing="1" w:line="360" w:lineRule="auto"/>
        <w:jc w:val="both"/>
        <w:rPr>
          <w:sz w:val="24"/>
          <w:szCs w:val="24"/>
        </w:rPr>
      </w:pPr>
      <w:r w:rsidRPr="00F97757">
        <w:rPr>
          <w:sz w:val="24"/>
          <w:szCs w:val="24"/>
        </w:rPr>
        <w:t>paliw kopalnych (węgiel, gaz ziemny, olej opałowy benzyna itp.),</w:t>
      </w:r>
    </w:p>
    <w:p w:rsidR="00E76140" w:rsidRPr="00F97757" w:rsidRDefault="00E76140" w:rsidP="00AA14C4">
      <w:pPr>
        <w:pStyle w:val="Akapitzlist"/>
        <w:numPr>
          <w:ilvl w:val="0"/>
          <w:numId w:val="64"/>
        </w:numPr>
        <w:suppressAutoHyphens/>
        <w:spacing w:after="100" w:afterAutospacing="1" w:line="360" w:lineRule="auto"/>
        <w:jc w:val="both"/>
        <w:rPr>
          <w:sz w:val="24"/>
          <w:szCs w:val="24"/>
        </w:rPr>
      </w:pPr>
      <w:r w:rsidRPr="00F97757">
        <w:rPr>
          <w:sz w:val="24"/>
          <w:szCs w:val="24"/>
        </w:rPr>
        <w:t>energii elektrycznej,</w:t>
      </w:r>
    </w:p>
    <w:p w:rsidR="00E76140" w:rsidRPr="00F97757" w:rsidRDefault="00E76140" w:rsidP="00AA14C4">
      <w:pPr>
        <w:pStyle w:val="Akapitzlist"/>
        <w:numPr>
          <w:ilvl w:val="0"/>
          <w:numId w:val="64"/>
        </w:numPr>
        <w:suppressAutoHyphens/>
        <w:spacing w:after="240" w:line="360" w:lineRule="auto"/>
        <w:jc w:val="both"/>
        <w:rPr>
          <w:sz w:val="24"/>
          <w:szCs w:val="24"/>
        </w:rPr>
      </w:pPr>
      <w:r w:rsidRPr="00F97757">
        <w:rPr>
          <w:sz w:val="24"/>
          <w:szCs w:val="24"/>
        </w:rPr>
        <w:t>energii pochodzącej ze źródeł odnawialnych.</w:t>
      </w:r>
    </w:p>
    <w:p w:rsidR="00E76140" w:rsidRPr="00F97757" w:rsidRDefault="00E76140" w:rsidP="00E76140">
      <w:pPr>
        <w:spacing w:after="0" w:line="360" w:lineRule="auto"/>
        <w:jc w:val="both"/>
        <w:rPr>
          <w:rFonts w:ascii="Times New Roman" w:hAnsi="Times New Roman"/>
          <w:sz w:val="24"/>
          <w:szCs w:val="24"/>
        </w:rPr>
      </w:pPr>
      <w:r w:rsidRPr="00F97757">
        <w:rPr>
          <w:rFonts w:ascii="Times New Roman" w:hAnsi="Times New Roman"/>
          <w:sz w:val="24"/>
          <w:szCs w:val="24"/>
        </w:rPr>
        <w:t>W ramach określenia zużycia energii finalnej, w inwentaryzacji zostały uwzględnione sektory, określające:</w:t>
      </w:r>
    </w:p>
    <w:p w:rsidR="00E76140" w:rsidRPr="00F97757" w:rsidRDefault="00E76140" w:rsidP="00AA14C4">
      <w:pPr>
        <w:pStyle w:val="Akapitzlist"/>
        <w:numPr>
          <w:ilvl w:val="0"/>
          <w:numId w:val="65"/>
        </w:numPr>
        <w:suppressAutoHyphens/>
        <w:spacing w:line="360" w:lineRule="auto"/>
        <w:jc w:val="both"/>
        <w:rPr>
          <w:sz w:val="24"/>
          <w:szCs w:val="24"/>
        </w:rPr>
      </w:pPr>
      <w:r w:rsidRPr="00F97757">
        <w:rPr>
          <w:sz w:val="24"/>
          <w:szCs w:val="24"/>
        </w:rPr>
        <w:t>końcowe zużycie energii w budynkach, urządzeniach i przemyśle,</w:t>
      </w:r>
    </w:p>
    <w:p w:rsidR="00E76140" w:rsidRPr="00F97757" w:rsidRDefault="00E76140" w:rsidP="00AA14C4">
      <w:pPr>
        <w:pStyle w:val="Akapitzlist"/>
        <w:numPr>
          <w:ilvl w:val="0"/>
          <w:numId w:val="65"/>
        </w:numPr>
        <w:suppressAutoHyphens/>
        <w:spacing w:line="360" w:lineRule="auto"/>
        <w:jc w:val="both"/>
        <w:rPr>
          <w:sz w:val="24"/>
          <w:szCs w:val="24"/>
        </w:rPr>
      </w:pPr>
      <w:r w:rsidRPr="00F97757">
        <w:rPr>
          <w:sz w:val="24"/>
          <w:szCs w:val="24"/>
        </w:rPr>
        <w:t>końcowe zużycie energii w transporcie,</w:t>
      </w:r>
    </w:p>
    <w:p w:rsidR="00E76140" w:rsidRPr="00F97757" w:rsidRDefault="00E76140" w:rsidP="00AA14C4">
      <w:pPr>
        <w:pStyle w:val="Akapitzlist"/>
        <w:numPr>
          <w:ilvl w:val="0"/>
          <w:numId w:val="65"/>
        </w:numPr>
        <w:suppressAutoHyphens/>
        <w:spacing w:line="360" w:lineRule="auto"/>
        <w:jc w:val="both"/>
        <w:rPr>
          <w:sz w:val="24"/>
          <w:szCs w:val="24"/>
        </w:rPr>
      </w:pPr>
      <w:r w:rsidRPr="00F97757">
        <w:rPr>
          <w:sz w:val="24"/>
          <w:szCs w:val="24"/>
        </w:rPr>
        <w:t>produkcji energii (energia elektryczna, ciepło, chłód),</w:t>
      </w:r>
    </w:p>
    <w:p w:rsidR="00E76140" w:rsidRPr="00F97757" w:rsidRDefault="00E76140" w:rsidP="00AA14C4">
      <w:pPr>
        <w:pStyle w:val="Akapitzlist"/>
        <w:numPr>
          <w:ilvl w:val="0"/>
          <w:numId w:val="65"/>
        </w:numPr>
        <w:suppressAutoHyphens/>
        <w:spacing w:line="360" w:lineRule="auto"/>
        <w:jc w:val="both"/>
        <w:rPr>
          <w:sz w:val="24"/>
          <w:szCs w:val="24"/>
        </w:rPr>
      </w:pPr>
      <w:r w:rsidRPr="00F97757">
        <w:rPr>
          <w:sz w:val="24"/>
          <w:szCs w:val="24"/>
        </w:rPr>
        <w:t>inne źródła emisji (nie związane ze zużyciem energii (np. gospodarka odpadami).</w:t>
      </w:r>
    </w:p>
    <w:p w:rsidR="009F4702" w:rsidRDefault="009F4702" w:rsidP="00E76140">
      <w:pPr>
        <w:spacing w:before="240" w:after="0" w:line="360" w:lineRule="auto"/>
        <w:jc w:val="both"/>
        <w:rPr>
          <w:rFonts w:ascii="Times New Roman" w:hAnsi="Times New Roman"/>
          <w:sz w:val="24"/>
          <w:szCs w:val="24"/>
        </w:rPr>
      </w:pPr>
      <w:r>
        <w:rPr>
          <w:rFonts w:ascii="Times New Roman" w:hAnsi="Times New Roman"/>
          <w:sz w:val="24"/>
          <w:szCs w:val="24"/>
        </w:rPr>
        <w:t>Zinwentaryzowano 80 budynków mieszkalnych, 51 wolnostojących, 6 bliźniaki/szeregowe, oraz 22 mieszkania w budynku wielorodzinnym. Jedno mieszkanie zostało nieokreślone.</w:t>
      </w:r>
    </w:p>
    <w:p w:rsidR="009F4702" w:rsidRDefault="009F4702" w:rsidP="00FD7BFB">
      <w:pPr>
        <w:spacing w:after="0" w:line="360" w:lineRule="auto"/>
        <w:jc w:val="both"/>
        <w:rPr>
          <w:rFonts w:ascii="Times New Roman" w:hAnsi="Times New Roman"/>
          <w:sz w:val="24"/>
          <w:szCs w:val="24"/>
        </w:rPr>
      </w:pPr>
      <w:r>
        <w:rPr>
          <w:rFonts w:ascii="Times New Roman" w:hAnsi="Times New Roman"/>
          <w:sz w:val="24"/>
          <w:szCs w:val="24"/>
        </w:rPr>
        <w:t>Na poziom emisji ma wpływ wiele czynników. Najważniejsze z nich to: źródło ciepła, stosowane paliwo, ilość spalanego paliwa, stan techniczny źródła ciepła, stan techniczny budy</w:t>
      </w:r>
      <w:r w:rsidR="00FD7BFB">
        <w:rPr>
          <w:rFonts w:ascii="Times New Roman" w:hAnsi="Times New Roman"/>
          <w:sz w:val="24"/>
          <w:szCs w:val="24"/>
        </w:rPr>
        <w:t>nku.  Na terenie Gminy Czarna Dą</w:t>
      </w:r>
      <w:r>
        <w:rPr>
          <w:rFonts w:ascii="Times New Roman" w:hAnsi="Times New Roman"/>
          <w:sz w:val="24"/>
          <w:szCs w:val="24"/>
        </w:rPr>
        <w:t>brówka 80% budynków mieszkalnych posiada ogrzewanie centralne, 10% ogrzewanie w pokojach (piece metalowe, kaflowe)</w:t>
      </w:r>
      <w:r w:rsidR="008C50A2">
        <w:rPr>
          <w:rFonts w:ascii="Times New Roman" w:hAnsi="Times New Roman"/>
          <w:sz w:val="24"/>
          <w:szCs w:val="24"/>
        </w:rPr>
        <w:t>. 10% </w:t>
      </w:r>
      <w:r>
        <w:rPr>
          <w:rFonts w:ascii="Times New Roman" w:hAnsi="Times New Roman"/>
          <w:sz w:val="24"/>
          <w:szCs w:val="24"/>
        </w:rPr>
        <w:t>ankietowanych nie oznaczyło źródła ciepła dla budynku.</w:t>
      </w:r>
    </w:p>
    <w:p w:rsidR="009F4702" w:rsidRPr="00E76140" w:rsidRDefault="009F4702" w:rsidP="00E76140">
      <w:pPr>
        <w:spacing w:after="0" w:line="360" w:lineRule="auto"/>
        <w:jc w:val="both"/>
        <w:rPr>
          <w:rFonts w:ascii="Times New Roman" w:hAnsi="Times New Roman"/>
          <w:sz w:val="24"/>
          <w:szCs w:val="24"/>
        </w:rPr>
      </w:pPr>
      <w:r>
        <w:rPr>
          <w:rFonts w:ascii="Times New Roman" w:hAnsi="Times New Roman"/>
          <w:sz w:val="24"/>
          <w:szCs w:val="24"/>
        </w:rPr>
        <w:t xml:space="preserve">Głównym paliwem stosowanym na terenie gminy Czarna Dąbrówka jest biomasa/drewno (częściej zaznaczano drewno) (68,75% ankietowanych zaznaczyło go jako główne paliwo stosowane do ogrzewania budynku lub/i przygotowania ciepłej wody), oraz węgiel (w tym miał)- wykorzystuje go 31,25 % ankietowanych. 6,25% ankietowanych stosuje olej opałowy jako główne paliwo do ogrzewania budynków lub/i przygotowania ciepłej wody. </w:t>
      </w:r>
    </w:p>
    <w:p w:rsidR="009F4702" w:rsidRPr="00E76140" w:rsidRDefault="009F4702" w:rsidP="00E76140">
      <w:pPr>
        <w:spacing w:after="0" w:line="360" w:lineRule="auto"/>
        <w:jc w:val="both"/>
        <w:rPr>
          <w:rFonts w:ascii="Times New Roman" w:hAnsi="Times New Roman"/>
          <w:sz w:val="24"/>
          <w:szCs w:val="24"/>
        </w:rPr>
      </w:pPr>
      <w:r>
        <w:rPr>
          <w:rFonts w:ascii="Times New Roman" w:hAnsi="Times New Roman"/>
          <w:sz w:val="24"/>
          <w:szCs w:val="24"/>
        </w:rPr>
        <w:t>Ważnymi ze względu na poziom emisji obok źródeł ciepła jest stopień modernizacji budynku (czy budynek posiada ocieplenie ścian, dachu/stropodachu, nowe okna). Stan ten przedstawia się w następujący sposób:</w:t>
      </w:r>
    </w:p>
    <w:p w:rsidR="009F4702" w:rsidRDefault="009F4702" w:rsidP="009F4702">
      <w:pPr>
        <w:spacing w:after="0" w:line="360" w:lineRule="auto"/>
        <w:jc w:val="both"/>
        <w:rPr>
          <w:rFonts w:ascii="Times New Roman" w:hAnsi="Times New Roman"/>
          <w:noProof/>
          <w:sz w:val="24"/>
          <w:szCs w:val="24"/>
        </w:rPr>
      </w:pPr>
      <w:r>
        <w:rPr>
          <w:rFonts w:ascii="Times New Roman" w:hAnsi="Times New Roman"/>
          <w:noProof/>
          <w:sz w:val="24"/>
          <w:szCs w:val="24"/>
        </w:rPr>
        <w:t xml:space="preserve">Aby lepiej dopasować planowane działania na terenie Gminy </w:t>
      </w:r>
      <w:r w:rsidR="005C765D">
        <w:rPr>
          <w:rFonts w:ascii="Times New Roman" w:hAnsi="Times New Roman"/>
          <w:noProof/>
          <w:sz w:val="24"/>
          <w:szCs w:val="24"/>
        </w:rPr>
        <w:t>Czarna Dąbrówka</w:t>
      </w:r>
      <w:r>
        <w:rPr>
          <w:rFonts w:ascii="Times New Roman" w:hAnsi="Times New Roman"/>
          <w:noProof/>
          <w:sz w:val="24"/>
          <w:szCs w:val="24"/>
        </w:rPr>
        <w:t xml:space="preserve"> w ankietach pytano mieszkańców o planowane termomodernizacje, oraz ich zakresy. Można było </w:t>
      </w:r>
      <w:r>
        <w:rPr>
          <w:rFonts w:ascii="Times New Roman" w:hAnsi="Times New Roman"/>
          <w:noProof/>
          <w:sz w:val="24"/>
          <w:szCs w:val="24"/>
        </w:rPr>
        <w:lastRenderedPageBreak/>
        <w:t xml:space="preserve">zaznaczać więcej niż jeden zakres. Ankietowani zaznaczyli </w:t>
      </w:r>
      <w:r w:rsidR="00FD7BFB">
        <w:rPr>
          <w:rFonts w:ascii="Times New Roman" w:hAnsi="Times New Roman"/>
          <w:noProof/>
          <w:sz w:val="24"/>
          <w:szCs w:val="24"/>
        </w:rPr>
        <w:t>65</w:t>
      </w:r>
      <w:r>
        <w:rPr>
          <w:rFonts w:ascii="Times New Roman" w:hAnsi="Times New Roman"/>
          <w:noProof/>
          <w:sz w:val="24"/>
          <w:szCs w:val="24"/>
        </w:rPr>
        <w:t xml:space="preserve"> planowanych inwestycji w zakresie termomodernizacji.</w:t>
      </w:r>
      <w:r w:rsidR="00FD7BFB">
        <w:rPr>
          <w:rFonts w:ascii="Times New Roman" w:hAnsi="Times New Roman"/>
          <w:noProof/>
          <w:sz w:val="24"/>
          <w:szCs w:val="24"/>
        </w:rPr>
        <w:t xml:space="preserve"> I tak planuje się zamontować 20</w:t>
      </w:r>
      <w:r>
        <w:rPr>
          <w:rFonts w:ascii="Times New Roman" w:hAnsi="Times New Roman"/>
          <w:noProof/>
          <w:sz w:val="24"/>
          <w:szCs w:val="24"/>
        </w:rPr>
        <w:t xml:space="preserve"> zestawów solarnych (2</w:t>
      </w:r>
      <w:r w:rsidR="00FD7BFB">
        <w:rPr>
          <w:rFonts w:ascii="Times New Roman" w:hAnsi="Times New Roman"/>
          <w:noProof/>
          <w:sz w:val="24"/>
          <w:szCs w:val="24"/>
        </w:rPr>
        <w:t>5</w:t>
      </w:r>
      <w:r>
        <w:rPr>
          <w:rFonts w:ascii="Times New Roman" w:hAnsi="Times New Roman"/>
          <w:noProof/>
          <w:sz w:val="24"/>
          <w:szCs w:val="24"/>
        </w:rPr>
        <w:t xml:space="preserve">% planowanych inwestycji), </w:t>
      </w:r>
      <w:r w:rsidR="00FD7BFB">
        <w:rPr>
          <w:rFonts w:ascii="Times New Roman" w:hAnsi="Times New Roman"/>
          <w:noProof/>
          <w:sz w:val="24"/>
          <w:szCs w:val="24"/>
        </w:rPr>
        <w:t>15 termomodernizacji budynków polegających</w:t>
      </w:r>
      <w:r>
        <w:rPr>
          <w:rFonts w:ascii="Times New Roman" w:hAnsi="Times New Roman"/>
          <w:noProof/>
          <w:sz w:val="24"/>
          <w:szCs w:val="24"/>
        </w:rPr>
        <w:t xml:space="preserve"> na ociepleniu ścian (</w:t>
      </w:r>
      <w:r w:rsidR="00FD7BFB">
        <w:rPr>
          <w:rFonts w:ascii="Times New Roman" w:hAnsi="Times New Roman"/>
          <w:noProof/>
          <w:sz w:val="24"/>
          <w:szCs w:val="24"/>
        </w:rPr>
        <w:t>18,75</w:t>
      </w:r>
      <w:r>
        <w:rPr>
          <w:rFonts w:ascii="Times New Roman" w:hAnsi="Times New Roman"/>
          <w:noProof/>
          <w:sz w:val="24"/>
          <w:szCs w:val="24"/>
        </w:rPr>
        <w:t xml:space="preserve">% planowanych inwestycji), </w:t>
      </w:r>
      <w:r w:rsidR="00FD7BFB">
        <w:rPr>
          <w:rFonts w:ascii="Times New Roman" w:hAnsi="Times New Roman"/>
          <w:noProof/>
          <w:sz w:val="24"/>
          <w:szCs w:val="24"/>
        </w:rPr>
        <w:t>12</w:t>
      </w:r>
      <w:r>
        <w:rPr>
          <w:rFonts w:ascii="Times New Roman" w:hAnsi="Times New Roman"/>
          <w:noProof/>
          <w:sz w:val="24"/>
          <w:szCs w:val="24"/>
        </w:rPr>
        <w:t xml:space="preserve"> termomodernizacji polegających na ociepleniu dachu/stropodachu (1</w:t>
      </w:r>
      <w:r w:rsidR="00FD7BFB">
        <w:rPr>
          <w:rFonts w:ascii="Times New Roman" w:hAnsi="Times New Roman"/>
          <w:noProof/>
          <w:sz w:val="24"/>
          <w:szCs w:val="24"/>
        </w:rPr>
        <w:t>5</w:t>
      </w:r>
      <w:r>
        <w:rPr>
          <w:rFonts w:ascii="Times New Roman" w:hAnsi="Times New Roman"/>
          <w:noProof/>
          <w:sz w:val="24"/>
          <w:szCs w:val="24"/>
        </w:rPr>
        <w:t xml:space="preserve">% planowanych inwestycji). Wymianę starego kotła na nowy planuje </w:t>
      </w:r>
      <w:r w:rsidR="00FD7BFB">
        <w:rPr>
          <w:rFonts w:ascii="Times New Roman" w:hAnsi="Times New Roman"/>
          <w:noProof/>
          <w:sz w:val="24"/>
          <w:szCs w:val="24"/>
        </w:rPr>
        <w:t>9</w:t>
      </w:r>
      <w:r>
        <w:rPr>
          <w:rFonts w:ascii="Times New Roman" w:hAnsi="Times New Roman"/>
          <w:noProof/>
          <w:sz w:val="24"/>
          <w:szCs w:val="24"/>
        </w:rPr>
        <w:t xml:space="preserve"> ankietowanych (co stanowi </w:t>
      </w:r>
      <w:r w:rsidR="00FD7BFB">
        <w:rPr>
          <w:rFonts w:ascii="Times New Roman" w:hAnsi="Times New Roman"/>
          <w:noProof/>
          <w:sz w:val="24"/>
          <w:szCs w:val="24"/>
        </w:rPr>
        <w:t>11,25</w:t>
      </w:r>
      <w:r>
        <w:rPr>
          <w:rFonts w:ascii="Times New Roman" w:hAnsi="Times New Roman"/>
          <w:noProof/>
          <w:sz w:val="24"/>
          <w:szCs w:val="24"/>
        </w:rPr>
        <w:t xml:space="preserve">% planowanych inwestycji), </w:t>
      </w:r>
      <w:r w:rsidR="00FD7BFB">
        <w:rPr>
          <w:rFonts w:ascii="Times New Roman" w:hAnsi="Times New Roman"/>
          <w:noProof/>
          <w:sz w:val="24"/>
          <w:szCs w:val="24"/>
        </w:rPr>
        <w:t>7</w:t>
      </w:r>
      <w:r>
        <w:rPr>
          <w:rFonts w:ascii="Times New Roman" w:hAnsi="Times New Roman"/>
          <w:noProof/>
          <w:sz w:val="24"/>
          <w:szCs w:val="24"/>
        </w:rPr>
        <w:t xml:space="preserve"> ankietowanych chce wymienić stolarkę okienno- drzwiową (co stanowi </w:t>
      </w:r>
      <w:r w:rsidR="00FD7BFB">
        <w:rPr>
          <w:rFonts w:ascii="Times New Roman" w:hAnsi="Times New Roman"/>
          <w:noProof/>
          <w:sz w:val="24"/>
          <w:szCs w:val="24"/>
        </w:rPr>
        <w:t>8,75% planowanych inwestycji), a 2 osoby planują</w:t>
      </w:r>
      <w:r>
        <w:rPr>
          <w:rFonts w:ascii="Times New Roman" w:hAnsi="Times New Roman"/>
          <w:noProof/>
          <w:sz w:val="24"/>
          <w:szCs w:val="24"/>
        </w:rPr>
        <w:t xml:space="preserve"> montaż pompy ciepła (co stanowi </w:t>
      </w:r>
      <w:r w:rsidR="00FD7BFB">
        <w:rPr>
          <w:rFonts w:ascii="Times New Roman" w:hAnsi="Times New Roman"/>
          <w:noProof/>
          <w:sz w:val="24"/>
          <w:szCs w:val="24"/>
        </w:rPr>
        <w:t>2,5</w:t>
      </w:r>
      <w:r>
        <w:rPr>
          <w:rFonts w:ascii="Times New Roman" w:hAnsi="Times New Roman"/>
          <w:noProof/>
          <w:sz w:val="24"/>
          <w:szCs w:val="24"/>
        </w:rPr>
        <w:t>% planowanych inwestycji).</w:t>
      </w:r>
    </w:p>
    <w:p w:rsidR="009F4702" w:rsidRDefault="009F4702" w:rsidP="009F4702">
      <w:pPr>
        <w:spacing w:after="0" w:line="360" w:lineRule="auto"/>
        <w:jc w:val="both"/>
        <w:rPr>
          <w:rFonts w:ascii="Times New Roman" w:hAnsi="Times New Roman"/>
          <w:noProof/>
          <w:sz w:val="24"/>
          <w:szCs w:val="24"/>
        </w:rPr>
      </w:pPr>
      <w:r>
        <w:rPr>
          <w:rFonts w:ascii="Times New Roman" w:hAnsi="Times New Roman"/>
          <w:noProof/>
          <w:sz w:val="24"/>
          <w:szCs w:val="24"/>
        </w:rPr>
        <w:t>Z powyższego wynika, że najkorzystniej Gminie byłoby wziąć udział w Programie Ograniczenia Niskiej Emisji, z którego mieszkańcy mogliby uzyskać dofinansowanie na montaż koletorów słonecznych, oraz termomodernizacje budynków.</w:t>
      </w:r>
    </w:p>
    <w:p w:rsidR="009F4702" w:rsidRDefault="009F4702" w:rsidP="009F4702">
      <w:pPr>
        <w:spacing w:after="0" w:line="360" w:lineRule="auto"/>
        <w:jc w:val="both"/>
        <w:rPr>
          <w:rFonts w:ascii="Times New Roman" w:hAnsi="Times New Roman"/>
          <w:b/>
          <w:i/>
          <w:noProof/>
          <w:sz w:val="24"/>
          <w:szCs w:val="24"/>
        </w:rPr>
      </w:pPr>
      <w:r>
        <w:rPr>
          <w:rFonts w:ascii="Times New Roman" w:hAnsi="Times New Roman"/>
          <w:b/>
          <w:i/>
          <w:noProof/>
          <w:sz w:val="24"/>
          <w:szCs w:val="24"/>
        </w:rPr>
        <w:t>Budynki użyteczności Publicznej</w:t>
      </w:r>
    </w:p>
    <w:p w:rsidR="009F4702" w:rsidRDefault="009F4702" w:rsidP="009F4702">
      <w:pPr>
        <w:spacing w:after="0" w:line="360" w:lineRule="auto"/>
        <w:jc w:val="both"/>
        <w:rPr>
          <w:rFonts w:ascii="Times New Roman" w:hAnsi="Times New Roman"/>
          <w:noProof/>
          <w:sz w:val="24"/>
          <w:szCs w:val="24"/>
        </w:rPr>
      </w:pPr>
      <w:r>
        <w:rPr>
          <w:rFonts w:ascii="Times New Roman" w:hAnsi="Times New Roman"/>
          <w:noProof/>
          <w:sz w:val="24"/>
          <w:szCs w:val="24"/>
        </w:rPr>
        <w:t xml:space="preserve">W wyniku przeprowadzonej ankietyzacji zinwentaryzowano </w:t>
      </w:r>
      <w:r w:rsidR="00FD7BFB">
        <w:rPr>
          <w:rFonts w:ascii="Times New Roman" w:hAnsi="Times New Roman"/>
          <w:noProof/>
          <w:sz w:val="24"/>
          <w:szCs w:val="24"/>
        </w:rPr>
        <w:t>10</w:t>
      </w:r>
      <w:r>
        <w:rPr>
          <w:rFonts w:ascii="Times New Roman" w:hAnsi="Times New Roman"/>
          <w:noProof/>
          <w:sz w:val="24"/>
          <w:szCs w:val="24"/>
        </w:rPr>
        <w:t xml:space="preserve"> budynków użyteczności publicznej w Gminie </w:t>
      </w:r>
      <w:r w:rsidR="00FD7BFB">
        <w:rPr>
          <w:rFonts w:ascii="Times New Roman" w:hAnsi="Times New Roman"/>
          <w:noProof/>
          <w:sz w:val="24"/>
          <w:szCs w:val="24"/>
        </w:rPr>
        <w:t>Czarna Dąbrówka</w:t>
      </w:r>
      <w:r>
        <w:rPr>
          <w:rFonts w:ascii="Times New Roman" w:hAnsi="Times New Roman"/>
          <w:noProof/>
          <w:sz w:val="24"/>
          <w:szCs w:val="24"/>
        </w:rPr>
        <w:t>.</w:t>
      </w:r>
    </w:p>
    <w:p w:rsidR="009F4702" w:rsidRDefault="009F4702" w:rsidP="009F4702">
      <w:pPr>
        <w:spacing w:after="0" w:line="360" w:lineRule="auto"/>
        <w:jc w:val="both"/>
        <w:rPr>
          <w:rFonts w:ascii="Times New Roman" w:hAnsi="Times New Roman"/>
          <w:noProof/>
          <w:sz w:val="24"/>
          <w:szCs w:val="24"/>
        </w:rPr>
      </w:pPr>
      <w:r>
        <w:rPr>
          <w:rFonts w:ascii="Times New Roman" w:hAnsi="Times New Roman"/>
          <w:noProof/>
          <w:sz w:val="24"/>
          <w:szCs w:val="24"/>
        </w:rPr>
        <w:t>Każdy budynek posiada własne źródło ciepła. Wszsytkie są opalane</w:t>
      </w:r>
      <w:r w:rsidR="00FD7BFB">
        <w:rPr>
          <w:rFonts w:ascii="Times New Roman" w:hAnsi="Times New Roman"/>
          <w:noProof/>
          <w:sz w:val="24"/>
          <w:szCs w:val="24"/>
        </w:rPr>
        <w:t xml:space="preserve"> węglem (lub miałem), b</w:t>
      </w:r>
      <w:r w:rsidR="00A31B35">
        <w:rPr>
          <w:rFonts w:ascii="Times New Roman" w:hAnsi="Times New Roman"/>
          <w:noProof/>
          <w:sz w:val="24"/>
          <w:szCs w:val="24"/>
        </w:rPr>
        <w:t>i</w:t>
      </w:r>
      <w:r w:rsidR="00FD7BFB">
        <w:rPr>
          <w:rFonts w:ascii="Times New Roman" w:hAnsi="Times New Roman"/>
          <w:noProof/>
          <w:sz w:val="24"/>
          <w:szCs w:val="24"/>
        </w:rPr>
        <w:t>omasą- drewnem</w:t>
      </w:r>
      <w:r>
        <w:rPr>
          <w:rFonts w:ascii="Times New Roman" w:hAnsi="Times New Roman"/>
          <w:noProof/>
          <w:sz w:val="24"/>
          <w:szCs w:val="24"/>
        </w:rPr>
        <w:t>.</w:t>
      </w:r>
    </w:p>
    <w:p w:rsidR="008C50A2" w:rsidRPr="00F97757" w:rsidRDefault="008C50A2" w:rsidP="008C50A2">
      <w:pPr>
        <w:pStyle w:val="Nagwek2"/>
        <w:spacing w:before="240" w:after="240" w:line="240" w:lineRule="auto"/>
        <w:ind w:left="578" w:hanging="578"/>
      </w:pPr>
      <w:bookmarkStart w:id="93" w:name="_Toc399175051"/>
      <w:bookmarkStart w:id="94" w:name="_Toc405792672"/>
      <w:bookmarkStart w:id="95" w:name="_Toc457984840"/>
      <w:r w:rsidRPr="00F97757">
        <w:t>Wskaźniki emisji</w:t>
      </w:r>
      <w:bookmarkEnd w:id="93"/>
      <w:bookmarkEnd w:id="94"/>
      <w:bookmarkEnd w:id="95"/>
    </w:p>
    <w:p w:rsidR="008C50A2" w:rsidRPr="00A95518" w:rsidRDefault="008C50A2" w:rsidP="008C50A2">
      <w:pPr>
        <w:spacing w:after="0" w:line="360" w:lineRule="auto"/>
        <w:jc w:val="both"/>
        <w:rPr>
          <w:rFonts w:ascii="Times New Roman" w:hAnsi="Times New Roman"/>
          <w:sz w:val="24"/>
          <w:szCs w:val="24"/>
        </w:rPr>
      </w:pPr>
      <w:r w:rsidRPr="00A95518">
        <w:rPr>
          <w:rFonts w:ascii="Times New Roman" w:hAnsi="Times New Roman"/>
          <w:sz w:val="24"/>
          <w:szCs w:val="24"/>
        </w:rPr>
        <w:t>Wskaźni</w:t>
      </w:r>
      <w:r>
        <w:rPr>
          <w:rFonts w:ascii="Times New Roman" w:hAnsi="Times New Roman"/>
          <w:sz w:val="24"/>
          <w:szCs w:val="24"/>
        </w:rPr>
        <w:t xml:space="preserve">ki emisji informują nt. ilości </w:t>
      </w:r>
      <w:r w:rsidRPr="00A95518">
        <w:rPr>
          <w:rFonts w:ascii="Times New Roman" w:hAnsi="Times New Roman"/>
          <w:sz w:val="24"/>
          <w:szCs w:val="24"/>
        </w:rPr>
        <w:t>ton CO</w:t>
      </w:r>
      <w:r w:rsidRPr="00C842BA">
        <w:rPr>
          <w:rFonts w:ascii="Times New Roman" w:hAnsi="Times New Roman"/>
          <w:sz w:val="24"/>
          <w:szCs w:val="24"/>
          <w:vertAlign w:val="subscript"/>
        </w:rPr>
        <w:t>2</w:t>
      </w:r>
      <w:r w:rsidRPr="00A95518">
        <w:rPr>
          <w:rFonts w:ascii="Times New Roman" w:hAnsi="Times New Roman"/>
          <w:sz w:val="24"/>
          <w:szCs w:val="24"/>
        </w:rPr>
        <w:t xml:space="preserve"> przypadających na jednostkę zużycia poszczególnych nośników energii. Wskaźniki emisji zostały przyjęte dla wszystkich nośników energii, wykorzystywanych na terenie </w:t>
      </w:r>
      <w:r>
        <w:rPr>
          <w:rFonts w:ascii="Times New Roman" w:hAnsi="Times New Roman"/>
          <w:sz w:val="24"/>
          <w:szCs w:val="24"/>
        </w:rPr>
        <w:t>Gminy Czarna Dąbrówka.</w:t>
      </w:r>
    </w:p>
    <w:p w:rsidR="008C50A2" w:rsidRPr="00A95518" w:rsidRDefault="008C50A2" w:rsidP="008C50A2">
      <w:pPr>
        <w:spacing w:after="0" w:line="360" w:lineRule="auto"/>
        <w:jc w:val="both"/>
        <w:rPr>
          <w:rFonts w:ascii="Times New Roman" w:hAnsi="Times New Roman"/>
          <w:sz w:val="24"/>
          <w:szCs w:val="24"/>
        </w:rPr>
      </w:pPr>
      <w:r w:rsidRPr="00A95518">
        <w:rPr>
          <w:rFonts w:ascii="Times New Roman" w:hAnsi="Times New Roman"/>
          <w:sz w:val="24"/>
          <w:szCs w:val="24"/>
        </w:rPr>
        <w:t>W niniejszym opracowaniu wykorzystano standardowe wskaźniki według wytycznych IPPC.</w:t>
      </w:r>
    </w:p>
    <w:p w:rsidR="006A176D" w:rsidRPr="00A95518" w:rsidRDefault="008C50A2" w:rsidP="008C50A2">
      <w:pPr>
        <w:spacing w:after="0" w:line="360" w:lineRule="auto"/>
        <w:jc w:val="both"/>
        <w:rPr>
          <w:rFonts w:ascii="Times New Roman" w:hAnsi="Times New Roman"/>
          <w:sz w:val="24"/>
          <w:szCs w:val="24"/>
        </w:rPr>
      </w:pPr>
      <w:r w:rsidRPr="00A95518">
        <w:rPr>
          <w:rFonts w:ascii="Times New Roman" w:hAnsi="Times New Roman"/>
          <w:sz w:val="24"/>
          <w:szCs w:val="24"/>
        </w:rPr>
        <w:t>Przyjęte wskaźniki emisji zestawiono w tabeli.</w:t>
      </w:r>
    </w:p>
    <w:p w:rsidR="008C50A2" w:rsidRPr="00F97757" w:rsidRDefault="008C50A2" w:rsidP="008C50A2">
      <w:pPr>
        <w:pStyle w:val="Legenda"/>
        <w:keepNext/>
        <w:spacing w:after="0"/>
      </w:pPr>
      <w:bookmarkStart w:id="96" w:name="_Toc399175073"/>
      <w:bookmarkStart w:id="97" w:name="_Toc405792693"/>
      <w:bookmarkStart w:id="98" w:name="_Toc457983828"/>
      <w:r w:rsidRPr="00F97757">
        <w:t xml:space="preserve">Tabela </w:t>
      </w:r>
      <w:fldSimple w:instr=" SEQ Tabela \* ARABIC ">
        <w:r w:rsidR="000F210C">
          <w:rPr>
            <w:noProof/>
          </w:rPr>
          <w:t>7</w:t>
        </w:r>
      </w:fldSimple>
      <w:r w:rsidRPr="00F97757">
        <w:t xml:space="preserve"> Wskaźniki emisji dla paliw, stosowanych na terenie </w:t>
      </w:r>
      <w:bookmarkEnd w:id="96"/>
      <w:bookmarkEnd w:id="97"/>
      <w:r>
        <w:t>Gminy</w:t>
      </w:r>
      <w:bookmarkEnd w:id="98"/>
    </w:p>
    <w:tbl>
      <w:tblPr>
        <w:tblStyle w:val="redniecieniowanie2akcent5"/>
        <w:tblW w:w="5000" w:type="pct"/>
        <w:tblLook w:val="04A0" w:firstRow="1" w:lastRow="0" w:firstColumn="1" w:lastColumn="0" w:noHBand="0" w:noVBand="1"/>
      </w:tblPr>
      <w:tblGrid>
        <w:gridCol w:w="3094"/>
        <w:gridCol w:w="3097"/>
        <w:gridCol w:w="3097"/>
      </w:tblGrid>
      <w:tr w:rsidR="008C50A2" w:rsidRPr="00014AE7" w:rsidTr="00B82A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6" w:type="pct"/>
            <w:vMerge w:val="restart"/>
          </w:tcPr>
          <w:p w:rsidR="008C50A2" w:rsidRPr="00014AE7" w:rsidRDefault="008C50A2" w:rsidP="00B82A43">
            <w:pPr>
              <w:spacing w:after="0"/>
              <w:jc w:val="center"/>
              <w:rPr>
                <w:rFonts w:ascii="Times New Roman" w:hAnsi="Times New Roman"/>
                <w:color w:val="auto"/>
                <w:sz w:val="24"/>
                <w:szCs w:val="24"/>
              </w:rPr>
            </w:pPr>
            <w:r w:rsidRPr="00014AE7">
              <w:rPr>
                <w:rFonts w:ascii="Times New Roman" w:hAnsi="Times New Roman"/>
                <w:color w:val="auto"/>
                <w:sz w:val="24"/>
                <w:szCs w:val="24"/>
              </w:rPr>
              <w:t>Paliwo</w:t>
            </w:r>
          </w:p>
        </w:tc>
        <w:tc>
          <w:tcPr>
            <w:tcW w:w="1667" w:type="pct"/>
          </w:tcPr>
          <w:p w:rsidR="008C50A2" w:rsidRPr="00C2469E" w:rsidRDefault="008C50A2" w:rsidP="00B82A4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69E">
              <w:rPr>
                <w:rFonts w:ascii="Times New Roman" w:hAnsi="Times New Roman"/>
                <w:color w:val="auto"/>
                <w:sz w:val="24"/>
                <w:szCs w:val="24"/>
              </w:rPr>
              <w:t>Wartość opałowa</w:t>
            </w:r>
          </w:p>
        </w:tc>
        <w:tc>
          <w:tcPr>
            <w:tcW w:w="1667" w:type="pct"/>
          </w:tcPr>
          <w:p w:rsidR="008C50A2" w:rsidRPr="00C2469E" w:rsidRDefault="008C50A2" w:rsidP="00B82A4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69E">
              <w:rPr>
                <w:rFonts w:ascii="Times New Roman" w:hAnsi="Times New Roman"/>
                <w:color w:val="auto"/>
                <w:sz w:val="24"/>
                <w:szCs w:val="24"/>
              </w:rPr>
              <w:t>Wskaźniki emisji</w:t>
            </w:r>
          </w:p>
        </w:tc>
      </w:tr>
      <w:tr w:rsidR="008C50A2" w:rsidRPr="00014AE7" w:rsidTr="00B8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Merge/>
          </w:tcPr>
          <w:p w:rsidR="008C50A2" w:rsidRPr="00014AE7" w:rsidRDefault="008C50A2" w:rsidP="00B82A43">
            <w:pPr>
              <w:spacing w:after="0"/>
              <w:jc w:val="center"/>
              <w:rPr>
                <w:rFonts w:ascii="Times New Roman" w:hAnsi="Times New Roman"/>
                <w:b w:val="0"/>
                <w:color w:val="auto"/>
                <w:sz w:val="24"/>
                <w:szCs w:val="24"/>
              </w:rPr>
            </w:pPr>
          </w:p>
        </w:tc>
        <w:tc>
          <w:tcPr>
            <w:tcW w:w="1667" w:type="pct"/>
          </w:tcPr>
          <w:p w:rsidR="008C50A2" w:rsidRPr="00014AE7" w:rsidRDefault="008C50A2" w:rsidP="00B82A4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014AE7">
              <w:rPr>
                <w:rFonts w:ascii="Times New Roman" w:hAnsi="Times New Roman"/>
                <w:b/>
                <w:sz w:val="24"/>
                <w:szCs w:val="24"/>
              </w:rPr>
              <w:t>MWh/t</w:t>
            </w:r>
          </w:p>
        </w:tc>
        <w:tc>
          <w:tcPr>
            <w:tcW w:w="1667" w:type="pct"/>
          </w:tcPr>
          <w:p w:rsidR="008C50A2" w:rsidRPr="00014AE7" w:rsidRDefault="008C50A2" w:rsidP="00B82A4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014AE7">
              <w:rPr>
                <w:rFonts w:ascii="Times New Roman" w:hAnsi="Times New Roman"/>
                <w:b/>
                <w:sz w:val="24"/>
                <w:szCs w:val="24"/>
              </w:rPr>
              <w:t>Mg/MWh</w:t>
            </w:r>
          </w:p>
        </w:tc>
      </w:tr>
      <w:tr w:rsidR="008C50A2" w:rsidRPr="00014AE7" w:rsidTr="00B82A43">
        <w:tc>
          <w:tcPr>
            <w:cnfStyle w:val="001000000000" w:firstRow="0" w:lastRow="0" w:firstColumn="1" w:lastColumn="0" w:oddVBand="0" w:evenVBand="0" w:oddHBand="0" w:evenHBand="0" w:firstRowFirstColumn="0" w:firstRowLastColumn="0" w:lastRowFirstColumn="0" w:lastRowLastColumn="0"/>
            <w:tcW w:w="1666" w:type="pct"/>
          </w:tcPr>
          <w:p w:rsidR="008C50A2" w:rsidRPr="00014AE7" w:rsidRDefault="008C50A2" w:rsidP="00B82A43">
            <w:pPr>
              <w:spacing w:after="0"/>
              <w:jc w:val="center"/>
              <w:rPr>
                <w:rFonts w:ascii="Times New Roman" w:hAnsi="Times New Roman"/>
                <w:color w:val="auto"/>
                <w:sz w:val="24"/>
                <w:szCs w:val="24"/>
              </w:rPr>
            </w:pPr>
            <w:r w:rsidRPr="00014AE7">
              <w:rPr>
                <w:rFonts w:ascii="Times New Roman" w:hAnsi="Times New Roman"/>
                <w:color w:val="auto"/>
                <w:sz w:val="24"/>
                <w:szCs w:val="24"/>
              </w:rPr>
              <w:t>Węgiel kamienny</w:t>
            </w:r>
          </w:p>
        </w:tc>
        <w:tc>
          <w:tcPr>
            <w:tcW w:w="1667" w:type="pct"/>
          </w:tcPr>
          <w:p w:rsidR="008C50A2" w:rsidRPr="00014AE7" w:rsidRDefault="008C50A2" w:rsidP="00B82A4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7,4</w:t>
            </w:r>
          </w:p>
        </w:tc>
        <w:tc>
          <w:tcPr>
            <w:tcW w:w="1667" w:type="pct"/>
          </w:tcPr>
          <w:p w:rsidR="008C50A2" w:rsidRPr="00014AE7" w:rsidRDefault="008C50A2" w:rsidP="00B82A4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0,354</w:t>
            </w:r>
          </w:p>
        </w:tc>
      </w:tr>
      <w:tr w:rsidR="008C50A2" w:rsidRPr="00014AE7" w:rsidTr="00B8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8C50A2" w:rsidRPr="00014AE7" w:rsidRDefault="008C50A2" w:rsidP="00B82A43">
            <w:pPr>
              <w:spacing w:after="0"/>
              <w:jc w:val="center"/>
              <w:rPr>
                <w:rFonts w:ascii="Times New Roman" w:hAnsi="Times New Roman"/>
                <w:color w:val="auto"/>
                <w:sz w:val="24"/>
                <w:szCs w:val="24"/>
              </w:rPr>
            </w:pPr>
            <w:r w:rsidRPr="00014AE7">
              <w:rPr>
                <w:rFonts w:ascii="Times New Roman" w:hAnsi="Times New Roman"/>
                <w:color w:val="auto"/>
                <w:sz w:val="24"/>
                <w:szCs w:val="24"/>
              </w:rPr>
              <w:t>Koks</w:t>
            </w:r>
          </w:p>
        </w:tc>
        <w:tc>
          <w:tcPr>
            <w:tcW w:w="1667" w:type="pct"/>
          </w:tcPr>
          <w:p w:rsidR="008C50A2" w:rsidRPr="00014AE7" w:rsidRDefault="008C50A2" w:rsidP="00B82A4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9,0</w:t>
            </w:r>
          </w:p>
        </w:tc>
        <w:tc>
          <w:tcPr>
            <w:tcW w:w="1667" w:type="pct"/>
          </w:tcPr>
          <w:p w:rsidR="008C50A2" w:rsidRPr="00014AE7" w:rsidRDefault="008C50A2" w:rsidP="00B82A4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0,341</w:t>
            </w:r>
          </w:p>
        </w:tc>
      </w:tr>
      <w:tr w:rsidR="008C50A2" w:rsidRPr="00014AE7" w:rsidTr="00B82A43">
        <w:tc>
          <w:tcPr>
            <w:cnfStyle w:val="001000000000" w:firstRow="0" w:lastRow="0" w:firstColumn="1" w:lastColumn="0" w:oddVBand="0" w:evenVBand="0" w:oddHBand="0" w:evenHBand="0" w:firstRowFirstColumn="0" w:firstRowLastColumn="0" w:lastRowFirstColumn="0" w:lastRowLastColumn="0"/>
            <w:tcW w:w="1666" w:type="pct"/>
          </w:tcPr>
          <w:p w:rsidR="008C50A2" w:rsidRPr="00014AE7" w:rsidRDefault="008C50A2" w:rsidP="00B82A43">
            <w:pPr>
              <w:spacing w:after="0"/>
              <w:jc w:val="center"/>
              <w:rPr>
                <w:rFonts w:ascii="Times New Roman" w:hAnsi="Times New Roman"/>
                <w:color w:val="auto"/>
                <w:sz w:val="24"/>
                <w:szCs w:val="24"/>
              </w:rPr>
            </w:pPr>
            <w:r w:rsidRPr="00014AE7">
              <w:rPr>
                <w:rFonts w:ascii="Times New Roman" w:hAnsi="Times New Roman"/>
                <w:color w:val="auto"/>
                <w:sz w:val="24"/>
                <w:szCs w:val="24"/>
              </w:rPr>
              <w:t>Gaz ziemny</w:t>
            </w:r>
          </w:p>
        </w:tc>
        <w:tc>
          <w:tcPr>
            <w:tcW w:w="1667" w:type="pct"/>
          </w:tcPr>
          <w:p w:rsidR="008C50A2" w:rsidRPr="00014AE7" w:rsidRDefault="008C50A2" w:rsidP="00B82A4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13,3</w:t>
            </w:r>
          </w:p>
        </w:tc>
        <w:tc>
          <w:tcPr>
            <w:tcW w:w="1667" w:type="pct"/>
          </w:tcPr>
          <w:p w:rsidR="008C50A2" w:rsidRPr="00014AE7" w:rsidRDefault="008C50A2" w:rsidP="00B82A4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0,202</w:t>
            </w:r>
          </w:p>
        </w:tc>
      </w:tr>
      <w:tr w:rsidR="008C50A2" w:rsidRPr="00014AE7" w:rsidTr="00B8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8C50A2" w:rsidRPr="00014AE7" w:rsidRDefault="008C50A2" w:rsidP="00B82A43">
            <w:pPr>
              <w:spacing w:after="0"/>
              <w:jc w:val="center"/>
              <w:rPr>
                <w:rFonts w:ascii="Times New Roman" w:hAnsi="Times New Roman"/>
                <w:color w:val="auto"/>
                <w:sz w:val="24"/>
                <w:szCs w:val="24"/>
              </w:rPr>
            </w:pPr>
            <w:r w:rsidRPr="00014AE7">
              <w:rPr>
                <w:rFonts w:ascii="Times New Roman" w:hAnsi="Times New Roman"/>
                <w:color w:val="auto"/>
                <w:sz w:val="24"/>
                <w:szCs w:val="24"/>
              </w:rPr>
              <w:t>Biomasa (drewno)</w:t>
            </w:r>
          </w:p>
        </w:tc>
        <w:tc>
          <w:tcPr>
            <w:tcW w:w="1667" w:type="pct"/>
          </w:tcPr>
          <w:p w:rsidR="008C50A2" w:rsidRPr="00014AE7" w:rsidRDefault="008C50A2" w:rsidP="00B82A4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4,33</w:t>
            </w:r>
          </w:p>
        </w:tc>
        <w:tc>
          <w:tcPr>
            <w:tcW w:w="1667" w:type="pct"/>
          </w:tcPr>
          <w:p w:rsidR="008C50A2" w:rsidRPr="00014AE7" w:rsidRDefault="008C50A2" w:rsidP="00B82A4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0,395</w:t>
            </w:r>
          </w:p>
        </w:tc>
      </w:tr>
      <w:tr w:rsidR="008C50A2" w:rsidRPr="00014AE7" w:rsidTr="00B82A43">
        <w:tc>
          <w:tcPr>
            <w:cnfStyle w:val="001000000000" w:firstRow="0" w:lastRow="0" w:firstColumn="1" w:lastColumn="0" w:oddVBand="0" w:evenVBand="0" w:oddHBand="0" w:evenHBand="0" w:firstRowFirstColumn="0" w:firstRowLastColumn="0" w:lastRowFirstColumn="0" w:lastRowLastColumn="0"/>
            <w:tcW w:w="1666" w:type="pct"/>
          </w:tcPr>
          <w:p w:rsidR="008C50A2" w:rsidRPr="00014AE7" w:rsidRDefault="008C50A2" w:rsidP="00B82A43">
            <w:pPr>
              <w:spacing w:after="0"/>
              <w:jc w:val="center"/>
              <w:rPr>
                <w:rFonts w:ascii="Times New Roman" w:hAnsi="Times New Roman"/>
                <w:color w:val="auto"/>
                <w:sz w:val="24"/>
                <w:szCs w:val="24"/>
              </w:rPr>
            </w:pPr>
            <w:r w:rsidRPr="00014AE7">
              <w:rPr>
                <w:rFonts w:ascii="Times New Roman" w:hAnsi="Times New Roman"/>
                <w:color w:val="auto"/>
                <w:sz w:val="24"/>
                <w:szCs w:val="24"/>
              </w:rPr>
              <w:t>Olej opałowy</w:t>
            </w:r>
          </w:p>
        </w:tc>
        <w:tc>
          <w:tcPr>
            <w:tcW w:w="1667" w:type="pct"/>
          </w:tcPr>
          <w:p w:rsidR="008C50A2" w:rsidRPr="00014AE7" w:rsidRDefault="008C50A2" w:rsidP="00B82A4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11,2</w:t>
            </w:r>
          </w:p>
        </w:tc>
        <w:tc>
          <w:tcPr>
            <w:tcW w:w="1667" w:type="pct"/>
          </w:tcPr>
          <w:p w:rsidR="008C50A2" w:rsidRPr="00014AE7" w:rsidRDefault="008C50A2" w:rsidP="00B82A4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0,279</w:t>
            </w:r>
          </w:p>
        </w:tc>
      </w:tr>
      <w:tr w:rsidR="008C50A2" w:rsidRPr="00014AE7" w:rsidTr="00B8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8C50A2" w:rsidRPr="00014AE7" w:rsidRDefault="008C50A2" w:rsidP="00B82A43">
            <w:pPr>
              <w:spacing w:after="0"/>
              <w:jc w:val="center"/>
              <w:rPr>
                <w:rFonts w:ascii="Times New Roman" w:hAnsi="Times New Roman"/>
                <w:color w:val="auto"/>
                <w:sz w:val="24"/>
                <w:szCs w:val="24"/>
              </w:rPr>
            </w:pPr>
            <w:r w:rsidRPr="00014AE7">
              <w:rPr>
                <w:rFonts w:ascii="Times New Roman" w:hAnsi="Times New Roman"/>
                <w:color w:val="auto"/>
                <w:sz w:val="24"/>
                <w:szCs w:val="24"/>
              </w:rPr>
              <w:t>Olej napędowy</w:t>
            </w:r>
          </w:p>
        </w:tc>
        <w:tc>
          <w:tcPr>
            <w:tcW w:w="1667" w:type="pct"/>
          </w:tcPr>
          <w:p w:rsidR="008C50A2" w:rsidRPr="00014AE7" w:rsidRDefault="008C50A2" w:rsidP="00B82A4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11,9</w:t>
            </w:r>
          </w:p>
        </w:tc>
        <w:tc>
          <w:tcPr>
            <w:tcW w:w="1667" w:type="pct"/>
          </w:tcPr>
          <w:p w:rsidR="008C50A2" w:rsidRPr="00014AE7" w:rsidRDefault="008C50A2" w:rsidP="00B82A4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0,267</w:t>
            </w:r>
          </w:p>
        </w:tc>
      </w:tr>
      <w:tr w:rsidR="008C50A2" w:rsidRPr="00014AE7" w:rsidTr="00B82A43">
        <w:tc>
          <w:tcPr>
            <w:cnfStyle w:val="001000000000" w:firstRow="0" w:lastRow="0" w:firstColumn="1" w:lastColumn="0" w:oddVBand="0" w:evenVBand="0" w:oddHBand="0" w:evenHBand="0" w:firstRowFirstColumn="0" w:firstRowLastColumn="0" w:lastRowFirstColumn="0" w:lastRowLastColumn="0"/>
            <w:tcW w:w="1666" w:type="pct"/>
          </w:tcPr>
          <w:p w:rsidR="008C50A2" w:rsidRPr="00014AE7" w:rsidRDefault="008C50A2" w:rsidP="00B82A43">
            <w:pPr>
              <w:spacing w:after="0"/>
              <w:jc w:val="center"/>
              <w:rPr>
                <w:rFonts w:ascii="Times New Roman" w:hAnsi="Times New Roman"/>
                <w:color w:val="auto"/>
                <w:sz w:val="24"/>
                <w:szCs w:val="24"/>
              </w:rPr>
            </w:pPr>
            <w:r w:rsidRPr="00014AE7">
              <w:rPr>
                <w:rFonts w:ascii="Times New Roman" w:hAnsi="Times New Roman"/>
                <w:color w:val="auto"/>
                <w:sz w:val="24"/>
                <w:szCs w:val="24"/>
              </w:rPr>
              <w:t>Benzyny silnikowe</w:t>
            </w:r>
          </w:p>
        </w:tc>
        <w:tc>
          <w:tcPr>
            <w:tcW w:w="1667" w:type="pct"/>
          </w:tcPr>
          <w:p w:rsidR="008C50A2" w:rsidRPr="00014AE7" w:rsidRDefault="008C50A2" w:rsidP="00B82A4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12,3</w:t>
            </w:r>
          </w:p>
        </w:tc>
        <w:tc>
          <w:tcPr>
            <w:tcW w:w="1667" w:type="pct"/>
          </w:tcPr>
          <w:p w:rsidR="008C50A2" w:rsidRPr="00014AE7" w:rsidRDefault="008C50A2" w:rsidP="00B82A4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0,249</w:t>
            </w:r>
          </w:p>
        </w:tc>
      </w:tr>
      <w:tr w:rsidR="008C50A2" w:rsidRPr="00014AE7" w:rsidTr="00B8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8C50A2" w:rsidRPr="00014AE7" w:rsidRDefault="008C50A2" w:rsidP="00B82A43">
            <w:pPr>
              <w:spacing w:after="0"/>
              <w:jc w:val="center"/>
              <w:rPr>
                <w:rFonts w:ascii="Times New Roman" w:hAnsi="Times New Roman"/>
                <w:color w:val="auto"/>
                <w:sz w:val="24"/>
                <w:szCs w:val="24"/>
              </w:rPr>
            </w:pPr>
            <w:r w:rsidRPr="00014AE7">
              <w:rPr>
                <w:rFonts w:ascii="Times New Roman" w:hAnsi="Times New Roman"/>
                <w:color w:val="auto"/>
                <w:sz w:val="24"/>
                <w:szCs w:val="24"/>
              </w:rPr>
              <w:t>LPG</w:t>
            </w:r>
          </w:p>
        </w:tc>
        <w:tc>
          <w:tcPr>
            <w:tcW w:w="1667" w:type="pct"/>
          </w:tcPr>
          <w:p w:rsidR="008C50A2" w:rsidRPr="00014AE7" w:rsidRDefault="008C50A2" w:rsidP="00B82A4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13,1</w:t>
            </w:r>
          </w:p>
        </w:tc>
        <w:tc>
          <w:tcPr>
            <w:tcW w:w="1667" w:type="pct"/>
          </w:tcPr>
          <w:p w:rsidR="008C50A2" w:rsidRPr="00014AE7" w:rsidRDefault="008C50A2" w:rsidP="00B82A4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14AE7">
              <w:rPr>
                <w:rFonts w:ascii="Times New Roman" w:hAnsi="Times New Roman"/>
                <w:sz w:val="24"/>
                <w:szCs w:val="24"/>
              </w:rPr>
              <w:t>0,227</w:t>
            </w:r>
          </w:p>
        </w:tc>
      </w:tr>
    </w:tbl>
    <w:p w:rsidR="008C50A2" w:rsidRPr="00F97757" w:rsidRDefault="008C50A2" w:rsidP="008C50A2">
      <w:pPr>
        <w:spacing w:after="0"/>
        <w:jc w:val="both"/>
        <w:rPr>
          <w:rFonts w:ascii="Times New Roman" w:hAnsi="Times New Roman"/>
          <w:i/>
          <w:sz w:val="20"/>
          <w:szCs w:val="20"/>
        </w:rPr>
      </w:pPr>
      <w:r w:rsidRPr="00F97757">
        <w:rPr>
          <w:rFonts w:ascii="Times New Roman" w:hAnsi="Times New Roman"/>
          <w:i/>
          <w:sz w:val="20"/>
          <w:szCs w:val="20"/>
        </w:rPr>
        <w:t>Źródło: PORADNIK Jak opracować plan działań  na rzecz zrównoważonej energii (SEAP)?</w:t>
      </w:r>
    </w:p>
    <w:p w:rsidR="008C50A2" w:rsidRPr="00F97757" w:rsidRDefault="008C50A2" w:rsidP="008C50A2">
      <w:pPr>
        <w:pStyle w:val="Nagwek2"/>
        <w:spacing w:before="240" w:after="240" w:line="240" w:lineRule="auto"/>
        <w:ind w:left="578" w:hanging="578"/>
      </w:pPr>
      <w:bookmarkStart w:id="99" w:name="_Toc399175052"/>
      <w:bookmarkStart w:id="100" w:name="_Toc405792673"/>
      <w:bookmarkStart w:id="101" w:name="_Toc457984841"/>
      <w:r w:rsidRPr="00F97757">
        <w:lastRenderedPageBreak/>
        <w:t>Obliczenia wielkości emisji CO</w:t>
      </w:r>
      <w:r w:rsidRPr="00C842BA">
        <w:rPr>
          <w:vertAlign w:val="subscript"/>
        </w:rPr>
        <w:t>2</w:t>
      </w:r>
      <w:r w:rsidRPr="00F97757">
        <w:t xml:space="preserve"> z obszaru </w:t>
      </w:r>
      <w:bookmarkEnd w:id="99"/>
      <w:r>
        <w:t xml:space="preserve">Gminy </w:t>
      </w:r>
      <w:bookmarkEnd w:id="100"/>
      <w:r w:rsidR="000076D3">
        <w:t>Czarna Dąbrówka</w:t>
      </w:r>
      <w:bookmarkEnd w:id="101"/>
    </w:p>
    <w:p w:rsidR="008C50A2" w:rsidRPr="008137C0" w:rsidRDefault="008C50A2" w:rsidP="008C50A2">
      <w:pPr>
        <w:spacing w:line="360" w:lineRule="auto"/>
        <w:jc w:val="both"/>
        <w:rPr>
          <w:rFonts w:ascii="Times New Roman" w:hAnsi="Times New Roman"/>
          <w:sz w:val="24"/>
          <w:szCs w:val="24"/>
        </w:rPr>
      </w:pPr>
      <w:r w:rsidRPr="008137C0">
        <w:rPr>
          <w:rFonts w:ascii="Times New Roman" w:hAnsi="Times New Roman"/>
          <w:sz w:val="24"/>
          <w:szCs w:val="24"/>
        </w:rPr>
        <w:t>Całkowitą emisję CO</w:t>
      </w:r>
      <w:r w:rsidRPr="00C842BA">
        <w:rPr>
          <w:rFonts w:ascii="Times New Roman" w:hAnsi="Times New Roman"/>
          <w:sz w:val="24"/>
          <w:szCs w:val="24"/>
          <w:vertAlign w:val="subscript"/>
        </w:rPr>
        <w:t>2</w:t>
      </w:r>
      <w:r w:rsidRPr="008137C0">
        <w:rPr>
          <w:rFonts w:ascii="Times New Roman" w:hAnsi="Times New Roman"/>
          <w:sz w:val="24"/>
          <w:szCs w:val="24"/>
        </w:rPr>
        <w:t xml:space="preserve"> z obszaru </w:t>
      </w:r>
      <w:r>
        <w:rPr>
          <w:rFonts w:ascii="Times New Roman" w:hAnsi="Times New Roman"/>
          <w:sz w:val="24"/>
          <w:szCs w:val="24"/>
        </w:rPr>
        <w:t>Gminy Czarna Dąbrówka</w:t>
      </w:r>
      <w:r w:rsidRPr="008137C0">
        <w:rPr>
          <w:rFonts w:ascii="Times New Roman" w:hAnsi="Times New Roman"/>
          <w:sz w:val="24"/>
          <w:szCs w:val="24"/>
        </w:rPr>
        <w:t xml:space="preserve"> otrzymujemy poprzez zsumowanie emisji CO</w:t>
      </w:r>
      <w:r w:rsidRPr="00C842BA">
        <w:rPr>
          <w:rFonts w:ascii="Times New Roman" w:hAnsi="Times New Roman"/>
          <w:sz w:val="24"/>
          <w:szCs w:val="24"/>
          <w:vertAlign w:val="subscript"/>
        </w:rPr>
        <w:t>2</w:t>
      </w:r>
      <w:r w:rsidRPr="008137C0">
        <w:rPr>
          <w:rFonts w:ascii="Times New Roman" w:hAnsi="Times New Roman"/>
          <w:sz w:val="24"/>
          <w:szCs w:val="24"/>
        </w:rPr>
        <w:t xml:space="preserve"> wyliczonej dla wszystkich nośników energii, stosowanych na terenie </w:t>
      </w:r>
      <w:r>
        <w:rPr>
          <w:rFonts w:ascii="Times New Roman" w:hAnsi="Times New Roman"/>
          <w:sz w:val="24"/>
          <w:szCs w:val="24"/>
        </w:rPr>
        <w:t xml:space="preserve">Gminy </w:t>
      </w:r>
      <w:r w:rsidRPr="008137C0">
        <w:rPr>
          <w:rFonts w:ascii="Times New Roman" w:hAnsi="Times New Roman"/>
          <w:sz w:val="24"/>
          <w:szCs w:val="24"/>
        </w:rPr>
        <w:t>w poszczególnych sektorach. Otrzymana wielkość stanowi podstawę do określenia celu redukcyjnego w tonach CO</w:t>
      </w:r>
      <w:r w:rsidRPr="00C842BA">
        <w:rPr>
          <w:rFonts w:ascii="Times New Roman" w:hAnsi="Times New Roman"/>
          <w:sz w:val="24"/>
          <w:szCs w:val="24"/>
          <w:vertAlign w:val="subscript"/>
        </w:rPr>
        <w:t>2</w:t>
      </w:r>
      <w:r w:rsidRPr="008137C0">
        <w:rPr>
          <w:rFonts w:ascii="Times New Roman" w:hAnsi="Times New Roman"/>
          <w:sz w:val="24"/>
          <w:szCs w:val="24"/>
        </w:rPr>
        <w:t>.</w:t>
      </w:r>
    </w:p>
    <w:p w:rsidR="008C50A2" w:rsidRPr="008137C0" w:rsidRDefault="008C50A2" w:rsidP="008C50A2">
      <w:pPr>
        <w:spacing w:line="360" w:lineRule="auto"/>
        <w:jc w:val="both"/>
        <w:rPr>
          <w:rFonts w:ascii="Times New Roman" w:hAnsi="Times New Roman"/>
          <w:sz w:val="24"/>
          <w:szCs w:val="24"/>
        </w:rPr>
      </w:pPr>
      <w:r w:rsidRPr="008137C0">
        <w:rPr>
          <w:rFonts w:ascii="Times New Roman" w:hAnsi="Times New Roman"/>
          <w:sz w:val="24"/>
          <w:szCs w:val="24"/>
        </w:rPr>
        <w:t>W obliczeniach wielkości emisji wykorzystano wzór:</w:t>
      </w:r>
    </w:p>
    <w:p w:rsidR="008C50A2" w:rsidRPr="00A31B35" w:rsidRDefault="0030251E" w:rsidP="00A31B35">
      <w:pPr>
        <w:shd w:val="clear" w:color="auto" w:fill="F2F2F2" w:themeFill="background1" w:themeFillShade="F2"/>
        <w:spacing w:line="360" w:lineRule="auto"/>
        <w:jc w:val="both"/>
        <w:rPr>
          <w:rFonts w:ascii="Times New Roman" w:hAnsi="Times New Roman"/>
          <w:b/>
          <w:sz w:val="24"/>
          <w:szCs w:val="24"/>
        </w:rPr>
      </w:pPr>
      <m:oMathPara>
        <m:oMathParaPr>
          <m:jc m:val="center"/>
        </m:oMathParaPr>
        <m:oMath>
          <m:sSub>
            <m:sSubPr>
              <m:ctrlPr>
                <w:rPr>
                  <w:rFonts w:ascii="Cambria Math" w:hAnsi="Times New Roman"/>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CO</m:t>
              </m:r>
              <m:r>
                <m:rPr>
                  <m:sty m:val="bi"/>
                </m:rPr>
                <w:rPr>
                  <w:rFonts w:ascii="Cambria Math" w:hAnsi="Times New Roman"/>
                  <w:sz w:val="24"/>
                  <w:szCs w:val="24"/>
                </w:rPr>
                <m:t>2</m:t>
              </m:r>
            </m:sub>
          </m:sSub>
          <m:r>
            <m:rPr>
              <m:sty m:val="bi"/>
            </m:rPr>
            <w:rPr>
              <w:rFonts w:ascii="Cambria Math" w:hAnsi="Times New Roman"/>
              <w:sz w:val="24"/>
              <w:szCs w:val="24"/>
            </w:rPr>
            <m:t>=</m:t>
          </m:r>
          <m:r>
            <m:rPr>
              <m:sty m:val="bi"/>
            </m:rPr>
            <w:rPr>
              <w:rFonts w:ascii="Cambria Math" w:hAnsi="Cambria Math"/>
              <w:sz w:val="24"/>
              <w:szCs w:val="24"/>
            </w:rPr>
            <m:t>C∙EF</m:t>
          </m:r>
        </m:oMath>
      </m:oMathPara>
    </w:p>
    <w:p w:rsidR="008C50A2" w:rsidRPr="008137C0" w:rsidRDefault="0030251E" w:rsidP="008C50A2">
      <w:pPr>
        <w:spacing w:line="360" w:lineRule="auto"/>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E</m:t>
            </m:r>
          </m:e>
          <m:sub>
            <m:r>
              <w:rPr>
                <w:rFonts w:ascii="Cambria Math" w:hAnsi="Cambria Math"/>
                <w:sz w:val="24"/>
                <w:szCs w:val="24"/>
              </w:rPr>
              <m:t>CO</m:t>
            </m:r>
            <m:r>
              <w:rPr>
                <w:rFonts w:ascii="Cambria Math" w:hAnsi="Times New Roman"/>
                <w:sz w:val="24"/>
                <w:szCs w:val="24"/>
              </w:rPr>
              <m:t>2</m:t>
            </m:r>
          </m:sub>
        </m:sSub>
        <m:r>
          <w:rPr>
            <w:rFonts w:ascii="Cambria Math" w:hAnsi="Cambria Math"/>
            <w:sz w:val="24"/>
            <w:szCs w:val="24"/>
          </w:rPr>
          <m:t>-</m:t>
        </m:r>
      </m:oMath>
      <w:r w:rsidR="008C50A2" w:rsidRPr="008137C0">
        <w:rPr>
          <w:rFonts w:ascii="Times New Roman" w:hAnsi="Times New Roman"/>
          <w:sz w:val="24"/>
          <w:szCs w:val="24"/>
        </w:rPr>
        <w:t xml:space="preserve"> wielkość emisji CO</w:t>
      </w:r>
      <w:r w:rsidR="008C50A2" w:rsidRPr="00C842BA">
        <w:rPr>
          <w:rFonts w:ascii="Times New Roman" w:hAnsi="Times New Roman"/>
          <w:sz w:val="24"/>
          <w:szCs w:val="24"/>
          <w:vertAlign w:val="subscript"/>
        </w:rPr>
        <w:t>2</w:t>
      </w:r>
      <w:r w:rsidR="008C50A2" w:rsidRPr="008137C0">
        <w:rPr>
          <w:rFonts w:ascii="Times New Roman" w:hAnsi="Times New Roman"/>
          <w:sz w:val="24"/>
          <w:szCs w:val="24"/>
        </w:rPr>
        <w:t xml:space="preserve"> [Mg CO</w:t>
      </w:r>
      <w:r w:rsidR="008C50A2" w:rsidRPr="00C842BA">
        <w:rPr>
          <w:rFonts w:ascii="Times New Roman" w:hAnsi="Times New Roman"/>
          <w:sz w:val="24"/>
          <w:szCs w:val="24"/>
          <w:vertAlign w:val="subscript"/>
        </w:rPr>
        <w:t>2</w:t>
      </w:r>
      <w:r w:rsidR="008C50A2" w:rsidRPr="008137C0">
        <w:rPr>
          <w:rFonts w:ascii="Times New Roman" w:hAnsi="Times New Roman"/>
          <w:sz w:val="24"/>
          <w:szCs w:val="24"/>
        </w:rPr>
        <w:t>],</w:t>
      </w:r>
    </w:p>
    <w:p w:rsidR="008C50A2" w:rsidRPr="008137C0" w:rsidRDefault="008C50A2" w:rsidP="008C50A2">
      <w:pPr>
        <w:spacing w:line="360" w:lineRule="auto"/>
        <w:rPr>
          <w:rFonts w:ascii="Times New Roman" w:hAnsi="Times New Roman"/>
          <w:sz w:val="24"/>
          <w:szCs w:val="24"/>
        </w:rPr>
      </w:pPr>
      <m:oMath>
        <m:r>
          <w:rPr>
            <w:rFonts w:ascii="Cambria Math" w:hAnsi="Cambria Math"/>
            <w:sz w:val="24"/>
            <w:szCs w:val="24"/>
          </w:rPr>
          <m:t>C-</m:t>
        </m:r>
      </m:oMath>
      <w:r w:rsidRPr="008137C0">
        <w:rPr>
          <w:rFonts w:ascii="Times New Roman" w:hAnsi="Times New Roman"/>
          <w:sz w:val="24"/>
          <w:szCs w:val="24"/>
        </w:rPr>
        <w:t xml:space="preserve"> wielkość zużycia energii [MWh]</w:t>
      </w:r>
    </w:p>
    <w:p w:rsidR="008C50A2" w:rsidRPr="008137C0" w:rsidRDefault="008C50A2" w:rsidP="008C50A2">
      <w:pPr>
        <w:spacing w:line="360" w:lineRule="auto"/>
        <w:rPr>
          <w:rFonts w:ascii="Times New Roman" w:hAnsi="Times New Roman"/>
          <w:sz w:val="24"/>
          <w:szCs w:val="24"/>
        </w:rPr>
      </w:pPr>
      <m:oMath>
        <m:r>
          <w:rPr>
            <w:rFonts w:ascii="Cambria Math" w:hAnsi="Cambria Math"/>
            <w:sz w:val="24"/>
            <w:szCs w:val="24"/>
          </w:rPr>
          <m:t>EF-</m:t>
        </m:r>
      </m:oMath>
      <w:r w:rsidRPr="008137C0">
        <w:rPr>
          <w:rFonts w:ascii="Times New Roman" w:hAnsi="Times New Roman"/>
          <w:sz w:val="24"/>
          <w:szCs w:val="24"/>
        </w:rPr>
        <w:t xml:space="preserve"> wskaźnik emisji CO</w:t>
      </w:r>
      <w:r w:rsidRPr="00C842BA">
        <w:rPr>
          <w:rFonts w:ascii="Times New Roman" w:hAnsi="Times New Roman"/>
          <w:sz w:val="24"/>
          <w:szCs w:val="24"/>
          <w:vertAlign w:val="subscript"/>
        </w:rPr>
        <w:t>2</w:t>
      </w:r>
      <w:r w:rsidRPr="008137C0">
        <w:rPr>
          <w:rFonts w:ascii="Times New Roman" w:hAnsi="Times New Roman"/>
          <w:sz w:val="24"/>
          <w:szCs w:val="24"/>
        </w:rPr>
        <w:t xml:space="preserve"> [MgCO</w:t>
      </w:r>
      <w:r w:rsidRPr="00C842BA">
        <w:rPr>
          <w:rFonts w:ascii="Times New Roman" w:hAnsi="Times New Roman"/>
          <w:sz w:val="24"/>
          <w:szCs w:val="24"/>
          <w:vertAlign w:val="subscript"/>
        </w:rPr>
        <w:t>2</w:t>
      </w:r>
      <w:r w:rsidRPr="008137C0">
        <w:rPr>
          <w:rFonts w:ascii="Times New Roman" w:hAnsi="Times New Roman"/>
          <w:sz w:val="24"/>
          <w:szCs w:val="24"/>
        </w:rPr>
        <w:t>/MWh]]</w:t>
      </w:r>
    </w:p>
    <w:p w:rsidR="008C50A2" w:rsidRPr="008137C0" w:rsidRDefault="008C50A2" w:rsidP="008C50A2">
      <w:pPr>
        <w:spacing w:after="0" w:line="360" w:lineRule="auto"/>
        <w:jc w:val="both"/>
        <w:rPr>
          <w:rFonts w:ascii="Times New Roman" w:hAnsi="Times New Roman"/>
          <w:sz w:val="24"/>
          <w:szCs w:val="24"/>
        </w:rPr>
      </w:pPr>
      <w:r w:rsidRPr="008137C0">
        <w:rPr>
          <w:rFonts w:ascii="Times New Roman" w:hAnsi="Times New Roman"/>
          <w:sz w:val="24"/>
          <w:szCs w:val="24"/>
        </w:rPr>
        <w:t xml:space="preserve">Inwentaryzacja opierała się na zebraniu danych dotyczących zużycia poszczególnych nośników energii, wykorzystywanych na terenie </w:t>
      </w:r>
      <w:r>
        <w:rPr>
          <w:rFonts w:ascii="Times New Roman" w:hAnsi="Times New Roman"/>
          <w:sz w:val="24"/>
          <w:szCs w:val="24"/>
        </w:rPr>
        <w:t>Gminy</w:t>
      </w:r>
      <w:r w:rsidRPr="008137C0">
        <w:rPr>
          <w:rFonts w:ascii="Times New Roman" w:hAnsi="Times New Roman"/>
          <w:sz w:val="24"/>
          <w:szCs w:val="24"/>
        </w:rPr>
        <w:t xml:space="preserve">. </w:t>
      </w:r>
    </w:p>
    <w:p w:rsidR="008C50A2" w:rsidRPr="008137C0" w:rsidRDefault="008C50A2" w:rsidP="008C50A2">
      <w:pPr>
        <w:spacing w:after="0" w:line="360" w:lineRule="auto"/>
        <w:jc w:val="both"/>
        <w:rPr>
          <w:rFonts w:ascii="Times New Roman" w:hAnsi="Times New Roman"/>
          <w:sz w:val="24"/>
          <w:szCs w:val="24"/>
        </w:rPr>
      </w:pPr>
      <w:r w:rsidRPr="008137C0">
        <w:rPr>
          <w:rFonts w:ascii="Times New Roman" w:hAnsi="Times New Roman"/>
          <w:sz w:val="24"/>
          <w:szCs w:val="24"/>
        </w:rPr>
        <w:t>Dane zostały zebrane poprzez:</w:t>
      </w:r>
    </w:p>
    <w:p w:rsidR="008C50A2" w:rsidRPr="008137C0" w:rsidRDefault="008C50A2" w:rsidP="00AA14C4">
      <w:pPr>
        <w:pStyle w:val="Akapitzlist"/>
        <w:numPr>
          <w:ilvl w:val="0"/>
          <w:numId w:val="66"/>
        </w:numPr>
        <w:suppressAutoHyphens/>
        <w:spacing w:line="360" w:lineRule="auto"/>
        <w:jc w:val="both"/>
        <w:rPr>
          <w:sz w:val="24"/>
          <w:szCs w:val="24"/>
        </w:rPr>
      </w:pPr>
      <w:r w:rsidRPr="008137C0">
        <w:rPr>
          <w:sz w:val="24"/>
          <w:szCs w:val="24"/>
        </w:rPr>
        <w:t xml:space="preserve">ankietyzację mieszkańców </w:t>
      </w:r>
      <w:r>
        <w:rPr>
          <w:sz w:val="24"/>
          <w:szCs w:val="24"/>
        </w:rPr>
        <w:t>Gminy</w:t>
      </w:r>
      <w:r w:rsidRPr="008137C0">
        <w:rPr>
          <w:sz w:val="24"/>
          <w:szCs w:val="24"/>
        </w:rPr>
        <w:t>,</w:t>
      </w:r>
    </w:p>
    <w:p w:rsidR="008C50A2" w:rsidRPr="008137C0" w:rsidRDefault="008C50A2" w:rsidP="00AA14C4">
      <w:pPr>
        <w:pStyle w:val="Akapitzlist"/>
        <w:numPr>
          <w:ilvl w:val="0"/>
          <w:numId w:val="66"/>
        </w:numPr>
        <w:suppressAutoHyphens/>
        <w:spacing w:line="360" w:lineRule="auto"/>
        <w:jc w:val="both"/>
        <w:rPr>
          <w:sz w:val="24"/>
          <w:szCs w:val="24"/>
        </w:rPr>
      </w:pPr>
      <w:r w:rsidRPr="008137C0">
        <w:rPr>
          <w:sz w:val="24"/>
          <w:szCs w:val="24"/>
        </w:rPr>
        <w:t>ankietyzację budynków użyteczności publicznej,</w:t>
      </w:r>
    </w:p>
    <w:p w:rsidR="008C50A2" w:rsidRPr="008137C0" w:rsidRDefault="008C50A2" w:rsidP="00AA14C4">
      <w:pPr>
        <w:pStyle w:val="Akapitzlist"/>
        <w:numPr>
          <w:ilvl w:val="0"/>
          <w:numId w:val="66"/>
        </w:numPr>
        <w:suppressAutoHyphens/>
        <w:spacing w:line="360" w:lineRule="auto"/>
        <w:jc w:val="both"/>
        <w:rPr>
          <w:sz w:val="24"/>
          <w:szCs w:val="24"/>
        </w:rPr>
      </w:pPr>
      <w:r w:rsidRPr="008137C0">
        <w:rPr>
          <w:sz w:val="24"/>
          <w:szCs w:val="24"/>
        </w:rPr>
        <w:t xml:space="preserve">ankietyzację przedsiębiorców, działających na terenie </w:t>
      </w:r>
      <w:r>
        <w:rPr>
          <w:sz w:val="24"/>
          <w:szCs w:val="24"/>
        </w:rPr>
        <w:t>Gminy</w:t>
      </w:r>
      <w:r w:rsidRPr="008137C0">
        <w:rPr>
          <w:sz w:val="24"/>
          <w:szCs w:val="24"/>
        </w:rPr>
        <w:t>,</w:t>
      </w:r>
    </w:p>
    <w:p w:rsidR="008C50A2" w:rsidRPr="008137C0" w:rsidRDefault="008C50A2" w:rsidP="00AA14C4">
      <w:pPr>
        <w:pStyle w:val="Akapitzlist"/>
        <w:numPr>
          <w:ilvl w:val="0"/>
          <w:numId w:val="66"/>
        </w:numPr>
        <w:suppressAutoHyphens/>
        <w:spacing w:line="360" w:lineRule="auto"/>
        <w:jc w:val="both"/>
        <w:rPr>
          <w:sz w:val="24"/>
          <w:szCs w:val="24"/>
        </w:rPr>
      </w:pPr>
      <w:r w:rsidRPr="008137C0">
        <w:rPr>
          <w:sz w:val="24"/>
          <w:szCs w:val="24"/>
        </w:rPr>
        <w:t xml:space="preserve">współpracę z Urzędem </w:t>
      </w:r>
      <w:r>
        <w:rPr>
          <w:sz w:val="24"/>
          <w:szCs w:val="24"/>
        </w:rPr>
        <w:t>Gminy</w:t>
      </w:r>
      <w:r w:rsidRPr="008137C0">
        <w:rPr>
          <w:sz w:val="24"/>
          <w:szCs w:val="24"/>
        </w:rPr>
        <w:t>,</w:t>
      </w:r>
    </w:p>
    <w:p w:rsidR="008C50A2" w:rsidRPr="008137C0" w:rsidRDefault="008C50A2" w:rsidP="00AA14C4">
      <w:pPr>
        <w:pStyle w:val="Akapitzlist"/>
        <w:numPr>
          <w:ilvl w:val="0"/>
          <w:numId w:val="66"/>
        </w:numPr>
        <w:suppressAutoHyphens/>
        <w:spacing w:after="240" w:line="360" w:lineRule="auto"/>
        <w:jc w:val="both"/>
        <w:rPr>
          <w:sz w:val="24"/>
          <w:szCs w:val="24"/>
        </w:rPr>
      </w:pPr>
      <w:r w:rsidRPr="008137C0">
        <w:rPr>
          <w:sz w:val="24"/>
          <w:szCs w:val="24"/>
        </w:rPr>
        <w:t>współpracę z Urzędem Marszałkowskim.</w:t>
      </w:r>
    </w:p>
    <w:p w:rsidR="008C50A2" w:rsidRPr="008137C0" w:rsidRDefault="008C50A2" w:rsidP="008C50A2">
      <w:pPr>
        <w:spacing w:after="0" w:line="360" w:lineRule="auto"/>
        <w:jc w:val="both"/>
        <w:rPr>
          <w:rFonts w:ascii="Times New Roman" w:hAnsi="Times New Roman"/>
          <w:sz w:val="24"/>
          <w:szCs w:val="24"/>
        </w:rPr>
      </w:pPr>
      <w:r w:rsidRPr="008137C0">
        <w:rPr>
          <w:rFonts w:ascii="Times New Roman" w:hAnsi="Times New Roman"/>
          <w:sz w:val="24"/>
          <w:szCs w:val="24"/>
        </w:rPr>
        <w:t>Współpraca z jednostkami zewnętrznymi została nawiązana z :</w:t>
      </w:r>
    </w:p>
    <w:p w:rsidR="008C50A2" w:rsidRPr="008137C0" w:rsidRDefault="000530CD" w:rsidP="00AA14C4">
      <w:pPr>
        <w:pStyle w:val="Akapitzlist"/>
        <w:numPr>
          <w:ilvl w:val="0"/>
          <w:numId w:val="67"/>
        </w:numPr>
        <w:suppressAutoHyphens/>
        <w:spacing w:line="360" w:lineRule="auto"/>
        <w:jc w:val="both"/>
        <w:rPr>
          <w:sz w:val="24"/>
          <w:szCs w:val="24"/>
        </w:rPr>
      </w:pPr>
      <w:r>
        <w:rPr>
          <w:sz w:val="24"/>
          <w:szCs w:val="24"/>
        </w:rPr>
        <w:t>Starostwem Powiatowym w Bytowie,</w:t>
      </w:r>
    </w:p>
    <w:p w:rsidR="008C50A2" w:rsidRPr="008137C0" w:rsidRDefault="000530CD" w:rsidP="00AA14C4">
      <w:pPr>
        <w:pStyle w:val="Akapitzlist"/>
        <w:numPr>
          <w:ilvl w:val="0"/>
          <w:numId w:val="67"/>
        </w:numPr>
        <w:suppressAutoHyphens/>
        <w:spacing w:line="360" w:lineRule="auto"/>
        <w:jc w:val="both"/>
        <w:rPr>
          <w:sz w:val="24"/>
          <w:szCs w:val="24"/>
        </w:rPr>
      </w:pPr>
      <w:r>
        <w:rPr>
          <w:sz w:val="24"/>
          <w:szCs w:val="24"/>
        </w:rPr>
        <w:t>Zakładem Gospodarki Komunalnej Czarna Dąbrówka,</w:t>
      </w:r>
    </w:p>
    <w:p w:rsidR="008C50A2" w:rsidRPr="008137C0" w:rsidRDefault="000530CD" w:rsidP="00AA14C4">
      <w:pPr>
        <w:pStyle w:val="Akapitzlist"/>
        <w:numPr>
          <w:ilvl w:val="0"/>
          <w:numId w:val="67"/>
        </w:numPr>
        <w:suppressAutoHyphens/>
        <w:spacing w:line="360" w:lineRule="auto"/>
        <w:jc w:val="both"/>
        <w:rPr>
          <w:sz w:val="24"/>
          <w:szCs w:val="24"/>
        </w:rPr>
      </w:pPr>
      <w:r>
        <w:rPr>
          <w:sz w:val="24"/>
          <w:szCs w:val="24"/>
        </w:rPr>
        <w:t>Energa Operator S.A.,</w:t>
      </w:r>
    </w:p>
    <w:p w:rsidR="008C50A2" w:rsidRDefault="000530CD" w:rsidP="00AA14C4">
      <w:pPr>
        <w:pStyle w:val="Akapitzlist"/>
        <w:numPr>
          <w:ilvl w:val="0"/>
          <w:numId w:val="67"/>
        </w:numPr>
        <w:suppressAutoHyphens/>
        <w:spacing w:line="360" w:lineRule="auto"/>
        <w:jc w:val="both"/>
        <w:rPr>
          <w:sz w:val="24"/>
          <w:szCs w:val="24"/>
        </w:rPr>
      </w:pPr>
      <w:r>
        <w:rPr>
          <w:sz w:val="24"/>
          <w:szCs w:val="24"/>
        </w:rPr>
        <w:t>Polską Spółką Gazownictwa Sp. z o.o. Oddział w Gdańsku,</w:t>
      </w:r>
    </w:p>
    <w:p w:rsidR="008C50A2" w:rsidRDefault="008C50A2" w:rsidP="00AA14C4">
      <w:pPr>
        <w:pStyle w:val="Akapitzlist"/>
        <w:numPr>
          <w:ilvl w:val="0"/>
          <w:numId w:val="67"/>
        </w:numPr>
        <w:suppressAutoHyphens/>
        <w:spacing w:line="360" w:lineRule="auto"/>
        <w:jc w:val="both"/>
        <w:rPr>
          <w:sz w:val="24"/>
          <w:szCs w:val="24"/>
        </w:rPr>
      </w:pPr>
      <w:r>
        <w:rPr>
          <w:sz w:val="24"/>
          <w:szCs w:val="24"/>
        </w:rPr>
        <w:t xml:space="preserve">Przewoźnikami, działającymi na terenie Gminy </w:t>
      </w:r>
      <w:r w:rsidR="000530CD">
        <w:rPr>
          <w:sz w:val="24"/>
          <w:szCs w:val="24"/>
        </w:rPr>
        <w:t>Czarna Dąbrówka.</w:t>
      </w:r>
    </w:p>
    <w:p w:rsidR="00154D17" w:rsidRDefault="00154D17" w:rsidP="008C50A2">
      <w:pPr>
        <w:suppressAutoHyphens/>
        <w:spacing w:before="240" w:after="0" w:line="360" w:lineRule="auto"/>
        <w:jc w:val="both"/>
        <w:rPr>
          <w:rFonts w:ascii="Times New Roman" w:hAnsi="Times New Roman"/>
          <w:sz w:val="24"/>
          <w:szCs w:val="24"/>
        </w:rPr>
      </w:pPr>
      <w:r>
        <w:rPr>
          <w:rFonts w:ascii="Times New Roman" w:hAnsi="Times New Roman"/>
          <w:sz w:val="24"/>
          <w:szCs w:val="24"/>
        </w:rPr>
        <w:t xml:space="preserve">Współpraca, oprócz uzyskania informacji o gospodarce energetycznej od wyszczególnionych podmiotów, opierała się również na ustaleniu i uwzględnieniu w zapisach Planu Gospodarki Niskoemisyjnej inwestycji i zadań realizowanych na obszarze Gminy Czarna Dąbrówka, nie podjęto jednak pisemnego porozumienia o współpracy. </w:t>
      </w:r>
    </w:p>
    <w:p w:rsidR="008C50A2" w:rsidRDefault="008C50A2" w:rsidP="008C50A2">
      <w:pPr>
        <w:suppressAutoHyphens/>
        <w:spacing w:before="240" w:after="0" w:line="360" w:lineRule="auto"/>
        <w:jc w:val="both"/>
        <w:rPr>
          <w:rFonts w:ascii="Times New Roman" w:hAnsi="Times New Roman"/>
          <w:sz w:val="24"/>
          <w:szCs w:val="24"/>
        </w:rPr>
      </w:pPr>
      <w:r w:rsidRPr="00A95518">
        <w:rPr>
          <w:rFonts w:ascii="Times New Roman" w:hAnsi="Times New Roman"/>
          <w:sz w:val="24"/>
          <w:szCs w:val="24"/>
        </w:rPr>
        <w:lastRenderedPageBreak/>
        <w:t>W ramach współpracy z dystrybutorem sieci elektroenergetycznej</w:t>
      </w:r>
      <w:r>
        <w:rPr>
          <w:rFonts w:ascii="Times New Roman" w:hAnsi="Times New Roman"/>
          <w:sz w:val="24"/>
          <w:szCs w:val="24"/>
        </w:rPr>
        <w:t xml:space="preserve"> </w:t>
      </w:r>
      <w:r w:rsidRPr="00A95518">
        <w:rPr>
          <w:rFonts w:ascii="Times New Roman" w:hAnsi="Times New Roman"/>
          <w:sz w:val="24"/>
          <w:szCs w:val="24"/>
        </w:rPr>
        <w:t xml:space="preserve">uzyskano dane nt. zapotrzebowania </w:t>
      </w:r>
      <w:r w:rsidR="00B82A43">
        <w:rPr>
          <w:rFonts w:ascii="Times New Roman" w:hAnsi="Times New Roman"/>
          <w:sz w:val="24"/>
          <w:szCs w:val="24"/>
        </w:rPr>
        <w:t>energii ele</w:t>
      </w:r>
      <w:r w:rsidR="000530CD">
        <w:rPr>
          <w:rFonts w:ascii="Times New Roman" w:hAnsi="Times New Roman"/>
          <w:sz w:val="24"/>
          <w:szCs w:val="24"/>
        </w:rPr>
        <w:t>ktrycznej</w:t>
      </w:r>
      <w:r w:rsidRPr="00A95518">
        <w:rPr>
          <w:rFonts w:ascii="Times New Roman" w:hAnsi="Times New Roman"/>
          <w:sz w:val="24"/>
          <w:szCs w:val="24"/>
        </w:rPr>
        <w:t xml:space="preserve"> na terenie </w:t>
      </w:r>
      <w:r>
        <w:rPr>
          <w:rFonts w:ascii="Times New Roman" w:hAnsi="Times New Roman"/>
          <w:sz w:val="24"/>
          <w:szCs w:val="24"/>
        </w:rPr>
        <w:t>Gminy</w:t>
      </w:r>
      <w:r w:rsidRPr="00A95518">
        <w:rPr>
          <w:rFonts w:ascii="Times New Roman" w:hAnsi="Times New Roman"/>
          <w:sz w:val="24"/>
          <w:szCs w:val="24"/>
        </w:rPr>
        <w:t>.</w:t>
      </w:r>
      <w:r>
        <w:rPr>
          <w:rFonts w:ascii="Times New Roman" w:hAnsi="Times New Roman"/>
          <w:sz w:val="24"/>
          <w:szCs w:val="24"/>
        </w:rPr>
        <w:t xml:space="preserve"> W 2013 r. zużycie energii na terenie Gminy przedstawiało się następująco:</w:t>
      </w:r>
    </w:p>
    <w:p w:rsidR="000530CD" w:rsidRDefault="000530CD" w:rsidP="00AA14C4">
      <w:pPr>
        <w:pStyle w:val="Akapitzlist"/>
        <w:numPr>
          <w:ilvl w:val="0"/>
          <w:numId w:val="68"/>
        </w:numPr>
        <w:suppressAutoHyphens/>
        <w:spacing w:line="360" w:lineRule="auto"/>
        <w:jc w:val="both"/>
        <w:rPr>
          <w:sz w:val="24"/>
          <w:szCs w:val="24"/>
        </w:rPr>
      </w:pPr>
      <w:r>
        <w:rPr>
          <w:b/>
          <w:sz w:val="24"/>
          <w:szCs w:val="24"/>
        </w:rPr>
        <w:t>6 863</w:t>
      </w:r>
      <w:r w:rsidR="008C50A2" w:rsidRPr="00CA0447">
        <w:rPr>
          <w:b/>
          <w:sz w:val="24"/>
          <w:szCs w:val="24"/>
        </w:rPr>
        <w:t> MWh</w:t>
      </w:r>
      <w:r w:rsidR="008C50A2">
        <w:rPr>
          <w:sz w:val="24"/>
          <w:szCs w:val="24"/>
        </w:rPr>
        <w:t xml:space="preserve"> zużycia </w:t>
      </w:r>
      <w:r>
        <w:rPr>
          <w:sz w:val="24"/>
          <w:szCs w:val="24"/>
        </w:rPr>
        <w:t>energii elektrycznej w sektorze przemysłowym,</w:t>
      </w:r>
    </w:p>
    <w:p w:rsidR="000530CD" w:rsidRDefault="000530CD" w:rsidP="00AA14C4">
      <w:pPr>
        <w:pStyle w:val="Akapitzlist"/>
        <w:numPr>
          <w:ilvl w:val="0"/>
          <w:numId w:val="68"/>
        </w:numPr>
        <w:suppressAutoHyphens/>
        <w:spacing w:line="360" w:lineRule="auto"/>
        <w:jc w:val="both"/>
        <w:rPr>
          <w:sz w:val="24"/>
          <w:szCs w:val="24"/>
        </w:rPr>
      </w:pPr>
      <w:r>
        <w:rPr>
          <w:b/>
          <w:sz w:val="24"/>
          <w:szCs w:val="24"/>
        </w:rPr>
        <w:t>2 343</w:t>
      </w:r>
      <w:r w:rsidRPr="00CA0447">
        <w:rPr>
          <w:b/>
          <w:sz w:val="24"/>
          <w:szCs w:val="24"/>
        </w:rPr>
        <w:t> MWh</w:t>
      </w:r>
      <w:r>
        <w:rPr>
          <w:sz w:val="24"/>
          <w:szCs w:val="24"/>
        </w:rPr>
        <w:t xml:space="preserve"> zużycia energii elektrycznej w sektorze energetycznym,</w:t>
      </w:r>
    </w:p>
    <w:p w:rsidR="000530CD" w:rsidRDefault="000530CD" w:rsidP="00AA14C4">
      <w:pPr>
        <w:pStyle w:val="Akapitzlist"/>
        <w:numPr>
          <w:ilvl w:val="0"/>
          <w:numId w:val="68"/>
        </w:numPr>
        <w:suppressAutoHyphens/>
        <w:spacing w:line="360" w:lineRule="auto"/>
        <w:jc w:val="both"/>
        <w:rPr>
          <w:sz w:val="24"/>
          <w:szCs w:val="24"/>
        </w:rPr>
      </w:pPr>
      <w:r>
        <w:rPr>
          <w:b/>
          <w:sz w:val="24"/>
          <w:szCs w:val="24"/>
        </w:rPr>
        <w:t>836</w:t>
      </w:r>
      <w:r w:rsidRPr="00CA0447">
        <w:rPr>
          <w:b/>
          <w:sz w:val="24"/>
          <w:szCs w:val="24"/>
        </w:rPr>
        <w:t> MWh</w:t>
      </w:r>
      <w:r>
        <w:rPr>
          <w:sz w:val="24"/>
          <w:szCs w:val="24"/>
        </w:rPr>
        <w:t xml:space="preserve"> zużycia energii elektrycznej w sektorze transportowym,</w:t>
      </w:r>
    </w:p>
    <w:p w:rsidR="000530CD" w:rsidRDefault="000530CD" w:rsidP="00AA14C4">
      <w:pPr>
        <w:pStyle w:val="Akapitzlist"/>
        <w:numPr>
          <w:ilvl w:val="0"/>
          <w:numId w:val="68"/>
        </w:numPr>
        <w:suppressAutoHyphens/>
        <w:spacing w:line="360" w:lineRule="auto"/>
        <w:jc w:val="both"/>
        <w:rPr>
          <w:sz w:val="24"/>
          <w:szCs w:val="24"/>
        </w:rPr>
      </w:pPr>
      <w:r>
        <w:rPr>
          <w:b/>
          <w:sz w:val="24"/>
          <w:szCs w:val="24"/>
        </w:rPr>
        <w:t>4 509</w:t>
      </w:r>
      <w:r w:rsidRPr="00CA0447">
        <w:rPr>
          <w:b/>
          <w:sz w:val="24"/>
          <w:szCs w:val="24"/>
        </w:rPr>
        <w:t> MWh</w:t>
      </w:r>
      <w:r>
        <w:rPr>
          <w:sz w:val="24"/>
          <w:szCs w:val="24"/>
        </w:rPr>
        <w:t xml:space="preserve"> zużycia energii elektrycznej w sektorze gospodarstw domowych,</w:t>
      </w:r>
    </w:p>
    <w:p w:rsidR="000530CD" w:rsidRDefault="000530CD" w:rsidP="00AA14C4">
      <w:pPr>
        <w:pStyle w:val="Akapitzlist"/>
        <w:numPr>
          <w:ilvl w:val="0"/>
          <w:numId w:val="68"/>
        </w:numPr>
        <w:suppressAutoHyphens/>
        <w:spacing w:line="360" w:lineRule="auto"/>
        <w:jc w:val="both"/>
        <w:rPr>
          <w:sz w:val="24"/>
          <w:szCs w:val="24"/>
        </w:rPr>
      </w:pPr>
      <w:r>
        <w:rPr>
          <w:b/>
          <w:sz w:val="24"/>
          <w:szCs w:val="24"/>
        </w:rPr>
        <w:t>233</w:t>
      </w:r>
      <w:r w:rsidRPr="00CA0447">
        <w:rPr>
          <w:b/>
          <w:sz w:val="24"/>
          <w:szCs w:val="24"/>
        </w:rPr>
        <w:t> MWh</w:t>
      </w:r>
      <w:r>
        <w:rPr>
          <w:sz w:val="24"/>
          <w:szCs w:val="24"/>
        </w:rPr>
        <w:t xml:space="preserve"> zużycia energii elektrycznej w sektorze rolnictwa,</w:t>
      </w:r>
    </w:p>
    <w:p w:rsidR="000530CD" w:rsidRDefault="000530CD" w:rsidP="00AA14C4">
      <w:pPr>
        <w:pStyle w:val="Akapitzlist"/>
        <w:numPr>
          <w:ilvl w:val="0"/>
          <w:numId w:val="68"/>
        </w:numPr>
        <w:suppressAutoHyphens/>
        <w:spacing w:line="360" w:lineRule="auto"/>
        <w:jc w:val="both"/>
        <w:rPr>
          <w:sz w:val="24"/>
          <w:szCs w:val="24"/>
        </w:rPr>
      </w:pPr>
      <w:r>
        <w:rPr>
          <w:b/>
          <w:sz w:val="24"/>
          <w:szCs w:val="24"/>
        </w:rPr>
        <w:t>5 310</w:t>
      </w:r>
      <w:r w:rsidRPr="00CA0447">
        <w:rPr>
          <w:b/>
          <w:sz w:val="24"/>
          <w:szCs w:val="24"/>
        </w:rPr>
        <w:t> MWh</w:t>
      </w:r>
      <w:r>
        <w:rPr>
          <w:sz w:val="24"/>
          <w:szCs w:val="24"/>
        </w:rPr>
        <w:t xml:space="preserve"> zużycia energii elektrycznej w pozostałych sektorach.</w:t>
      </w:r>
    </w:p>
    <w:p w:rsidR="00A26C7F" w:rsidRDefault="00A26C7F" w:rsidP="00A26C7F">
      <w:pPr>
        <w:suppressAutoHyphens/>
        <w:spacing w:line="360" w:lineRule="auto"/>
        <w:jc w:val="both"/>
        <w:rPr>
          <w:sz w:val="24"/>
          <w:szCs w:val="24"/>
        </w:rPr>
      </w:pPr>
    </w:p>
    <w:p w:rsidR="00A26C7F" w:rsidRDefault="00A26C7F" w:rsidP="00A26C7F">
      <w:pPr>
        <w:suppressAutoHyphens/>
        <w:spacing w:line="360" w:lineRule="auto"/>
        <w:jc w:val="both"/>
        <w:rPr>
          <w:sz w:val="24"/>
          <w:szCs w:val="24"/>
        </w:rPr>
      </w:pPr>
    </w:p>
    <w:p w:rsidR="00A26C7F" w:rsidRDefault="00A26C7F" w:rsidP="00A26C7F">
      <w:pPr>
        <w:suppressAutoHyphens/>
        <w:spacing w:line="360" w:lineRule="auto"/>
        <w:jc w:val="both"/>
        <w:rPr>
          <w:sz w:val="24"/>
          <w:szCs w:val="24"/>
        </w:rPr>
      </w:pPr>
    </w:p>
    <w:p w:rsidR="00A26C7F" w:rsidRDefault="00A26C7F" w:rsidP="00A26C7F">
      <w:pPr>
        <w:suppressAutoHyphens/>
        <w:spacing w:line="360" w:lineRule="auto"/>
        <w:jc w:val="both"/>
        <w:rPr>
          <w:sz w:val="24"/>
          <w:szCs w:val="24"/>
        </w:rPr>
      </w:pPr>
    </w:p>
    <w:p w:rsidR="00A26C7F" w:rsidRPr="00A26C7F" w:rsidRDefault="00A26C7F" w:rsidP="00A26C7F">
      <w:pPr>
        <w:suppressAutoHyphens/>
        <w:spacing w:line="360" w:lineRule="auto"/>
        <w:jc w:val="both"/>
        <w:rPr>
          <w:sz w:val="24"/>
          <w:szCs w:val="24"/>
        </w:rPr>
      </w:pPr>
    </w:p>
    <w:p w:rsidR="008C50A2" w:rsidRPr="001943B6" w:rsidRDefault="008C50A2" w:rsidP="008C50A2">
      <w:pPr>
        <w:suppressAutoHyphens/>
        <w:spacing w:before="240" w:line="360" w:lineRule="auto"/>
        <w:jc w:val="both"/>
        <w:rPr>
          <w:rFonts w:ascii="Times New Roman" w:hAnsi="Times New Roman"/>
          <w:sz w:val="24"/>
          <w:szCs w:val="24"/>
        </w:rPr>
      </w:pPr>
      <w:r w:rsidRPr="00797D6C">
        <w:rPr>
          <w:rFonts w:ascii="Times New Roman" w:hAnsi="Times New Roman"/>
          <w:sz w:val="24"/>
          <w:szCs w:val="24"/>
        </w:rPr>
        <w:t>Wartości zużycia energii wraz z emisją CO</w:t>
      </w:r>
      <w:r w:rsidRPr="00C842BA">
        <w:rPr>
          <w:rFonts w:ascii="Times New Roman" w:hAnsi="Times New Roman"/>
          <w:sz w:val="24"/>
          <w:szCs w:val="24"/>
          <w:vertAlign w:val="subscript"/>
        </w:rPr>
        <w:t>2</w:t>
      </w:r>
      <w:r w:rsidRPr="00797D6C">
        <w:rPr>
          <w:rFonts w:ascii="Times New Roman" w:hAnsi="Times New Roman"/>
          <w:sz w:val="24"/>
          <w:szCs w:val="24"/>
        </w:rPr>
        <w:t xml:space="preserve"> związ</w:t>
      </w:r>
      <w:r w:rsidR="000530CD">
        <w:rPr>
          <w:rFonts w:ascii="Times New Roman" w:hAnsi="Times New Roman"/>
          <w:sz w:val="24"/>
          <w:szCs w:val="24"/>
        </w:rPr>
        <w:t>aną z ich zużyciem zestawiono w </w:t>
      </w:r>
      <w:r w:rsidRPr="00797D6C">
        <w:rPr>
          <w:rFonts w:ascii="Times New Roman" w:hAnsi="Times New Roman"/>
          <w:sz w:val="24"/>
          <w:szCs w:val="24"/>
        </w:rPr>
        <w:t>poniższ</w:t>
      </w:r>
      <w:r w:rsidR="000530CD">
        <w:rPr>
          <w:rFonts w:ascii="Times New Roman" w:hAnsi="Times New Roman"/>
          <w:sz w:val="24"/>
          <w:szCs w:val="24"/>
        </w:rPr>
        <w:t>ej</w:t>
      </w:r>
      <w:r w:rsidR="00A26C7F">
        <w:rPr>
          <w:rFonts w:ascii="Times New Roman" w:hAnsi="Times New Roman"/>
          <w:sz w:val="24"/>
          <w:szCs w:val="24"/>
        </w:rPr>
        <w:t xml:space="preserve"> tabe</w:t>
      </w:r>
      <w:r w:rsidR="000530CD">
        <w:rPr>
          <w:rFonts w:ascii="Times New Roman" w:hAnsi="Times New Roman"/>
          <w:sz w:val="24"/>
          <w:szCs w:val="24"/>
        </w:rPr>
        <w:t>li</w:t>
      </w:r>
      <w:r w:rsidRPr="00797D6C">
        <w:rPr>
          <w:rFonts w:ascii="Times New Roman" w:hAnsi="Times New Roman"/>
          <w:sz w:val="24"/>
          <w:szCs w:val="24"/>
        </w:rPr>
        <w:t>.</w:t>
      </w:r>
    </w:p>
    <w:p w:rsidR="008C50A2" w:rsidRDefault="008C50A2" w:rsidP="008C50A2">
      <w:pPr>
        <w:pStyle w:val="Legenda"/>
        <w:keepNext/>
        <w:spacing w:after="0"/>
      </w:pPr>
      <w:bookmarkStart w:id="102" w:name="_Toc405792696"/>
      <w:bookmarkStart w:id="103" w:name="_Toc457983829"/>
      <w:r>
        <w:t xml:space="preserve">Tabela </w:t>
      </w:r>
      <w:fldSimple w:instr=" SEQ Tabela \* ARABIC ">
        <w:r w:rsidR="000F210C">
          <w:rPr>
            <w:noProof/>
          </w:rPr>
          <w:t>8</w:t>
        </w:r>
      </w:fldSimple>
      <w:r>
        <w:t xml:space="preserve"> Emisja CO</w:t>
      </w:r>
      <w:r w:rsidRPr="00C842BA">
        <w:rPr>
          <w:vertAlign w:val="subscript"/>
        </w:rPr>
        <w:t>2</w:t>
      </w:r>
      <w:r>
        <w:t xml:space="preserve"> wynikająca ze zużycia energii elektrycznej</w:t>
      </w:r>
      <w:bookmarkEnd w:id="102"/>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2819"/>
        <w:gridCol w:w="2493"/>
        <w:gridCol w:w="1940"/>
      </w:tblGrid>
      <w:tr w:rsidR="000530CD" w:rsidRPr="000530CD" w:rsidTr="006A176D">
        <w:trPr>
          <w:trHeight w:val="300"/>
        </w:trPr>
        <w:tc>
          <w:tcPr>
            <w:tcW w:w="1064" w:type="pct"/>
            <w:vMerge w:val="restart"/>
            <w:shd w:val="clear" w:color="000000" w:fill="00B0F0"/>
            <w:noWrap/>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bookmarkStart w:id="104" w:name="RANGE!A1:D10"/>
            <w:r w:rsidRPr="000530CD">
              <w:rPr>
                <w:rFonts w:ascii="Times New Roman" w:hAnsi="Times New Roman"/>
                <w:b/>
                <w:bCs/>
                <w:color w:val="000000"/>
                <w:sz w:val="24"/>
                <w:szCs w:val="24"/>
              </w:rPr>
              <w:t>Sektor</w:t>
            </w:r>
            <w:bookmarkEnd w:id="104"/>
          </w:p>
        </w:tc>
        <w:tc>
          <w:tcPr>
            <w:tcW w:w="3936" w:type="pct"/>
            <w:gridSpan w:val="3"/>
            <w:shd w:val="clear" w:color="000000" w:fill="00B0F0"/>
            <w:noWrap/>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r w:rsidRPr="000530CD">
              <w:rPr>
                <w:rFonts w:ascii="Times New Roman" w:hAnsi="Times New Roman"/>
                <w:b/>
                <w:bCs/>
                <w:color w:val="000000"/>
                <w:sz w:val="24"/>
                <w:szCs w:val="24"/>
              </w:rPr>
              <w:t>2013</w:t>
            </w:r>
          </w:p>
        </w:tc>
      </w:tr>
      <w:tr w:rsidR="000530CD" w:rsidRPr="000530CD" w:rsidTr="006A176D">
        <w:trPr>
          <w:trHeight w:val="330"/>
        </w:trPr>
        <w:tc>
          <w:tcPr>
            <w:tcW w:w="1064" w:type="pct"/>
            <w:vMerge/>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p>
        </w:tc>
        <w:tc>
          <w:tcPr>
            <w:tcW w:w="1530" w:type="pct"/>
            <w:shd w:val="clear" w:color="000000" w:fill="00B0F0"/>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r w:rsidRPr="000530CD">
              <w:rPr>
                <w:rFonts w:ascii="Times New Roman" w:hAnsi="Times New Roman"/>
                <w:b/>
                <w:bCs/>
                <w:color w:val="000000"/>
                <w:sz w:val="24"/>
                <w:szCs w:val="24"/>
              </w:rPr>
              <w:t>Zużycie energii elektrycznej</w:t>
            </w:r>
          </w:p>
        </w:tc>
        <w:tc>
          <w:tcPr>
            <w:tcW w:w="1353" w:type="pct"/>
            <w:shd w:val="clear" w:color="000000" w:fill="00B0F0"/>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r w:rsidRPr="000530CD">
              <w:rPr>
                <w:rFonts w:ascii="Times New Roman" w:hAnsi="Times New Roman"/>
                <w:b/>
                <w:bCs/>
                <w:color w:val="000000"/>
                <w:sz w:val="24"/>
                <w:szCs w:val="24"/>
              </w:rPr>
              <w:t>Wskaźnik emisji</w:t>
            </w:r>
          </w:p>
        </w:tc>
        <w:tc>
          <w:tcPr>
            <w:tcW w:w="1053" w:type="pct"/>
            <w:shd w:val="clear" w:color="000000" w:fill="00B0F0"/>
            <w:noWrap/>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r w:rsidRPr="000530CD">
              <w:rPr>
                <w:rFonts w:ascii="Times New Roman" w:hAnsi="Times New Roman"/>
                <w:b/>
                <w:bCs/>
                <w:color w:val="000000"/>
                <w:sz w:val="24"/>
                <w:szCs w:val="24"/>
              </w:rPr>
              <w:t>Emisja CO2</w:t>
            </w:r>
          </w:p>
        </w:tc>
      </w:tr>
      <w:tr w:rsidR="000530CD" w:rsidRPr="000530CD" w:rsidTr="006A176D">
        <w:trPr>
          <w:trHeight w:val="285"/>
        </w:trPr>
        <w:tc>
          <w:tcPr>
            <w:tcW w:w="1064" w:type="pct"/>
            <w:vMerge/>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p>
        </w:tc>
        <w:tc>
          <w:tcPr>
            <w:tcW w:w="1530" w:type="pct"/>
            <w:shd w:val="clear" w:color="000000" w:fill="00B0F0"/>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r w:rsidRPr="000530CD">
              <w:rPr>
                <w:rFonts w:ascii="Times New Roman" w:hAnsi="Times New Roman"/>
                <w:b/>
                <w:bCs/>
                <w:color w:val="000000"/>
                <w:sz w:val="24"/>
                <w:szCs w:val="24"/>
              </w:rPr>
              <w:t>MWh</w:t>
            </w:r>
          </w:p>
        </w:tc>
        <w:tc>
          <w:tcPr>
            <w:tcW w:w="1353" w:type="pct"/>
            <w:shd w:val="clear" w:color="000000" w:fill="00B0F0"/>
            <w:noWrap/>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r w:rsidRPr="000530CD">
              <w:rPr>
                <w:rFonts w:ascii="Times New Roman" w:hAnsi="Times New Roman"/>
                <w:b/>
                <w:bCs/>
                <w:color w:val="000000"/>
                <w:sz w:val="24"/>
                <w:szCs w:val="24"/>
              </w:rPr>
              <w:t>Mg/MWh</w:t>
            </w:r>
          </w:p>
        </w:tc>
        <w:tc>
          <w:tcPr>
            <w:tcW w:w="1053" w:type="pct"/>
            <w:shd w:val="clear" w:color="000000" w:fill="00B0F0"/>
            <w:noWrap/>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r w:rsidRPr="000530CD">
              <w:rPr>
                <w:rFonts w:ascii="Times New Roman" w:hAnsi="Times New Roman"/>
                <w:b/>
                <w:bCs/>
                <w:color w:val="000000"/>
                <w:sz w:val="24"/>
                <w:szCs w:val="24"/>
              </w:rPr>
              <w:t>Mg</w:t>
            </w:r>
          </w:p>
        </w:tc>
      </w:tr>
      <w:tr w:rsidR="000530CD" w:rsidRPr="000530CD" w:rsidTr="006A176D">
        <w:trPr>
          <w:trHeight w:val="285"/>
        </w:trPr>
        <w:tc>
          <w:tcPr>
            <w:tcW w:w="1064" w:type="pct"/>
            <w:shd w:val="clear" w:color="000000" w:fill="92D050"/>
            <w:vAlign w:val="center"/>
            <w:hideMark/>
          </w:tcPr>
          <w:p w:rsidR="000530CD" w:rsidRPr="000530CD" w:rsidRDefault="000530CD" w:rsidP="000530CD">
            <w:pPr>
              <w:spacing w:after="0" w:line="240" w:lineRule="auto"/>
              <w:jc w:val="center"/>
              <w:rPr>
                <w:rFonts w:ascii="Times New Roman" w:hAnsi="Times New Roman"/>
                <w:b/>
                <w:bCs/>
                <w:sz w:val="24"/>
                <w:szCs w:val="24"/>
              </w:rPr>
            </w:pPr>
            <w:r w:rsidRPr="000530CD">
              <w:rPr>
                <w:rFonts w:ascii="Times New Roman" w:hAnsi="Times New Roman"/>
                <w:b/>
                <w:bCs/>
                <w:sz w:val="24"/>
                <w:szCs w:val="24"/>
              </w:rPr>
              <w:t>Sektor  przemysłowy</w:t>
            </w:r>
          </w:p>
        </w:tc>
        <w:tc>
          <w:tcPr>
            <w:tcW w:w="1530" w:type="pct"/>
            <w:shd w:val="clear" w:color="000000" w:fill="FFFFFF"/>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6863</w:t>
            </w:r>
          </w:p>
        </w:tc>
        <w:tc>
          <w:tcPr>
            <w:tcW w:w="1353" w:type="pct"/>
            <w:shd w:val="clear" w:color="auto" w:fill="auto"/>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1,191</w:t>
            </w:r>
          </w:p>
        </w:tc>
        <w:tc>
          <w:tcPr>
            <w:tcW w:w="1053" w:type="pct"/>
            <w:shd w:val="clear" w:color="auto" w:fill="auto"/>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8 174</w:t>
            </w:r>
          </w:p>
        </w:tc>
      </w:tr>
      <w:tr w:rsidR="000530CD" w:rsidRPr="000530CD" w:rsidTr="006A176D">
        <w:trPr>
          <w:trHeight w:val="285"/>
        </w:trPr>
        <w:tc>
          <w:tcPr>
            <w:tcW w:w="1064" w:type="pct"/>
            <w:shd w:val="clear" w:color="000000" w:fill="92D050"/>
            <w:vAlign w:val="center"/>
            <w:hideMark/>
          </w:tcPr>
          <w:p w:rsidR="000530CD" w:rsidRPr="000530CD" w:rsidRDefault="000530CD" w:rsidP="000530CD">
            <w:pPr>
              <w:spacing w:after="0" w:line="240" w:lineRule="auto"/>
              <w:jc w:val="center"/>
              <w:rPr>
                <w:rFonts w:ascii="Times New Roman" w:hAnsi="Times New Roman"/>
                <w:b/>
                <w:bCs/>
                <w:sz w:val="24"/>
                <w:szCs w:val="24"/>
              </w:rPr>
            </w:pPr>
            <w:r w:rsidRPr="000530CD">
              <w:rPr>
                <w:rFonts w:ascii="Times New Roman" w:hAnsi="Times New Roman"/>
                <w:b/>
                <w:bCs/>
                <w:sz w:val="24"/>
                <w:szCs w:val="24"/>
              </w:rPr>
              <w:t>Sektor  energetyczny</w:t>
            </w:r>
          </w:p>
        </w:tc>
        <w:tc>
          <w:tcPr>
            <w:tcW w:w="1530" w:type="pct"/>
            <w:shd w:val="clear" w:color="000000" w:fill="FFFFFF"/>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2343</w:t>
            </w:r>
          </w:p>
        </w:tc>
        <w:tc>
          <w:tcPr>
            <w:tcW w:w="1353" w:type="pct"/>
            <w:shd w:val="clear" w:color="auto" w:fill="auto"/>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1,191</w:t>
            </w:r>
          </w:p>
        </w:tc>
        <w:tc>
          <w:tcPr>
            <w:tcW w:w="1053" w:type="pct"/>
            <w:shd w:val="clear" w:color="auto" w:fill="auto"/>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2 791</w:t>
            </w:r>
          </w:p>
        </w:tc>
      </w:tr>
      <w:tr w:rsidR="000530CD" w:rsidRPr="000530CD" w:rsidTr="006A176D">
        <w:trPr>
          <w:trHeight w:val="285"/>
        </w:trPr>
        <w:tc>
          <w:tcPr>
            <w:tcW w:w="1064" w:type="pct"/>
            <w:shd w:val="clear" w:color="000000" w:fill="92D050"/>
            <w:vAlign w:val="center"/>
            <w:hideMark/>
          </w:tcPr>
          <w:p w:rsidR="000530CD" w:rsidRPr="000530CD" w:rsidRDefault="000530CD" w:rsidP="000530CD">
            <w:pPr>
              <w:spacing w:after="0" w:line="240" w:lineRule="auto"/>
              <w:jc w:val="center"/>
              <w:rPr>
                <w:rFonts w:ascii="Times New Roman" w:hAnsi="Times New Roman"/>
                <w:b/>
                <w:bCs/>
                <w:sz w:val="24"/>
                <w:szCs w:val="24"/>
              </w:rPr>
            </w:pPr>
            <w:r w:rsidRPr="000530CD">
              <w:rPr>
                <w:rFonts w:ascii="Times New Roman" w:hAnsi="Times New Roman"/>
                <w:b/>
                <w:bCs/>
                <w:sz w:val="24"/>
                <w:szCs w:val="24"/>
              </w:rPr>
              <w:t>Sektor  transportowy</w:t>
            </w:r>
          </w:p>
        </w:tc>
        <w:tc>
          <w:tcPr>
            <w:tcW w:w="1530" w:type="pct"/>
            <w:shd w:val="clear" w:color="000000" w:fill="FFFFFF"/>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836</w:t>
            </w:r>
          </w:p>
        </w:tc>
        <w:tc>
          <w:tcPr>
            <w:tcW w:w="1353" w:type="pct"/>
            <w:shd w:val="clear" w:color="auto" w:fill="auto"/>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1,191</w:t>
            </w:r>
          </w:p>
        </w:tc>
        <w:tc>
          <w:tcPr>
            <w:tcW w:w="1053" w:type="pct"/>
            <w:shd w:val="clear" w:color="auto" w:fill="auto"/>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996</w:t>
            </w:r>
          </w:p>
        </w:tc>
      </w:tr>
      <w:tr w:rsidR="000530CD" w:rsidRPr="000530CD" w:rsidTr="006A176D">
        <w:trPr>
          <w:trHeight w:val="510"/>
        </w:trPr>
        <w:tc>
          <w:tcPr>
            <w:tcW w:w="1064" w:type="pct"/>
            <w:shd w:val="clear" w:color="000000" w:fill="92D050"/>
            <w:vAlign w:val="center"/>
            <w:hideMark/>
          </w:tcPr>
          <w:p w:rsidR="000530CD" w:rsidRPr="000530CD" w:rsidRDefault="000530CD" w:rsidP="000530CD">
            <w:pPr>
              <w:spacing w:after="0" w:line="240" w:lineRule="auto"/>
              <w:jc w:val="center"/>
              <w:rPr>
                <w:rFonts w:ascii="Times New Roman" w:hAnsi="Times New Roman"/>
                <w:b/>
                <w:bCs/>
                <w:sz w:val="24"/>
                <w:szCs w:val="24"/>
              </w:rPr>
            </w:pPr>
            <w:r w:rsidRPr="000530CD">
              <w:rPr>
                <w:rFonts w:ascii="Times New Roman" w:hAnsi="Times New Roman"/>
                <w:b/>
                <w:bCs/>
                <w:sz w:val="24"/>
                <w:szCs w:val="24"/>
              </w:rPr>
              <w:t>Gospodarstwa domowe</w:t>
            </w:r>
          </w:p>
        </w:tc>
        <w:tc>
          <w:tcPr>
            <w:tcW w:w="1530" w:type="pct"/>
            <w:shd w:val="clear" w:color="000000" w:fill="FFFFFF"/>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4509</w:t>
            </w:r>
          </w:p>
        </w:tc>
        <w:tc>
          <w:tcPr>
            <w:tcW w:w="1353" w:type="pct"/>
            <w:shd w:val="clear" w:color="auto" w:fill="auto"/>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1,191</w:t>
            </w:r>
          </w:p>
        </w:tc>
        <w:tc>
          <w:tcPr>
            <w:tcW w:w="1053" w:type="pct"/>
            <w:shd w:val="clear" w:color="auto" w:fill="auto"/>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5 370</w:t>
            </w:r>
          </w:p>
        </w:tc>
      </w:tr>
      <w:tr w:rsidR="000530CD" w:rsidRPr="000530CD" w:rsidTr="006A176D">
        <w:trPr>
          <w:trHeight w:val="285"/>
        </w:trPr>
        <w:tc>
          <w:tcPr>
            <w:tcW w:w="1064" w:type="pct"/>
            <w:shd w:val="clear" w:color="000000" w:fill="92D050"/>
            <w:vAlign w:val="center"/>
            <w:hideMark/>
          </w:tcPr>
          <w:p w:rsidR="000530CD" w:rsidRPr="000530CD" w:rsidRDefault="000530CD" w:rsidP="000530CD">
            <w:pPr>
              <w:spacing w:after="0" w:line="240" w:lineRule="auto"/>
              <w:jc w:val="center"/>
              <w:rPr>
                <w:rFonts w:ascii="Times New Roman" w:hAnsi="Times New Roman"/>
                <w:b/>
                <w:bCs/>
                <w:sz w:val="24"/>
                <w:szCs w:val="24"/>
              </w:rPr>
            </w:pPr>
            <w:r w:rsidRPr="000530CD">
              <w:rPr>
                <w:rFonts w:ascii="Times New Roman" w:hAnsi="Times New Roman"/>
                <w:b/>
                <w:bCs/>
                <w:sz w:val="24"/>
                <w:szCs w:val="24"/>
              </w:rPr>
              <w:t>Rolnictwo</w:t>
            </w:r>
          </w:p>
        </w:tc>
        <w:tc>
          <w:tcPr>
            <w:tcW w:w="1530" w:type="pct"/>
            <w:shd w:val="clear" w:color="000000" w:fill="FFFFFF"/>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233</w:t>
            </w:r>
          </w:p>
        </w:tc>
        <w:tc>
          <w:tcPr>
            <w:tcW w:w="1353" w:type="pct"/>
            <w:shd w:val="clear" w:color="auto" w:fill="auto"/>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1,191</w:t>
            </w:r>
          </w:p>
        </w:tc>
        <w:tc>
          <w:tcPr>
            <w:tcW w:w="1053" w:type="pct"/>
            <w:shd w:val="clear" w:color="auto" w:fill="auto"/>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278</w:t>
            </w:r>
          </w:p>
        </w:tc>
      </w:tr>
      <w:tr w:rsidR="000530CD" w:rsidRPr="000530CD" w:rsidTr="006A176D">
        <w:trPr>
          <w:trHeight w:val="285"/>
        </w:trPr>
        <w:tc>
          <w:tcPr>
            <w:tcW w:w="1064" w:type="pct"/>
            <w:shd w:val="clear" w:color="000000" w:fill="92D050"/>
            <w:vAlign w:val="center"/>
            <w:hideMark/>
          </w:tcPr>
          <w:p w:rsidR="000530CD" w:rsidRPr="000530CD" w:rsidRDefault="000530CD" w:rsidP="000530CD">
            <w:pPr>
              <w:spacing w:after="0" w:line="240" w:lineRule="auto"/>
              <w:jc w:val="center"/>
              <w:rPr>
                <w:rFonts w:ascii="Times New Roman" w:hAnsi="Times New Roman"/>
                <w:b/>
                <w:bCs/>
                <w:sz w:val="24"/>
                <w:szCs w:val="24"/>
              </w:rPr>
            </w:pPr>
            <w:r w:rsidRPr="000530CD">
              <w:rPr>
                <w:rFonts w:ascii="Times New Roman" w:hAnsi="Times New Roman"/>
                <w:b/>
                <w:bCs/>
                <w:sz w:val="24"/>
                <w:szCs w:val="24"/>
              </w:rPr>
              <w:t>Pozostałe zużycie</w:t>
            </w:r>
          </w:p>
        </w:tc>
        <w:tc>
          <w:tcPr>
            <w:tcW w:w="1530" w:type="pct"/>
            <w:shd w:val="clear" w:color="000000" w:fill="FFFFFF"/>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5310</w:t>
            </w:r>
          </w:p>
        </w:tc>
        <w:tc>
          <w:tcPr>
            <w:tcW w:w="1353" w:type="pct"/>
            <w:shd w:val="clear" w:color="auto" w:fill="auto"/>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1,191</w:t>
            </w:r>
          </w:p>
        </w:tc>
        <w:tc>
          <w:tcPr>
            <w:tcW w:w="1053" w:type="pct"/>
            <w:shd w:val="clear" w:color="auto" w:fill="auto"/>
            <w:noWrap/>
            <w:vAlign w:val="center"/>
            <w:hideMark/>
          </w:tcPr>
          <w:p w:rsidR="000530CD" w:rsidRPr="000530CD" w:rsidRDefault="000530CD" w:rsidP="000530CD">
            <w:pPr>
              <w:spacing w:after="0" w:line="240" w:lineRule="auto"/>
              <w:jc w:val="center"/>
              <w:rPr>
                <w:rFonts w:ascii="Times New Roman" w:hAnsi="Times New Roman"/>
                <w:color w:val="000000"/>
                <w:sz w:val="24"/>
                <w:szCs w:val="24"/>
              </w:rPr>
            </w:pPr>
            <w:r w:rsidRPr="000530CD">
              <w:rPr>
                <w:rFonts w:ascii="Times New Roman" w:hAnsi="Times New Roman"/>
                <w:color w:val="000000"/>
                <w:sz w:val="24"/>
                <w:szCs w:val="24"/>
              </w:rPr>
              <w:t>6 325</w:t>
            </w:r>
          </w:p>
        </w:tc>
      </w:tr>
      <w:tr w:rsidR="000530CD" w:rsidRPr="000530CD" w:rsidTr="006A176D">
        <w:trPr>
          <w:trHeight w:val="300"/>
        </w:trPr>
        <w:tc>
          <w:tcPr>
            <w:tcW w:w="1064" w:type="pct"/>
            <w:shd w:val="clear" w:color="000000" w:fill="92D050"/>
            <w:noWrap/>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r w:rsidRPr="000530CD">
              <w:rPr>
                <w:rFonts w:ascii="Times New Roman" w:hAnsi="Times New Roman"/>
                <w:b/>
                <w:bCs/>
                <w:color w:val="000000"/>
                <w:sz w:val="24"/>
                <w:szCs w:val="24"/>
              </w:rPr>
              <w:t>Suma</w:t>
            </w:r>
          </w:p>
        </w:tc>
        <w:tc>
          <w:tcPr>
            <w:tcW w:w="1530" w:type="pct"/>
            <w:shd w:val="clear" w:color="000000" w:fill="92D050"/>
            <w:noWrap/>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r w:rsidRPr="000530CD">
              <w:rPr>
                <w:rFonts w:ascii="Times New Roman" w:hAnsi="Times New Roman"/>
                <w:b/>
                <w:bCs/>
                <w:color w:val="000000"/>
                <w:sz w:val="24"/>
                <w:szCs w:val="24"/>
              </w:rPr>
              <w:t>20095</w:t>
            </w:r>
          </w:p>
        </w:tc>
        <w:tc>
          <w:tcPr>
            <w:tcW w:w="1353" w:type="pct"/>
            <w:shd w:val="clear" w:color="000000" w:fill="92D050"/>
            <w:noWrap/>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r w:rsidRPr="000530CD">
              <w:rPr>
                <w:rFonts w:ascii="Times New Roman" w:hAnsi="Times New Roman"/>
                <w:b/>
                <w:bCs/>
                <w:color w:val="000000"/>
                <w:sz w:val="24"/>
                <w:szCs w:val="24"/>
              </w:rPr>
              <w:t>1,191</w:t>
            </w:r>
          </w:p>
        </w:tc>
        <w:tc>
          <w:tcPr>
            <w:tcW w:w="1053" w:type="pct"/>
            <w:shd w:val="clear" w:color="000000" w:fill="92D050"/>
            <w:noWrap/>
            <w:vAlign w:val="center"/>
            <w:hideMark/>
          </w:tcPr>
          <w:p w:rsidR="000530CD" w:rsidRPr="000530CD" w:rsidRDefault="000530CD" w:rsidP="000530CD">
            <w:pPr>
              <w:spacing w:after="0" w:line="240" w:lineRule="auto"/>
              <w:jc w:val="center"/>
              <w:rPr>
                <w:rFonts w:ascii="Times New Roman" w:hAnsi="Times New Roman"/>
                <w:b/>
                <w:bCs/>
                <w:color w:val="000000"/>
                <w:sz w:val="24"/>
                <w:szCs w:val="24"/>
              </w:rPr>
            </w:pPr>
            <w:r w:rsidRPr="000530CD">
              <w:rPr>
                <w:rFonts w:ascii="Times New Roman" w:hAnsi="Times New Roman"/>
                <w:b/>
                <w:bCs/>
                <w:color w:val="000000"/>
                <w:sz w:val="24"/>
                <w:szCs w:val="24"/>
              </w:rPr>
              <w:t>23 933</w:t>
            </w:r>
          </w:p>
        </w:tc>
      </w:tr>
    </w:tbl>
    <w:p w:rsidR="000530CD" w:rsidRDefault="008C50A2" w:rsidP="000530CD">
      <w:pPr>
        <w:suppressAutoHyphens/>
        <w:spacing w:line="360" w:lineRule="auto"/>
        <w:jc w:val="both"/>
        <w:rPr>
          <w:rFonts w:ascii="Times New Roman" w:hAnsi="Times New Roman"/>
          <w:i/>
          <w:sz w:val="20"/>
          <w:szCs w:val="20"/>
        </w:rPr>
      </w:pPr>
      <w:r w:rsidRPr="00CA0447">
        <w:rPr>
          <w:rFonts w:ascii="Times New Roman" w:hAnsi="Times New Roman"/>
          <w:i/>
          <w:sz w:val="20"/>
          <w:szCs w:val="20"/>
        </w:rPr>
        <w:t>Źródło: opracowanie własne</w:t>
      </w:r>
      <w:r w:rsidR="000530CD">
        <w:rPr>
          <w:rFonts w:ascii="Times New Roman" w:hAnsi="Times New Roman"/>
          <w:i/>
          <w:sz w:val="20"/>
          <w:szCs w:val="20"/>
        </w:rPr>
        <w:t xml:space="preserve"> na podstawie Roczników Statystycznych GUS 2013</w:t>
      </w:r>
    </w:p>
    <w:p w:rsidR="000530CD" w:rsidRDefault="000530CD" w:rsidP="000530CD">
      <w:pPr>
        <w:suppressAutoHyphens/>
        <w:spacing w:line="360" w:lineRule="auto"/>
        <w:jc w:val="both"/>
        <w:rPr>
          <w:rFonts w:ascii="Times New Roman" w:hAnsi="Times New Roman"/>
          <w:i/>
          <w:sz w:val="20"/>
          <w:szCs w:val="20"/>
        </w:rPr>
        <w:sectPr w:rsidR="000530CD" w:rsidSect="001F64BC">
          <w:headerReference w:type="default" r:id="rId19"/>
          <w:footerReference w:type="default" r:id="rId20"/>
          <w:pgSz w:w="11906" w:h="16838"/>
          <w:pgMar w:top="709" w:right="1417" w:bottom="1417" w:left="1417" w:header="426" w:footer="708" w:gutter="0"/>
          <w:cols w:space="708"/>
          <w:titlePg/>
          <w:docGrid w:linePitch="360"/>
        </w:sectPr>
      </w:pPr>
    </w:p>
    <w:p w:rsidR="00B82A43" w:rsidRDefault="00B82A43" w:rsidP="00B82A43">
      <w:pPr>
        <w:pStyle w:val="Legenda"/>
        <w:keepNext/>
        <w:spacing w:after="0"/>
      </w:pPr>
      <w:bookmarkStart w:id="105" w:name="_Toc457983830"/>
      <w:r>
        <w:lastRenderedPageBreak/>
        <w:t xml:space="preserve">Tabela </w:t>
      </w:r>
      <w:fldSimple w:instr=" SEQ Tabela \* ARABIC ">
        <w:r w:rsidR="000F210C">
          <w:rPr>
            <w:noProof/>
          </w:rPr>
          <w:t>9</w:t>
        </w:r>
      </w:fldSimple>
      <w:r>
        <w:t xml:space="preserve"> </w:t>
      </w:r>
      <w:r w:rsidRPr="007F2F64">
        <w:t>Końcowe zużycie energii - wyniki inwentaryzacji za 2013 r.</w:t>
      </w:r>
      <w:bookmarkEnd w:id="105"/>
    </w:p>
    <w:tbl>
      <w:tblPr>
        <w:tblW w:w="5000" w:type="pct"/>
        <w:jc w:val="center"/>
        <w:tblCellMar>
          <w:left w:w="70" w:type="dxa"/>
          <w:right w:w="70" w:type="dxa"/>
        </w:tblCellMar>
        <w:tblLook w:val="04A0" w:firstRow="1" w:lastRow="0" w:firstColumn="1" w:lastColumn="0" w:noHBand="0" w:noVBand="1"/>
      </w:tblPr>
      <w:tblGrid>
        <w:gridCol w:w="1495"/>
        <w:gridCol w:w="820"/>
        <w:gridCol w:w="1262"/>
        <w:gridCol w:w="1069"/>
        <w:gridCol w:w="898"/>
        <w:gridCol w:w="1109"/>
        <w:gridCol w:w="948"/>
        <w:gridCol w:w="954"/>
        <w:gridCol w:w="1122"/>
        <w:gridCol w:w="1172"/>
        <w:gridCol w:w="976"/>
        <w:gridCol w:w="1128"/>
        <w:gridCol w:w="1504"/>
        <w:gridCol w:w="1081"/>
      </w:tblGrid>
      <w:tr w:rsidR="00B82A43" w:rsidRPr="00B82A43" w:rsidTr="00B82A43">
        <w:trPr>
          <w:trHeight w:val="300"/>
          <w:jc w:val="center"/>
        </w:trPr>
        <w:tc>
          <w:tcPr>
            <w:tcW w:w="481" w:type="pct"/>
            <w:vMerge w:val="restart"/>
            <w:tcBorders>
              <w:top w:val="single" w:sz="8" w:space="0" w:color="auto"/>
              <w:left w:val="single" w:sz="8" w:space="0" w:color="auto"/>
              <w:bottom w:val="single" w:sz="4" w:space="0" w:color="000000"/>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Kategoria</w:t>
            </w:r>
          </w:p>
        </w:tc>
        <w:tc>
          <w:tcPr>
            <w:tcW w:w="4519" w:type="pct"/>
            <w:gridSpan w:val="13"/>
            <w:tcBorders>
              <w:top w:val="single" w:sz="8" w:space="0" w:color="auto"/>
              <w:left w:val="nil"/>
              <w:bottom w:val="single" w:sz="4" w:space="0" w:color="auto"/>
              <w:right w:val="nil"/>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Końcowe zużycie energii</w:t>
            </w:r>
          </w:p>
        </w:tc>
      </w:tr>
      <w:tr w:rsidR="00B82A43" w:rsidRPr="00B82A43" w:rsidTr="00B82A43">
        <w:trPr>
          <w:trHeight w:val="300"/>
          <w:jc w:val="center"/>
        </w:trPr>
        <w:tc>
          <w:tcPr>
            <w:tcW w:w="481" w:type="pct"/>
            <w:vMerge/>
            <w:tcBorders>
              <w:top w:val="single" w:sz="8" w:space="0" w:color="auto"/>
              <w:left w:val="single" w:sz="8" w:space="0" w:color="auto"/>
              <w:bottom w:val="single" w:sz="4" w:space="0" w:color="000000"/>
              <w:right w:val="single" w:sz="4" w:space="0" w:color="auto"/>
            </w:tcBorders>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264" w:type="pct"/>
            <w:vMerge w:val="restart"/>
            <w:tcBorders>
              <w:top w:val="single" w:sz="4" w:space="0" w:color="auto"/>
              <w:left w:val="single" w:sz="4" w:space="0" w:color="auto"/>
              <w:bottom w:val="single" w:sz="4" w:space="0" w:color="000000"/>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Ciepło</w:t>
            </w:r>
          </w:p>
        </w:tc>
        <w:tc>
          <w:tcPr>
            <w:tcW w:w="406" w:type="pct"/>
            <w:vMerge w:val="restart"/>
            <w:tcBorders>
              <w:top w:val="single" w:sz="4" w:space="0" w:color="auto"/>
              <w:left w:val="single" w:sz="4" w:space="0" w:color="auto"/>
              <w:bottom w:val="single" w:sz="4" w:space="0" w:color="000000"/>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Energia elektryczna</w:t>
            </w:r>
          </w:p>
        </w:tc>
        <w:tc>
          <w:tcPr>
            <w:tcW w:w="2654" w:type="pct"/>
            <w:gridSpan w:val="8"/>
            <w:tcBorders>
              <w:top w:val="single" w:sz="4" w:space="0" w:color="auto"/>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Paliwa kopalne</w:t>
            </w:r>
          </w:p>
        </w:tc>
        <w:tc>
          <w:tcPr>
            <w:tcW w:w="847" w:type="pct"/>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Energia odnawialna</w:t>
            </w:r>
          </w:p>
        </w:tc>
        <w:tc>
          <w:tcPr>
            <w:tcW w:w="348" w:type="pct"/>
            <w:vMerge w:val="restart"/>
            <w:tcBorders>
              <w:top w:val="single" w:sz="4" w:space="0" w:color="auto"/>
              <w:left w:val="single" w:sz="4" w:space="0" w:color="auto"/>
              <w:bottom w:val="single" w:sz="4" w:space="0" w:color="000000"/>
              <w:right w:val="single" w:sz="8"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Razem</w:t>
            </w:r>
          </w:p>
        </w:tc>
      </w:tr>
      <w:tr w:rsidR="00B82A43" w:rsidRPr="00B82A43" w:rsidTr="00B82A43">
        <w:trPr>
          <w:trHeight w:val="765"/>
          <w:jc w:val="center"/>
        </w:trPr>
        <w:tc>
          <w:tcPr>
            <w:tcW w:w="481" w:type="pct"/>
            <w:vMerge/>
            <w:tcBorders>
              <w:top w:val="single" w:sz="8" w:space="0" w:color="auto"/>
              <w:left w:val="single" w:sz="8" w:space="0" w:color="auto"/>
              <w:bottom w:val="single" w:sz="4" w:space="0" w:color="000000"/>
              <w:right w:val="single" w:sz="4" w:space="0" w:color="auto"/>
            </w:tcBorders>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406" w:type="pct"/>
            <w:vMerge/>
            <w:tcBorders>
              <w:top w:val="single" w:sz="4" w:space="0" w:color="auto"/>
              <w:left w:val="single" w:sz="4" w:space="0" w:color="auto"/>
              <w:bottom w:val="single" w:sz="4" w:space="0" w:color="000000"/>
              <w:right w:val="single" w:sz="4" w:space="0" w:color="auto"/>
            </w:tcBorders>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344"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Węgiel (w tym miał)</w:t>
            </w:r>
          </w:p>
        </w:tc>
        <w:tc>
          <w:tcPr>
            <w:tcW w:w="289"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Koks</w:t>
            </w:r>
          </w:p>
        </w:tc>
        <w:tc>
          <w:tcPr>
            <w:tcW w:w="357"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Drewno</w:t>
            </w:r>
          </w:p>
        </w:tc>
        <w:tc>
          <w:tcPr>
            <w:tcW w:w="305"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Gaz ziemny</w:t>
            </w:r>
          </w:p>
        </w:tc>
        <w:tc>
          <w:tcPr>
            <w:tcW w:w="307"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Gaz ciekły</w:t>
            </w:r>
          </w:p>
        </w:tc>
        <w:tc>
          <w:tcPr>
            <w:tcW w:w="361"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Olej opałowy</w:t>
            </w:r>
          </w:p>
        </w:tc>
        <w:tc>
          <w:tcPr>
            <w:tcW w:w="377"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Olej napędowy</w:t>
            </w:r>
          </w:p>
        </w:tc>
        <w:tc>
          <w:tcPr>
            <w:tcW w:w="314"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Benzyna</w:t>
            </w:r>
          </w:p>
        </w:tc>
        <w:tc>
          <w:tcPr>
            <w:tcW w:w="363"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Słoneczna</w:t>
            </w:r>
          </w:p>
        </w:tc>
        <w:tc>
          <w:tcPr>
            <w:tcW w:w="484"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Geotermiczna</w:t>
            </w:r>
          </w:p>
        </w:tc>
        <w:tc>
          <w:tcPr>
            <w:tcW w:w="348" w:type="pct"/>
            <w:vMerge/>
            <w:tcBorders>
              <w:top w:val="single" w:sz="4" w:space="0" w:color="auto"/>
              <w:left w:val="single" w:sz="4" w:space="0" w:color="auto"/>
              <w:bottom w:val="single" w:sz="4" w:space="0" w:color="000000"/>
              <w:right w:val="single" w:sz="8" w:space="0" w:color="auto"/>
            </w:tcBorders>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r>
      <w:tr w:rsidR="00B82A43" w:rsidRPr="00B82A43" w:rsidTr="00B82A43">
        <w:trPr>
          <w:trHeight w:val="300"/>
          <w:jc w:val="center"/>
        </w:trPr>
        <w:tc>
          <w:tcPr>
            <w:tcW w:w="481" w:type="pct"/>
            <w:vMerge/>
            <w:tcBorders>
              <w:top w:val="single" w:sz="8" w:space="0" w:color="auto"/>
              <w:left w:val="single" w:sz="8" w:space="0" w:color="auto"/>
              <w:bottom w:val="single" w:sz="4" w:space="0" w:color="000000"/>
              <w:right w:val="single" w:sz="4" w:space="0" w:color="auto"/>
            </w:tcBorders>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4519" w:type="pct"/>
            <w:gridSpan w:val="13"/>
            <w:tcBorders>
              <w:top w:val="single" w:sz="4" w:space="0" w:color="auto"/>
              <w:left w:val="nil"/>
              <w:bottom w:val="single" w:sz="4" w:space="0" w:color="auto"/>
              <w:right w:val="nil"/>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MWh</w:t>
            </w:r>
          </w:p>
        </w:tc>
      </w:tr>
      <w:tr w:rsidR="00B82A43" w:rsidRPr="00B82A43" w:rsidTr="00B82A43">
        <w:trPr>
          <w:trHeight w:val="555"/>
          <w:jc w:val="center"/>
        </w:trPr>
        <w:tc>
          <w:tcPr>
            <w:tcW w:w="5000" w:type="pct"/>
            <w:gridSpan w:val="14"/>
            <w:tcBorders>
              <w:top w:val="single" w:sz="4" w:space="0" w:color="auto"/>
              <w:left w:val="single" w:sz="8" w:space="0" w:color="auto"/>
              <w:bottom w:val="single" w:sz="4" w:space="0" w:color="auto"/>
              <w:right w:val="nil"/>
            </w:tcBorders>
            <w:shd w:val="clear" w:color="000000" w:fill="002060"/>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Budynki, w</w:t>
            </w:r>
            <w:r>
              <w:rPr>
                <w:rFonts w:ascii="Times New Roman" w:hAnsi="Times New Roman"/>
                <w:color w:val="FFFFFF"/>
                <w:sz w:val="20"/>
                <w:szCs w:val="20"/>
              </w:rPr>
              <w:t>y</w:t>
            </w:r>
            <w:r w:rsidRPr="00B82A43">
              <w:rPr>
                <w:rFonts w:ascii="Times New Roman" w:hAnsi="Times New Roman"/>
                <w:color w:val="FFFFFF"/>
                <w:sz w:val="20"/>
                <w:szCs w:val="20"/>
              </w:rPr>
              <w:t>posażenia/instalacje</w:t>
            </w:r>
          </w:p>
        </w:tc>
      </w:tr>
      <w:tr w:rsidR="00497D67" w:rsidRPr="00B82A43" w:rsidTr="00B82A43">
        <w:trPr>
          <w:trHeight w:val="630"/>
          <w:jc w:val="center"/>
        </w:trPr>
        <w:tc>
          <w:tcPr>
            <w:tcW w:w="481" w:type="pct"/>
            <w:tcBorders>
              <w:top w:val="nil"/>
              <w:left w:val="single" w:sz="8" w:space="0" w:color="auto"/>
              <w:bottom w:val="single" w:sz="4" w:space="0" w:color="auto"/>
              <w:right w:val="single" w:sz="4" w:space="0" w:color="auto"/>
            </w:tcBorders>
            <w:shd w:val="clear" w:color="auto" w:fill="auto"/>
            <w:vAlign w:val="center"/>
            <w:hideMark/>
          </w:tcPr>
          <w:p w:rsidR="00497D67" w:rsidRPr="00B82A43" w:rsidRDefault="00497D67"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Budynki mieszkalne</w:t>
            </w:r>
          </w:p>
        </w:tc>
        <w:tc>
          <w:tcPr>
            <w:tcW w:w="264" w:type="pct"/>
            <w:tcBorders>
              <w:top w:val="nil"/>
              <w:left w:val="nil"/>
              <w:bottom w:val="single" w:sz="4" w:space="0" w:color="auto"/>
              <w:right w:val="single" w:sz="4" w:space="0" w:color="auto"/>
            </w:tcBorders>
            <w:shd w:val="clear" w:color="000000" w:fill="FFFFFF"/>
            <w:vAlign w:val="center"/>
            <w:hideMark/>
          </w:tcPr>
          <w:p w:rsidR="00497D67" w:rsidRPr="00B82A43" w:rsidRDefault="00497D67"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06" w:type="pct"/>
            <w:tcBorders>
              <w:top w:val="nil"/>
              <w:left w:val="nil"/>
              <w:bottom w:val="single" w:sz="4" w:space="0" w:color="auto"/>
              <w:right w:val="single" w:sz="4" w:space="0" w:color="auto"/>
            </w:tcBorders>
            <w:shd w:val="clear" w:color="auto" w:fill="auto"/>
            <w:vAlign w:val="center"/>
            <w:hideMark/>
          </w:tcPr>
          <w:p w:rsidR="00497D67" w:rsidRPr="00B82A43" w:rsidRDefault="00497D67" w:rsidP="00497D67">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4 510</w:t>
            </w:r>
          </w:p>
        </w:tc>
        <w:tc>
          <w:tcPr>
            <w:tcW w:w="344" w:type="pct"/>
            <w:tcBorders>
              <w:top w:val="nil"/>
              <w:left w:val="nil"/>
              <w:bottom w:val="single" w:sz="4" w:space="0" w:color="auto"/>
              <w:right w:val="single" w:sz="4" w:space="0" w:color="auto"/>
            </w:tcBorders>
            <w:shd w:val="clear" w:color="auto" w:fill="auto"/>
            <w:vAlign w:val="center"/>
            <w:hideMark/>
          </w:tcPr>
          <w:p w:rsidR="00497D67" w:rsidRPr="00497D67" w:rsidRDefault="00497D67" w:rsidP="00497D67">
            <w:pPr>
              <w:spacing w:after="0"/>
              <w:jc w:val="center"/>
              <w:rPr>
                <w:rFonts w:ascii="Times New Roman" w:hAnsi="Times New Roman"/>
                <w:color w:val="000000"/>
                <w:sz w:val="24"/>
                <w:szCs w:val="24"/>
              </w:rPr>
            </w:pPr>
            <w:r w:rsidRPr="00497D67">
              <w:rPr>
                <w:rFonts w:ascii="Times New Roman" w:hAnsi="Times New Roman"/>
                <w:color w:val="000000"/>
                <w:sz w:val="24"/>
                <w:szCs w:val="24"/>
              </w:rPr>
              <w:t>38 454</w:t>
            </w:r>
          </w:p>
        </w:tc>
        <w:tc>
          <w:tcPr>
            <w:tcW w:w="289" w:type="pct"/>
            <w:tcBorders>
              <w:top w:val="nil"/>
              <w:left w:val="nil"/>
              <w:bottom w:val="single" w:sz="4" w:space="0" w:color="auto"/>
              <w:right w:val="single" w:sz="4" w:space="0" w:color="auto"/>
            </w:tcBorders>
            <w:shd w:val="clear" w:color="auto" w:fill="auto"/>
            <w:vAlign w:val="center"/>
            <w:hideMark/>
          </w:tcPr>
          <w:p w:rsidR="00497D67" w:rsidRPr="00497D67" w:rsidRDefault="00497D67" w:rsidP="00497D67">
            <w:pPr>
              <w:spacing w:after="0"/>
              <w:jc w:val="center"/>
              <w:rPr>
                <w:rFonts w:ascii="Times New Roman" w:hAnsi="Times New Roman"/>
                <w:color w:val="000000"/>
                <w:sz w:val="24"/>
                <w:szCs w:val="24"/>
              </w:rPr>
            </w:pPr>
            <w:r w:rsidRPr="00497D67">
              <w:rPr>
                <w:rFonts w:ascii="Times New Roman" w:hAnsi="Times New Roman"/>
                <w:color w:val="000000"/>
                <w:sz w:val="24"/>
                <w:szCs w:val="24"/>
              </w:rPr>
              <w:t>-</w:t>
            </w:r>
          </w:p>
        </w:tc>
        <w:tc>
          <w:tcPr>
            <w:tcW w:w="357" w:type="pct"/>
            <w:tcBorders>
              <w:top w:val="nil"/>
              <w:left w:val="nil"/>
              <w:bottom w:val="single" w:sz="4" w:space="0" w:color="auto"/>
              <w:right w:val="single" w:sz="4" w:space="0" w:color="auto"/>
            </w:tcBorders>
            <w:shd w:val="clear" w:color="auto" w:fill="auto"/>
            <w:vAlign w:val="center"/>
            <w:hideMark/>
          </w:tcPr>
          <w:p w:rsidR="00497D67" w:rsidRPr="00497D67" w:rsidRDefault="00497D67" w:rsidP="00497D67">
            <w:pPr>
              <w:spacing w:after="0"/>
              <w:jc w:val="center"/>
              <w:rPr>
                <w:rFonts w:ascii="Times New Roman" w:hAnsi="Times New Roman"/>
                <w:color w:val="000000"/>
                <w:sz w:val="24"/>
                <w:szCs w:val="24"/>
              </w:rPr>
            </w:pPr>
            <w:r w:rsidRPr="00497D67">
              <w:rPr>
                <w:rFonts w:ascii="Times New Roman" w:hAnsi="Times New Roman"/>
                <w:color w:val="000000"/>
                <w:sz w:val="24"/>
                <w:szCs w:val="24"/>
              </w:rPr>
              <w:t>96 889</w:t>
            </w:r>
          </w:p>
        </w:tc>
        <w:tc>
          <w:tcPr>
            <w:tcW w:w="305" w:type="pct"/>
            <w:tcBorders>
              <w:top w:val="nil"/>
              <w:left w:val="nil"/>
              <w:bottom w:val="single" w:sz="4" w:space="0" w:color="auto"/>
              <w:right w:val="single" w:sz="4" w:space="0" w:color="auto"/>
            </w:tcBorders>
            <w:shd w:val="clear" w:color="auto" w:fill="auto"/>
            <w:vAlign w:val="center"/>
            <w:hideMark/>
          </w:tcPr>
          <w:p w:rsidR="00497D67" w:rsidRPr="00497D67" w:rsidRDefault="00497D67" w:rsidP="00497D67">
            <w:pPr>
              <w:spacing w:after="0"/>
              <w:jc w:val="center"/>
              <w:rPr>
                <w:rFonts w:ascii="Times New Roman" w:hAnsi="Times New Roman"/>
                <w:color w:val="000000"/>
                <w:sz w:val="24"/>
                <w:szCs w:val="24"/>
              </w:rPr>
            </w:pPr>
            <w:r w:rsidRPr="00497D67">
              <w:rPr>
                <w:rFonts w:ascii="Times New Roman" w:hAnsi="Times New Roman"/>
                <w:color w:val="000000"/>
                <w:sz w:val="24"/>
                <w:szCs w:val="24"/>
              </w:rPr>
              <w:t>-</w:t>
            </w:r>
          </w:p>
        </w:tc>
        <w:tc>
          <w:tcPr>
            <w:tcW w:w="307" w:type="pct"/>
            <w:tcBorders>
              <w:top w:val="nil"/>
              <w:left w:val="nil"/>
              <w:bottom w:val="single" w:sz="4" w:space="0" w:color="auto"/>
              <w:right w:val="single" w:sz="4" w:space="0" w:color="auto"/>
            </w:tcBorders>
            <w:shd w:val="clear" w:color="auto" w:fill="auto"/>
            <w:vAlign w:val="center"/>
            <w:hideMark/>
          </w:tcPr>
          <w:p w:rsidR="00497D67" w:rsidRPr="00497D67" w:rsidRDefault="00497D67" w:rsidP="00497D67">
            <w:pPr>
              <w:spacing w:after="0"/>
              <w:jc w:val="center"/>
              <w:rPr>
                <w:rFonts w:ascii="Times New Roman" w:hAnsi="Times New Roman"/>
                <w:color w:val="000000"/>
                <w:sz w:val="24"/>
                <w:szCs w:val="24"/>
              </w:rPr>
            </w:pPr>
            <w:r w:rsidRPr="00497D67">
              <w:rPr>
                <w:rFonts w:ascii="Times New Roman" w:hAnsi="Times New Roman"/>
                <w:color w:val="000000"/>
                <w:sz w:val="24"/>
                <w:szCs w:val="24"/>
              </w:rPr>
              <w:t>-</w:t>
            </w:r>
          </w:p>
        </w:tc>
        <w:tc>
          <w:tcPr>
            <w:tcW w:w="361" w:type="pct"/>
            <w:tcBorders>
              <w:top w:val="nil"/>
              <w:left w:val="nil"/>
              <w:bottom w:val="single" w:sz="4" w:space="0" w:color="auto"/>
              <w:right w:val="single" w:sz="4" w:space="0" w:color="auto"/>
            </w:tcBorders>
            <w:shd w:val="clear" w:color="auto" w:fill="auto"/>
            <w:vAlign w:val="center"/>
            <w:hideMark/>
          </w:tcPr>
          <w:p w:rsidR="00497D67" w:rsidRPr="00497D67" w:rsidRDefault="00497D67" w:rsidP="00497D67">
            <w:pPr>
              <w:spacing w:after="0"/>
              <w:jc w:val="center"/>
              <w:rPr>
                <w:rFonts w:ascii="Times New Roman" w:hAnsi="Times New Roman"/>
                <w:color w:val="000000"/>
                <w:sz w:val="24"/>
                <w:szCs w:val="24"/>
              </w:rPr>
            </w:pPr>
            <w:r w:rsidRPr="00497D67">
              <w:rPr>
                <w:rFonts w:ascii="Times New Roman" w:hAnsi="Times New Roman"/>
                <w:color w:val="000000"/>
                <w:sz w:val="24"/>
                <w:szCs w:val="24"/>
              </w:rPr>
              <w:t>2 027</w:t>
            </w:r>
          </w:p>
        </w:tc>
        <w:tc>
          <w:tcPr>
            <w:tcW w:w="377" w:type="pct"/>
            <w:tcBorders>
              <w:top w:val="nil"/>
              <w:left w:val="nil"/>
              <w:bottom w:val="single" w:sz="4" w:space="0" w:color="auto"/>
              <w:right w:val="single" w:sz="4" w:space="0" w:color="auto"/>
            </w:tcBorders>
            <w:shd w:val="clear" w:color="auto" w:fill="auto"/>
            <w:vAlign w:val="center"/>
            <w:hideMark/>
          </w:tcPr>
          <w:p w:rsidR="00497D67" w:rsidRPr="00497D67" w:rsidRDefault="00497D67" w:rsidP="00497D67">
            <w:pPr>
              <w:spacing w:after="0"/>
              <w:jc w:val="center"/>
              <w:rPr>
                <w:rFonts w:ascii="Times New Roman" w:hAnsi="Times New Roman"/>
                <w:color w:val="000000"/>
                <w:sz w:val="24"/>
                <w:szCs w:val="24"/>
              </w:rPr>
            </w:pPr>
            <w:r w:rsidRPr="00497D67">
              <w:rPr>
                <w:rFonts w:ascii="Times New Roman" w:hAnsi="Times New Roman"/>
                <w:color w:val="000000"/>
                <w:sz w:val="24"/>
                <w:szCs w:val="24"/>
              </w:rPr>
              <w:t>-</w:t>
            </w:r>
          </w:p>
        </w:tc>
        <w:tc>
          <w:tcPr>
            <w:tcW w:w="314" w:type="pct"/>
            <w:tcBorders>
              <w:top w:val="nil"/>
              <w:left w:val="nil"/>
              <w:bottom w:val="single" w:sz="4" w:space="0" w:color="auto"/>
              <w:right w:val="single" w:sz="4" w:space="0" w:color="auto"/>
            </w:tcBorders>
            <w:shd w:val="clear" w:color="auto" w:fill="auto"/>
            <w:vAlign w:val="center"/>
            <w:hideMark/>
          </w:tcPr>
          <w:p w:rsidR="00497D67" w:rsidRPr="00497D67" w:rsidRDefault="00497D67" w:rsidP="00497D67">
            <w:pPr>
              <w:spacing w:after="0"/>
              <w:jc w:val="center"/>
              <w:rPr>
                <w:rFonts w:ascii="Times New Roman" w:hAnsi="Times New Roman"/>
                <w:color w:val="000000"/>
                <w:sz w:val="24"/>
                <w:szCs w:val="24"/>
              </w:rPr>
            </w:pPr>
            <w:r w:rsidRPr="00497D67">
              <w:rPr>
                <w:rFonts w:ascii="Times New Roman" w:hAnsi="Times New Roman"/>
                <w:color w:val="000000"/>
                <w:sz w:val="24"/>
                <w:szCs w:val="24"/>
              </w:rPr>
              <w:t>-</w:t>
            </w:r>
          </w:p>
        </w:tc>
        <w:tc>
          <w:tcPr>
            <w:tcW w:w="363" w:type="pct"/>
            <w:tcBorders>
              <w:top w:val="nil"/>
              <w:left w:val="nil"/>
              <w:bottom w:val="single" w:sz="4" w:space="0" w:color="auto"/>
              <w:right w:val="single" w:sz="4" w:space="0" w:color="auto"/>
            </w:tcBorders>
            <w:shd w:val="clear" w:color="auto" w:fill="auto"/>
            <w:vAlign w:val="center"/>
            <w:hideMark/>
          </w:tcPr>
          <w:p w:rsidR="00497D67" w:rsidRPr="00497D67" w:rsidRDefault="00497D67" w:rsidP="00497D67">
            <w:pPr>
              <w:spacing w:after="0"/>
              <w:jc w:val="center"/>
              <w:rPr>
                <w:rFonts w:ascii="Times New Roman" w:hAnsi="Times New Roman"/>
                <w:color w:val="000000"/>
                <w:sz w:val="24"/>
                <w:szCs w:val="24"/>
              </w:rPr>
            </w:pPr>
            <w:r w:rsidRPr="00497D67">
              <w:rPr>
                <w:rFonts w:ascii="Times New Roman" w:hAnsi="Times New Roman"/>
                <w:color w:val="000000"/>
                <w:sz w:val="24"/>
                <w:szCs w:val="24"/>
              </w:rPr>
              <w:t>143</w:t>
            </w:r>
          </w:p>
        </w:tc>
        <w:tc>
          <w:tcPr>
            <w:tcW w:w="484" w:type="pct"/>
            <w:tcBorders>
              <w:top w:val="nil"/>
              <w:left w:val="nil"/>
              <w:bottom w:val="single" w:sz="4" w:space="0" w:color="auto"/>
              <w:right w:val="single" w:sz="4" w:space="0" w:color="auto"/>
            </w:tcBorders>
            <w:shd w:val="clear" w:color="auto" w:fill="auto"/>
            <w:vAlign w:val="center"/>
            <w:hideMark/>
          </w:tcPr>
          <w:p w:rsidR="00497D67" w:rsidRPr="00497D67" w:rsidRDefault="00497D67" w:rsidP="00497D67">
            <w:pPr>
              <w:spacing w:after="0"/>
              <w:jc w:val="center"/>
              <w:rPr>
                <w:rFonts w:ascii="Times New Roman" w:hAnsi="Times New Roman"/>
                <w:color w:val="000000"/>
                <w:sz w:val="24"/>
                <w:szCs w:val="24"/>
              </w:rPr>
            </w:pPr>
            <w:r w:rsidRPr="00497D67">
              <w:rPr>
                <w:rFonts w:ascii="Times New Roman" w:hAnsi="Times New Roman"/>
                <w:color w:val="000000"/>
                <w:sz w:val="24"/>
                <w:szCs w:val="24"/>
              </w:rPr>
              <w:t>-</w:t>
            </w:r>
          </w:p>
        </w:tc>
        <w:tc>
          <w:tcPr>
            <w:tcW w:w="348" w:type="pct"/>
            <w:tcBorders>
              <w:top w:val="nil"/>
              <w:left w:val="single" w:sz="4" w:space="0" w:color="auto"/>
              <w:bottom w:val="single" w:sz="4" w:space="0" w:color="auto"/>
              <w:right w:val="single" w:sz="8" w:space="0" w:color="auto"/>
            </w:tcBorders>
            <w:shd w:val="clear" w:color="auto" w:fill="auto"/>
            <w:vAlign w:val="center"/>
            <w:hideMark/>
          </w:tcPr>
          <w:p w:rsidR="00497D67" w:rsidRPr="00497D67" w:rsidRDefault="00497D67" w:rsidP="00497D67">
            <w:pPr>
              <w:spacing w:after="0"/>
              <w:jc w:val="center"/>
              <w:rPr>
                <w:rFonts w:ascii="Times New Roman" w:hAnsi="Times New Roman"/>
                <w:color w:val="000000"/>
                <w:sz w:val="24"/>
                <w:szCs w:val="24"/>
              </w:rPr>
            </w:pPr>
            <w:r w:rsidRPr="00497D67">
              <w:rPr>
                <w:rFonts w:ascii="Times New Roman" w:hAnsi="Times New Roman"/>
                <w:color w:val="000000"/>
                <w:sz w:val="24"/>
                <w:szCs w:val="24"/>
              </w:rPr>
              <w:t>142 023</w:t>
            </w:r>
          </w:p>
        </w:tc>
      </w:tr>
      <w:tr w:rsidR="00B82A43" w:rsidRPr="00B82A43" w:rsidTr="00B82A43">
        <w:trPr>
          <w:trHeight w:val="885"/>
          <w:jc w:val="center"/>
        </w:trPr>
        <w:tc>
          <w:tcPr>
            <w:tcW w:w="481" w:type="pct"/>
            <w:tcBorders>
              <w:top w:val="nil"/>
              <w:left w:val="single" w:sz="8" w:space="0" w:color="auto"/>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Budynki użyteczności publicznej</w:t>
            </w:r>
          </w:p>
        </w:tc>
        <w:tc>
          <w:tcPr>
            <w:tcW w:w="264"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06"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41</w:t>
            </w:r>
          </w:p>
        </w:tc>
        <w:tc>
          <w:tcPr>
            <w:tcW w:w="344"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332</w:t>
            </w:r>
          </w:p>
        </w:tc>
        <w:tc>
          <w:tcPr>
            <w:tcW w:w="289"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57"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1 306</w:t>
            </w:r>
          </w:p>
        </w:tc>
        <w:tc>
          <w:tcPr>
            <w:tcW w:w="305"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07"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49</w:t>
            </w:r>
          </w:p>
        </w:tc>
        <w:tc>
          <w:tcPr>
            <w:tcW w:w="361"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15</w:t>
            </w:r>
          </w:p>
        </w:tc>
        <w:tc>
          <w:tcPr>
            <w:tcW w:w="377"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1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84"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4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1 744</w:t>
            </w:r>
          </w:p>
        </w:tc>
      </w:tr>
      <w:tr w:rsidR="00B82A43" w:rsidRPr="00B82A43" w:rsidTr="00B82A43">
        <w:trPr>
          <w:trHeight w:val="540"/>
          <w:jc w:val="center"/>
        </w:trPr>
        <w:tc>
          <w:tcPr>
            <w:tcW w:w="481" w:type="pct"/>
            <w:tcBorders>
              <w:top w:val="nil"/>
              <w:left w:val="single" w:sz="8" w:space="0" w:color="auto"/>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Budynki niemieszkalne</w:t>
            </w:r>
          </w:p>
        </w:tc>
        <w:tc>
          <w:tcPr>
            <w:tcW w:w="264"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06"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15 376</w:t>
            </w:r>
          </w:p>
        </w:tc>
        <w:tc>
          <w:tcPr>
            <w:tcW w:w="34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1 404</w:t>
            </w:r>
          </w:p>
        </w:tc>
        <w:tc>
          <w:tcPr>
            <w:tcW w:w="289"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57"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887</w:t>
            </w:r>
          </w:p>
        </w:tc>
        <w:tc>
          <w:tcPr>
            <w:tcW w:w="305"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07"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10 647</w:t>
            </w:r>
          </w:p>
        </w:tc>
        <w:tc>
          <w:tcPr>
            <w:tcW w:w="361"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22 764</w:t>
            </w:r>
          </w:p>
        </w:tc>
        <w:tc>
          <w:tcPr>
            <w:tcW w:w="377"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1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84"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4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51 077</w:t>
            </w:r>
          </w:p>
        </w:tc>
      </w:tr>
      <w:tr w:rsidR="00B82A43" w:rsidRPr="00B82A43" w:rsidTr="00B82A43">
        <w:trPr>
          <w:trHeight w:val="585"/>
          <w:jc w:val="center"/>
        </w:trPr>
        <w:tc>
          <w:tcPr>
            <w:tcW w:w="481" w:type="pct"/>
            <w:tcBorders>
              <w:top w:val="nil"/>
              <w:left w:val="single" w:sz="8" w:space="0" w:color="auto"/>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Oświetlenie uliczne</w:t>
            </w:r>
          </w:p>
        </w:tc>
        <w:tc>
          <w:tcPr>
            <w:tcW w:w="26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06"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168</w:t>
            </w:r>
          </w:p>
        </w:tc>
        <w:tc>
          <w:tcPr>
            <w:tcW w:w="34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289"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57"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05"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07"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61"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77"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1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84" w:type="pct"/>
            <w:tcBorders>
              <w:top w:val="nil"/>
              <w:left w:val="nil"/>
              <w:bottom w:val="single" w:sz="4" w:space="0" w:color="auto"/>
              <w:right w:val="single" w:sz="4" w:space="0" w:color="auto"/>
            </w:tcBorders>
            <w:shd w:val="clear" w:color="000000" w:fill="FFFFFF"/>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4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168</w:t>
            </w:r>
          </w:p>
        </w:tc>
      </w:tr>
      <w:tr w:rsidR="00B82A43" w:rsidRPr="00B82A43" w:rsidTr="00B82A43">
        <w:trPr>
          <w:trHeight w:val="510"/>
          <w:jc w:val="center"/>
        </w:trPr>
        <w:tc>
          <w:tcPr>
            <w:tcW w:w="481" w:type="pct"/>
            <w:tcBorders>
              <w:top w:val="nil"/>
              <w:left w:val="single" w:sz="8" w:space="0" w:color="auto"/>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Budynki razem</w:t>
            </w:r>
          </w:p>
        </w:tc>
        <w:tc>
          <w:tcPr>
            <w:tcW w:w="264"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06"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20 095</w:t>
            </w:r>
          </w:p>
        </w:tc>
        <w:tc>
          <w:tcPr>
            <w:tcW w:w="344"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39 639</w:t>
            </w:r>
          </w:p>
        </w:tc>
        <w:tc>
          <w:tcPr>
            <w:tcW w:w="289"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57"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146 931</w:t>
            </w:r>
          </w:p>
        </w:tc>
        <w:tc>
          <w:tcPr>
            <w:tcW w:w="305"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07"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10 695</w:t>
            </w:r>
          </w:p>
        </w:tc>
        <w:tc>
          <w:tcPr>
            <w:tcW w:w="361"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25 289</w:t>
            </w:r>
          </w:p>
        </w:tc>
        <w:tc>
          <w:tcPr>
            <w:tcW w:w="377"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14"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63"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143</w:t>
            </w:r>
          </w:p>
        </w:tc>
        <w:tc>
          <w:tcPr>
            <w:tcW w:w="484"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48" w:type="pct"/>
            <w:tcBorders>
              <w:top w:val="single" w:sz="4" w:space="0" w:color="auto"/>
              <w:left w:val="single" w:sz="4" w:space="0" w:color="auto"/>
              <w:bottom w:val="single" w:sz="4" w:space="0" w:color="auto"/>
              <w:right w:val="single" w:sz="8" w:space="0" w:color="auto"/>
            </w:tcBorders>
            <w:shd w:val="clear" w:color="000000" w:fill="92D050"/>
            <w:vAlign w:val="center"/>
            <w:hideMark/>
          </w:tcPr>
          <w:p w:rsidR="00B82A43" w:rsidRPr="00B82A43" w:rsidRDefault="00497D67"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195 012</w:t>
            </w:r>
          </w:p>
        </w:tc>
      </w:tr>
      <w:tr w:rsidR="00B82A43" w:rsidRPr="00B82A43" w:rsidTr="00B82A43">
        <w:trPr>
          <w:trHeight w:val="300"/>
          <w:jc w:val="center"/>
        </w:trPr>
        <w:tc>
          <w:tcPr>
            <w:tcW w:w="5000" w:type="pct"/>
            <w:gridSpan w:val="14"/>
            <w:tcBorders>
              <w:top w:val="single" w:sz="4" w:space="0" w:color="auto"/>
              <w:left w:val="single" w:sz="8" w:space="0" w:color="auto"/>
              <w:bottom w:val="single" w:sz="4" w:space="0" w:color="auto"/>
              <w:right w:val="nil"/>
            </w:tcBorders>
            <w:shd w:val="clear" w:color="000000" w:fill="002060"/>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Transport</w:t>
            </w:r>
          </w:p>
        </w:tc>
      </w:tr>
      <w:tr w:rsidR="00B82A43" w:rsidRPr="00B82A43" w:rsidTr="00B82A43">
        <w:trPr>
          <w:trHeight w:val="645"/>
          <w:jc w:val="center"/>
        </w:trPr>
        <w:tc>
          <w:tcPr>
            <w:tcW w:w="481" w:type="pct"/>
            <w:tcBorders>
              <w:top w:val="nil"/>
              <w:left w:val="single" w:sz="8" w:space="0" w:color="auto"/>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Transport publiczny</w:t>
            </w:r>
          </w:p>
        </w:tc>
        <w:tc>
          <w:tcPr>
            <w:tcW w:w="26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06"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4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289"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57"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05"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07"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61"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77"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81</w:t>
            </w:r>
          </w:p>
        </w:tc>
        <w:tc>
          <w:tcPr>
            <w:tcW w:w="31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8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48" w:type="pct"/>
            <w:tcBorders>
              <w:top w:val="nil"/>
              <w:left w:val="single" w:sz="4" w:space="0" w:color="auto"/>
              <w:bottom w:val="single" w:sz="4" w:space="0" w:color="auto"/>
              <w:right w:val="single" w:sz="8"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81</w:t>
            </w:r>
          </w:p>
        </w:tc>
      </w:tr>
      <w:tr w:rsidR="00B82A43" w:rsidRPr="00B82A43" w:rsidTr="00B82A43">
        <w:trPr>
          <w:trHeight w:val="675"/>
          <w:jc w:val="center"/>
        </w:trPr>
        <w:tc>
          <w:tcPr>
            <w:tcW w:w="481" w:type="pct"/>
            <w:tcBorders>
              <w:top w:val="nil"/>
              <w:left w:val="single" w:sz="8" w:space="0" w:color="auto"/>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Transport prywatny</w:t>
            </w:r>
          </w:p>
        </w:tc>
        <w:tc>
          <w:tcPr>
            <w:tcW w:w="26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06"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4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289"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57"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05"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07"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1 806</w:t>
            </w:r>
          </w:p>
        </w:tc>
        <w:tc>
          <w:tcPr>
            <w:tcW w:w="361"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77"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36 781</w:t>
            </w:r>
          </w:p>
        </w:tc>
        <w:tc>
          <w:tcPr>
            <w:tcW w:w="31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9 928</w:t>
            </w:r>
          </w:p>
        </w:tc>
        <w:tc>
          <w:tcPr>
            <w:tcW w:w="363"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84" w:type="pct"/>
            <w:tcBorders>
              <w:top w:val="nil"/>
              <w:left w:val="nil"/>
              <w:bottom w:val="single" w:sz="4" w:space="0" w:color="auto"/>
              <w:right w:val="single" w:sz="4"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4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48 515</w:t>
            </w:r>
          </w:p>
        </w:tc>
      </w:tr>
      <w:tr w:rsidR="00B82A43" w:rsidRPr="00B82A43" w:rsidTr="00B82A43">
        <w:trPr>
          <w:trHeight w:val="510"/>
          <w:jc w:val="center"/>
        </w:trPr>
        <w:tc>
          <w:tcPr>
            <w:tcW w:w="481" w:type="pct"/>
            <w:tcBorders>
              <w:top w:val="nil"/>
              <w:left w:val="single" w:sz="8" w:space="0" w:color="auto"/>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Transport razem</w:t>
            </w:r>
          </w:p>
        </w:tc>
        <w:tc>
          <w:tcPr>
            <w:tcW w:w="264"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06"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44"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289"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57"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05"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07"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1 806</w:t>
            </w:r>
          </w:p>
        </w:tc>
        <w:tc>
          <w:tcPr>
            <w:tcW w:w="361"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77"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36 862</w:t>
            </w:r>
          </w:p>
        </w:tc>
        <w:tc>
          <w:tcPr>
            <w:tcW w:w="314"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9 928</w:t>
            </w:r>
          </w:p>
        </w:tc>
        <w:tc>
          <w:tcPr>
            <w:tcW w:w="363"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84" w:type="pct"/>
            <w:tcBorders>
              <w:top w:val="nil"/>
              <w:left w:val="nil"/>
              <w:bottom w:val="single" w:sz="4"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48" w:type="pct"/>
            <w:tcBorders>
              <w:top w:val="single" w:sz="4" w:space="0" w:color="auto"/>
              <w:left w:val="single" w:sz="4" w:space="0" w:color="auto"/>
              <w:bottom w:val="single" w:sz="4" w:space="0" w:color="auto"/>
              <w:right w:val="single" w:sz="8"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48 596</w:t>
            </w:r>
          </w:p>
        </w:tc>
      </w:tr>
      <w:tr w:rsidR="00B82A43" w:rsidRPr="00B82A43" w:rsidTr="00B82A43">
        <w:trPr>
          <w:trHeight w:val="315"/>
          <w:jc w:val="center"/>
        </w:trPr>
        <w:tc>
          <w:tcPr>
            <w:tcW w:w="481" w:type="pct"/>
            <w:tcBorders>
              <w:top w:val="nil"/>
              <w:left w:val="single" w:sz="8" w:space="0" w:color="auto"/>
              <w:bottom w:val="single" w:sz="8"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Razem</w:t>
            </w:r>
          </w:p>
        </w:tc>
        <w:tc>
          <w:tcPr>
            <w:tcW w:w="264" w:type="pct"/>
            <w:tcBorders>
              <w:top w:val="nil"/>
              <w:left w:val="nil"/>
              <w:bottom w:val="single" w:sz="8"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06" w:type="pct"/>
            <w:tcBorders>
              <w:top w:val="nil"/>
              <w:left w:val="nil"/>
              <w:bottom w:val="single" w:sz="8"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20 263</w:t>
            </w:r>
          </w:p>
        </w:tc>
        <w:tc>
          <w:tcPr>
            <w:tcW w:w="344" w:type="pct"/>
            <w:tcBorders>
              <w:top w:val="nil"/>
              <w:left w:val="nil"/>
              <w:bottom w:val="single" w:sz="8"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39 639</w:t>
            </w:r>
          </w:p>
        </w:tc>
        <w:tc>
          <w:tcPr>
            <w:tcW w:w="289" w:type="pct"/>
            <w:tcBorders>
              <w:top w:val="nil"/>
              <w:left w:val="nil"/>
              <w:bottom w:val="single" w:sz="8"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57" w:type="pct"/>
            <w:tcBorders>
              <w:top w:val="nil"/>
              <w:left w:val="nil"/>
              <w:bottom w:val="single" w:sz="8"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146 931</w:t>
            </w:r>
          </w:p>
        </w:tc>
        <w:tc>
          <w:tcPr>
            <w:tcW w:w="305" w:type="pct"/>
            <w:tcBorders>
              <w:top w:val="nil"/>
              <w:left w:val="nil"/>
              <w:bottom w:val="single" w:sz="8"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07" w:type="pct"/>
            <w:tcBorders>
              <w:top w:val="nil"/>
              <w:left w:val="nil"/>
              <w:bottom w:val="single" w:sz="8"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12 501</w:t>
            </w:r>
          </w:p>
        </w:tc>
        <w:tc>
          <w:tcPr>
            <w:tcW w:w="361" w:type="pct"/>
            <w:tcBorders>
              <w:top w:val="nil"/>
              <w:left w:val="nil"/>
              <w:bottom w:val="single" w:sz="8"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25 289</w:t>
            </w:r>
          </w:p>
        </w:tc>
        <w:tc>
          <w:tcPr>
            <w:tcW w:w="377" w:type="pct"/>
            <w:tcBorders>
              <w:top w:val="nil"/>
              <w:left w:val="nil"/>
              <w:bottom w:val="single" w:sz="8"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36 862</w:t>
            </w:r>
          </w:p>
        </w:tc>
        <w:tc>
          <w:tcPr>
            <w:tcW w:w="314" w:type="pct"/>
            <w:tcBorders>
              <w:top w:val="nil"/>
              <w:left w:val="nil"/>
              <w:bottom w:val="single" w:sz="8"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9 928</w:t>
            </w:r>
          </w:p>
        </w:tc>
        <w:tc>
          <w:tcPr>
            <w:tcW w:w="363" w:type="pct"/>
            <w:tcBorders>
              <w:top w:val="nil"/>
              <w:left w:val="nil"/>
              <w:bottom w:val="single" w:sz="8"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143</w:t>
            </w:r>
          </w:p>
        </w:tc>
        <w:tc>
          <w:tcPr>
            <w:tcW w:w="484" w:type="pct"/>
            <w:tcBorders>
              <w:top w:val="nil"/>
              <w:left w:val="nil"/>
              <w:bottom w:val="single" w:sz="8" w:space="0" w:color="auto"/>
              <w:right w:val="single" w:sz="4" w:space="0" w:color="auto"/>
            </w:tcBorders>
            <w:shd w:val="clear" w:color="000000" w:fill="92D050"/>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348" w:type="pct"/>
            <w:tcBorders>
              <w:top w:val="single" w:sz="4" w:space="0" w:color="auto"/>
              <w:left w:val="nil"/>
              <w:bottom w:val="single" w:sz="8" w:space="0" w:color="auto"/>
              <w:right w:val="single" w:sz="8" w:space="0" w:color="auto"/>
            </w:tcBorders>
            <w:shd w:val="clear" w:color="000000" w:fill="92D050"/>
            <w:vAlign w:val="center"/>
            <w:hideMark/>
          </w:tcPr>
          <w:p w:rsidR="00B82A43" w:rsidRPr="00B82A43" w:rsidRDefault="00497D67"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243 608</w:t>
            </w:r>
          </w:p>
        </w:tc>
      </w:tr>
    </w:tbl>
    <w:p w:rsidR="00B82A43" w:rsidRDefault="00B82A43" w:rsidP="000530CD">
      <w:pPr>
        <w:suppressAutoHyphens/>
        <w:spacing w:line="360" w:lineRule="auto"/>
        <w:jc w:val="both"/>
        <w:rPr>
          <w:rFonts w:ascii="Times New Roman" w:hAnsi="Times New Roman"/>
          <w:i/>
          <w:sz w:val="20"/>
          <w:szCs w:val="20"/>
        </w:rPr>
      </w:pPr>
      <w:r w:rsidRPr="00F97757">
        <w:rPr>
          <w:rFonts w:ascii="Times New Roman" w:hAnsi="Times New Roman"/>
          <w:i/>
          <w:sz w:val="20"/>
          <w:szCs w:val="20"/>
        </w:rPr>
        <w:t>Źródło: Opracowanie własne na podstawie [1]</w:t>
      </w:r>
    </w:p>
    <w:p w:rsidR="00B82A43" w:rsidRDefault="00B82A43" w:rsidP="000530CD">
      <w:pPr>
        <w:suppressAutoHyphens/>
        <w:spacing w:line="360" w:lineRule="auto"/>
        <w:jc w:val="both"/>
        <w:rPr>
          <w:rFonts w:ascii="Times New Roman" w:hAnsi="Times New Roman"/>
          <w:i/>
          <w:sz w:val="20"/>
          <w:szCs w:val="20"/>
        </w:rPr>
        <w:sectPr w:rsidR="00B82A43" w:rsidSect="00A31B35">
          <w:headerReference w:type="first" r:id="rId21"/>
          <w:pgSz w:w="16838" w:h="11906" w:orient="landscape"/>
          <w:pgMar w:top="1422" w:right="720" w:bottom="720" w:left="720" w:header="142" w:footer="708" w:gutter="0"/>
          <w:cols w:space="708"/>
          <w:docGrid w:linePitch="360"/>
        </w:sectPr>
      </w:pPr>
    </w:p>
    <w:p w:rsidR="00B82A43" w:rsidRDefault="00B82A43" w:rsidP="00B82A43">
      <w:pPr>
        <w:pStyle w:val="Legenda"/>
        <w:keepNext/>
        <w:spacing w:after="0"/>
      </w:pPr>
      <w:bookmarkStart w:id="106" w:name="_Toc457983831"/>
      <w:r>
        <w:lastRenderedPageBreak/>
        <w:t xml:space="preserve">Tabela </w:t>
      </w:r>
      <w:fldSimple w:instr=" SEQ Tabela \* ARABIC ">
        <w:r w:rsidR="000F210C">
          <w:rPr>
            <w:noProof/>
          </w:rPr>
          <w:t>10</w:t>
        </w:r>
      </w:fldSimple>
      <w:r>
        <w:t xml:space="preserve"> </w:t>
      </w:r>
      <w:r w:rsidRPr="00524787">
        <w:t>Wielkość emisji CO2 - wyniki inwentaryzacji za 2013 r.</w:t>
      </w:r>
      <w:bookmarkEnd w:id="106"/>
    </w:p>
    <w:tbl>
      <w:tblPr>
        <w:tblW w:w="5000" w:type="pct"/>
        <w:tblCellMar>
          <w:left w:w="70" w:type="dxa"/>
          <w:right w:w="70" w:type="dxa"/>
        </w:tblCellMar>
        <w:tblLook w:val="04A0" w:firstRow="1" w:lastRow="0" w:firstColumn="1" w:lastColumn="0" w:noHBand="0" w:noVBand="1"/>
      </w:tblPr>
      <w:tblGrid>
        <w:gridCol w:w="1514"/>
        <w:gridCol w:w="808"/>
        <w:gridCol w:w="1327"/>
        <w:gridCol w:w="1153"/>
        <w:gridCol w:w="814"/>
        <w:gridCol w:w="1063"/>
        <w:gridCol w:w="870"/>
        <w:gridCol w:w="929"/>
        <w:gridCol w:w="1078"/>
        <w:gridCol w:w="1181"/>
        <w:gridCol w:w="1022"/>
        <w:gridCol w:w="1168"/>
        <w:gridCol w:w="1579"/>
        <w:gridCol w:w="1032"/>
      </w:tblGrid>
      <w:tr w:rsidR="00B82A43" w:rsidRPr="00B82A43" w:rsidTr="00B82A43">
        <w:trPr>
          <w:trHeight w:val="300"/>
        </w:trPr>
        <w:tc>
          <w:tcPr>
            <w:tcW w:w="487" w:type="pct"/>
            <w:vMerge w:val="restart"/>
            <w:tcBorders>
              <w:top w:val="single" w:sz="8" w:space="0" w:color="auto"/>
              <w:left w:val="single" w:sz="8" w:space="0" w:color="auto"/>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Kategoria</w:t>
            </w:r>
          </w:p>
        </w:tc>
        <w:tc>
          <w:tcPr>
            <w:tcW w:w="4513" w:type="pct"/>
            <w:gridSpan w:val="13"/>
            <w:tcBorders>
              <w:top w:val="single" w:sz="8" w:space="0" w:color="auto"/>
              <w:left w:val="single" w:sz="4" w:space="0" w:color="auto"/>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Emisja CO2</w:t>
            </w:r>
          </w:p>
        </w:tc>
      </w:tr>
      <w:tr w:rsidR="00B82A43" w:rsidRPr="00B82A43" w:rsidTr="00B82A43">
        <w:trPr>
          <w:trHeight w:val="300"/>
        </w:trPr>
        <w:tc>
          <w:tcPr>
            <w:tcW w:w="487" w:type="pct"/>
            <w:vMerge/>
            <w:tcBorders>
              <w:top w:val="single" w:sz="8" w:space="0" w:color="auto"/>
              <w:left w:val="single" w:sz="8" w:space="0" w:color="auto"/>
              <w:bottom w:val="single" w:sz="4" w:space="0" w:color="auto"/>
              <w:right w:val="single" w:sz="4" w:space="0" w:color="auto"/>
            </w:tcBorders>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260" w:type="pct"/>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Ciepło</w:t>
            </w:r>
          </w:p>
        </w:tc>
        <w:tc>
          <w:tcPr>
            <w:tcW w:w="427" w:type="pct"/>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Energia elektryczna</w:t>
            </w:r>
          </w:p>
        </w:tc>
        <w:tc>
          <w:tcPr>
            <w:tcW w:w="2610" w:type="pct"/>
            <w:gridSpan w:val="8"/>
            <w:tcBorders>
              <w:top w:val="single" w:sz="4" w:space="0" w:color="auto"/>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Paliwa kopalne</w:t>
            </w:r>
          </w:p>
        </w:tc>
        <w:tc>
          <w:tcPr>
            <w:tcW w:w="884" w:type="pct"/>
            <w:gridSpan w:val="2"/>
            <w:tcBorders>
              <w:top w:val="single" w:sz="4" w:space="0" w:color="auto"/>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Energia odnawialna</w:t>
            </w:r>
          </w:p>
        </w:tc>
        <w:tc>
          <w:tcPr>
            <w:tcW w:w="332" w:type="pct"/>
            <w:vMerge w:val="restart"/>
            <w:tcBorders>
              <w:top w:val="single" w:sz="4" w:space="0" w:color="auto"/>
              <w:left w:val="single" w:sz="4" w:space="0" w:color="auto"/>
              <w:bottom w:val="single" w:sz="4" w:space="0" w:color="auto"/>
              <w:right w:val="single" w:sz="8"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Razem</w:t>
            </w:r>
          </w:p>
        </w:tc>
      </w:tr>
      <w:tr w:rsidR="00B82A43" w:rsidRPr="00B82A43" w:rsidTr="00B82A43">
        <w:trPr>
          <w:trHeight w:val="765"/>
        </w:trPr>
        <w:tc>
          <w:tcPr>
            <w:tcW w:w="487" w:type="pct"/>
            <w:vMerge/>
            <w:tcBorders>
              <w:top w:val="single" w:sz="8" w:space="0" w:color="auto"/>
              <w:left w:val="single" w:sz="8" w:space="0" w:color="auto"/>
              <w:bottom w:val="single" w:sz="4" w:space="0" w:color="auto"/>
              <w:right w:val="single" w:sz="4" w:space="0" w:color="auto"/>
            </w:tcBorders>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371"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Węgiel kamienny</w:t>
            </w:r>
          </w:p>
        </w:tc>
        <w:tc>
          <w:tcPr>
            <w:tcW w:w="262"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Koks</w:t>
            </w:r>
          </w:p>
        </w:tc>
        <w:tc>
          <w:tcPr>
            <w:tcW w:w="342"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Drewno</w:t>
            </w:r>
          </w:p>
        </w:tc>
        <w:tc>
          <w:tcPr>
            <w:tcW w:w="280"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Gaz ciekły</w:t>
            </w:r>
          </w:p>
        </w:tc>
        <w:tc>
          <w:tcPr>
            <w:tcW w:w="299"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Gaz płynny</w:t>
            </w:r>
          </w:p>
        </w:tc>
        <w:tc>
          <w:tcPr>
            <w:tcW w:w="347"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Olej opałowy</w:t>
            </w:r>
          </w:p>
        </w:tc>
        <w:tc>
          <w:tcPr>
            <w:tcW w:w="380"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Olej napędowy</w:t>
            </w:r>
          </w:p>
        </w:tc>
        <w:tc>
          <w:tcPr>
            <w:tcW w:w="329"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Benzyna</w:t>
            </w:r>
          </w:p>
        </w:tc>
        <w:tc>
          <w:tcPr>
            <w:tcW w:w="376"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Słoneczna</w:t>
            </w:r>
          </w:p>
        </w:tc>
        <w:tc>
          <w:tcPr>
            <w:tcW w:w="508" w:type="pct"/>
            <w:tcBorders>
              <w:top w:val="nil"/>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Geotermiczna</w:t>
            </w:r>
          </w:p>
        </w:tc>
        <w:tc>
          <w:tcPr>
            <w:tcW w:w="332" w:type="pct"/>
            <w:vMerge/>
            <w:tcBorders>
              <w:top w:val="single" w:sz="4" w:space="0" w:color="auto"/>
              <w:left w:val="single" w:sz="4" w:space="0" w:color="auto"/>
              <w:bottom w:val="single" w:sz="4" w:space="0" w:color="auto"/>
              <w:right w:val="single" w:sz="8" w:space="0" w:color="auto"/>
            </w:tcBorders>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r>
      <w:tr w:rsidR="00B82A43" w:rsidRPr="00B82A43" w:rsidTr="00B82A43">
        <w:trPr>
          <w:trHeight w:val="300"/>
        </w:trPr>
        <w:tc>
          <w:tcPr>
            <w:tcW w:w="487" w:type="pct"/>
            <w:vMerge/>
            <w:tcBorders>
              <w:top w:val="single" w:sz="8" w:space="0" w:color="auto"/>
              <w:left w:val="single" w:sz="8" w:space="0" w:color="auto"/>
              <w:bottom w:val="single" w:sz="4" w:space="0" w:color="auto"/>
              <w:right w:val="single" w:sz="4" w:space="0" w:color="auto"/>
            </w:tcBorders>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4513" w:type="pct"/>
            <w:gridSpan w:val="13"/>
            <w:tcBorders>
              <w:top w:val="single" w:sz="4" w:space="0" w:color="auto"/>
              <w:left w:val="nil"/>
              <w:bottom w:val="single" w:sz="4" w:space="0" w:color="auto"/>
              <w:right w:val="single" w:sz="4" w:space="0" w:color="auto"/>
            </w:tcBorders>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Mg</w:t>
            </w:r>
          </w:p>
        </w:tc>
      </w:tr>
      <w:tr w:rsidR="00B82A43" w:rsidRPr="00B82A43" w:rsidTr="00B82A43">
        <w:trPr>
          <w:trHeight w:val="345"/>
        </w:trPr>
        <w:tc>
          <w:tcPr>
            <w:tcW w:w="5000" w:type="pct"/>
            <w:gridSpan w:val="14"/>
            <w:tcBorders>
              <w:top w:val="single" w:sz="4" w:space="0" w:color="auto"/>
              <w:left w:val="single" w:sz="8" w:space="0" w:color="auto"/>
              <w:bottom w:val="single" w:sz="4" w:space="0" w:color="auto"/>
              <w:right w:val="single" w:sz="4" w:space="0" w:color="auto"/>
            </w:tcBorders>
            <w:shd w:val="clear" w:color="000000" w:fill="002060"/>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Budynki, w</w:t>
            </w:r>
            <w:r w:rsidR="00497D67">
              <w:rPr>
                <w:rFonts w:ascii="Times New Roman" w:hAnsi="Times New Roman"/>
                <w:color w:val="FFFFFF"/>
                <w:sz w:val="20"/>
                <w:szCs w:val="20"/>
              </w:rPr>
              <w:t>y</w:t>
            </w:r>
            <w:r w:rsidRPr="00B82A43">
              <w:rPr>
                <w:rFonts w:ascii="Times New Roman" w:hAnsi="Times New Roman"/>
                <w:color w:val="FFFFFF"/>
                <w:sz w:val="20"/>
                <w:szCs w:val="20"/>
              </w:rPr>
              <w:t>posażenia/instalacje</w:t>
            </w:r>
          </w:p>
        </w:tc>
      </w:tr>
      <w:tr w:rsidR="00CE4BF7" w:rsidRPr="00B82A43" w:rsidTr="00B82A43">
        <w:trPr>
          <w:trHeight w:val="645"/>
        </w:trPr>
        <w:tc>
          <w:tcPr>
            <w:tcW w:w="48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4BF7" w:rsidRPr="00B82A43" w:rsidRDefault="00CE4BF7" w:rsidP="00CE4BF7">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Budynki mieszkalne</w:t>
            </w:r>
          </w:p>
        </w:tc>
        <w:tc>
          <w:tcPr>
            <w:tcW w:w="260" w:type="pct"/>
            <w:tcBorders>
              <w:top w:val="single" w:sz="4" w:space="0" w:color="auto"/>
              <w:left w:val="nil"/>
              <w:bottom w:val="single" w:sz="4" w:space="0" w:color="auto"/>
              <w:right w:val="single" w:sz="4" w:space="0" w:color="auto"/>
            </w:tcBorders>
            <w:shd w:val="clear" w:color="000000" w:fill="FFFFFF"/>
            <w:vAlign w:val="center"/>
            <w:hideMark/>
          </w:tcPr>
          <w:p w:rsidR="00CE4BF7" w:rsidRDefault="00CE4BF7" w:rsidP="00CE4BF7">
            <w:pPr>
              <w:spacing w:after="0" w:line="240" w:lineRule="auto"/>
              <w:jc w:val="center"/>
              <w:rPr>
                <w:color w:val="000000"/>
                <w:sz w:val="20"/>
                <w:szCs w:val="20"/>
              </w:rPr>
            </w:pPr>
            <w:r>
              <w:rPr>
                <w:color w:val="000000"/>
                <w:sz w:val="20"/>
                <w:szCs w:val="20"/>
              </w:rPr>
              <w:t xml:space="preserve">       -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5 371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13 613    </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38 271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565    </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3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57 821    </w:t>
            </w:r>
          </w:p>
        </w:tc>
      </w:tr>
      <w:tr w:rsidR="00CE4BF7" w:rsidRPr="00B82A43" w:rsidTr="00B82A43">
        <w:trPr>
          <w:trHeight w:val="885"/>
        </w:trPr>
        <w:tc>
          <w:tcPr>
            <w:tcW w:w="487" w:type="pct"/>
            <w:tcBorders>
              <w:top w:val="nil"/>
              <w:left w:val="single" w:sz="8" w:space="0" w:color="auto"/>
              <w:bottom w:val="single" w:sz="4" w:space="0" w:color="auto"/>
              <w:right w:val="single" w:sz="4" w:space="0" w:color="auto"/>
            </w:tcBorders>
            <w:shd w:val="clear" w:color="auto" w:fill="auto"/>
            <w:vAlign w:val="center"/>
            <w:hideMark/>
          </w:tcPr>
          <w:p w:rsidR="00CE4BF7" w:rsidRPr="00B82A43" w:rsidRDefault="00CE4BF7" w:rsidP="00CE4BF7">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Budynki użyteczności publicznej</w:t>
            </w:r>
          </w:p>
        </w:tc>
        <w:tc>
          <w:tcPr>
            <w:tcW w:w="260" w:type="pct"/>
            <w:tcBorders>
              <w:top w:val="nil"/>
              <w:left w:val="nil"/>
              <w:bottom w:val="single" w:sz="4" w:space="0" w:color="auto"/>
              <w:right w:val="single" w:sz="4" w:space="0" w:color="auto"/>
            </w:tcBorders>
            <w:shd w:val="clear" w:color="000000" w:fill="FFFFFF"/>
            <w:vAlign w:val="center"/>
            <w:hideMark/>
          </w:tcPr>
          <w:p w:rsidR="00CE4BF7" w:rsidRDefault="00CE4BF7" w:rsidP="00CE4BF7">
            <w:pPr>
              <w:jc w:val="center"/>
              <w:rPr>
                <w:color w:val="000000"/>
                <w:sz w:val="20"/>
                <w:szCs w:val="20"/>
              </w:rPr>
            </w:pPr>
            <w:r>
              <w:rPr>
                <w:color w:val="000000"/>
                <w:sz w:val="20"/>
                <w:szCs w:val="20"/>
              </w:rPr>
              <w:t xml:space="preserve">       -      </w:t>
            </w:r>
          </w:p>
        </w:tc>
        <w:tc>
          <w:tcPr>
            <w:tcW w:w="427"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49    </w:t>
            </w:r>
          </w:p>
        </w:tc>
        <w:tc>
          <w:tcPr>
            <w:tcW w:w="371"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118    </w:t>
            </w:r>
          </w:p>
        </w:tc>
        <w:tc>
          <w:tcPr>
            <w:tcW w:w="262"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42"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516    </w:t>
            </w:r>
          </w:p>
        </w:tc>
        <w:tc>
          <w:tcPr>
            <w:tcW w:w="280"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299"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11    </w:t>
            </w:r>
          </w:p>
        </w:tc>
        <w:tc>
          <w:tcPr>
            <w:tcW w:w="347"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4    </w:t>
            </w:r>
          </w:p>
        </w:tc>
        <w:tc>
          <w:tcPr>
            <w:tcW w:w="380"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29"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76"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3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698    </w:t>
            </w:r>
          </w:p>
        </w:tc>
      </w:tr>
      <w:tr w:rsidR="00CE4BF7" w:rsidRPr="00B82A43" w:rsidTr="00B82A43">
        <w:trPr>
          <w:trHeight w:val="765"/>
        </w:trPr>
        <w:tc>
          <w:tcPr>
            <w:tcW w:w="487" w:type="pct"/>
            <w:tcBorders>
              <w:top w:val="nil"/>
              <w:left w:val="single" w:sz="8" w:space="0" w:color="auto"/>
              <w:bottom w:val="single" w:sz="4" w:space="0" w:color="auto"/>
              <w:right w:val="single" w:sz="4" w:space="0" w:color="auto"/>
            </w:tcBorders>
            <w:shd w:val="clear" w:color="auto" w:fill="auto"/>
            <w:vAlign w:val="center"/>
            <w:hideMark/>
          </w:tcPr>
          <w:p w:rsidR="00CE4BF7" w:rsidRPr="00B82A43" w:rsidRDefault="00CE4BF7" w:rsidP="00CE4BF7">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Budynki niemieszkalne</w:t>
            </w:r>
          </w:p>
        </w:tc>
        <w:tc>
          <w:tcPr>
            <w:tcW w:w="260" w:type="pct"/>
            <w:tcBorders>
              <w:top w:val="nil"/>
              <w:left w:val="nil"/>
              <w:bottom w:val="single" w:sz="4" w:space="0" w:color="auto"/>
              <w:right w:val="single" w:sz="4" w:space="0" w:color="auto"/>
            </w:tcBorders>
            <w:shd w:val="clear" w:color="000000" w:fill="FFFFFF"/>
            <w:vAlign w:val="center"/>
            <w:hideMark/>
          </w:tcPr>
          <w:p w:rsidR="00CE4BF7" w:rsidRDefault="00CE4BF7" w:rsidP="00CE4BF7">
            <w:pPr>
              <w:jc w:val="center"/>
              <w:rPr>
                <w:color w:val="000000"/>
                <w:sz w:val="20"/>
                <w:szCs w:val="20"/>
              </w:rPr>
            </w:pPr>
            <w:r>
              <w:rPr>
                <w:color w:val="000000"/>
                <w:sz w:val="20"/>
                <w:szCs w:val="20"/>
              </w:rPr>
              <w:t xml:space="preserve">       -      </w:t>
            </w:r>
          </w:p>
        </w:tc>
        <w:tc>
          <w:tcPr>
            <w:tcW w:w="427"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18 312    </w:t>
            </w:r>
          </w:p>
        </w:tc>
        <w:tc>
          <w:tcPr>
            <w:tcW w:w="371"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497    </w:t>
            </w:r>
          </w:p>
        </w:tc>
        <w:tc>
          <w:tcPr>
            <w:tcW w:w="262"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42"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351    </w:t>
            </w:r>
          </w:p>
        </w:tc>
        <w:tc>
          <w:tcPr>
            <w:tcW w:w="280"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299"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2 417    </w:t>
            </w:r>
          </w:p>
        </w:tc>
        <w:tc>
          <w:tcPr>
            <w:tcW w:w="347"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6 351    </w:t>
            </w:r>
          </w:p>
        </w:tc>
        <w:tc>
          <w:tcPr>
            <w:tcW w:w="380"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29"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76"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3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27 928    </w:t>
            </w:r>
          </w:p>
        </w:tc>
      </w:tr>
      <w:tr w:rsidR="00CE4BF7" w:rsidRPr="00B82A43" w:rsidTr="00B82A43">
        <w:trPr>
          <w:trHeight w:val="600"/>
        </w:trPr>
        <w:tc>
          <w:tcPr>
            <w:tcW w:w="487" w:type="pct"/>
            <w:tcBorders>
              <w:top w:val="nil"/>
              <w:left w:val="single" w:sz="8" w:space="0" w:color="auto"/>
              <w:bottom w:val="single" w:sz="4" w:space="0" w:color="auto"/>
              <w:right w:val="single" w:sz="4" w:space="0" w:color="auto"/>
            </w:tcBorders>
            <w:shd w:val="clear" w:color="auto" w:fill="auto"/>
            <w:vAlign w:val="center"/>
            <w:hideMark/>
          </w:tcPr>
          <w:p w:rsidR="00CE4BF7" w:rsidRPr="00B82A43" w:rsidRDefault="00CE4BF7" w:rsidP="00CE4BF7">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Oświetlenie uliczne</w:t>
            </w:r>
          </w:p>
        </w:tc>
        <w:tc>
          <w:tcPr>
            <w:tcW w:w="260" w:type="pct"/>
            <w:tcBorders>
              <w:top w:val="nil"/>
              <w:left w:val="nil"/>
              <w:bottom w:val="single" w:sz="4" w:space="0" w:color="auto"/>
              <w:right w:val="single" w:sz="4" w:space="0" w:color="auto"/>
            </w:tcBorders>
            <w:shd w:val="clear" w:color="000000" w:fill="FFFFFF"/>
            <w:vAlign w:val="center"/>
            <w:hideMark/>
          </w:tcPr>
          <w:p w:rsidR="00CE4BF7" w:rsidRDefault="00CE4BF7" w:rsidP="00CE4BF7">
            <w:pPr>
              <w:jc w:val="center"/>
              <w:rPr>
                <w:color w:val="000000"/>
                <w:sz w:val="20"/>
                <w:szCs w:val="20"/>
              </w:rPr>
            </w:pPr>
            <w:r>
              <w:rPr>
                <w:color w:val="000000"/>
                <w:sz w:val="20"/>
                <w:szCs w:val="20"/>
              </w:rPr>
              <w:t xml:space="preserve">       -      </w:t>
            </w:r>
          </w:p>
        </w:tc>
        <w:tc>
          <w:tcPr>
            <w:tcW w:w="427"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200    </w:t>
            </w:r>
          </w:p>
        </w:tc>
        <w:tc>
          <w:tcPr>
            <w:tcW w:w="371"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262"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42"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280"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299"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47"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80"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29"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76"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3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200    </w:t>
            </w:r>
          </w:p>
        </w:tc>
      </w:tr>
      <w:tr w:rsidR="00CE4BF7" w:rsidRPr="00B82A43" w:rsidTr="00B82A43">
        <w:trPr>
          <w:trHeight w:val="510"/>
        </w:trPr>
        <w:tc>
          <w:tcPr>
            <w:tcW w:w="487" w:type="pct"/>
            <w:tcBorders>
              <w:top w:val="nil"/>
              <w:left w:val="single" w:sz="8" w:space="0" w:color="auto"/>
              <w:bottom w:val="single" w:sz="4" w:space="0" w:color="auto"/>
              <w:right w:val="single" w:sz="4" w:space="0" w:color="auto"/>
            </w:tcBorders>
            <w:shd w:val="clear" w:color="000000" w:fill="00B0F0"/>
            <w:vAlign w:val="center"/>
            <w:hideMark/>
          </w:tcPr>
          <w:p w:rsidR="00CE4BF7" w:rsidRPr="00B82A43" w:rsidRDefault="00CE4BF7" w:rsidP="00CE4BF7">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Budynki razem</w:t>
            </w:r>
          </w:p>
        </w:tc>
        <w:tc>
          <w:tcPr>
            <w:tcW w:w="260"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427"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23 733    </w:t>
            </w:r>
          </w:p>
        </w:tc>
        <w:tc>
          <w:tcPr>
            <w:tcW w:w="371"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14 227    </w:t>
            </w:r>
          </w:p>
        </w:tc>
        <w:tc>
          <w:tcPr>
            <w:tcW w:w="262"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342"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39 138    </w:t>
            </w:r>
          </w:p>
        </w:tc>
        <w:tc>
          <w:tcPr>
            <w:tcW w:w="280"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299"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2 428    </w:t>
            </w:r>
          </w:p>
        </w:tc>
        <w:tc>
          <w:tcPr>
            <w:tcW w:w="347"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6 921    </w:t>
            </w:r>
          </w:p>
        </w:tc>
        <w:tc>
          <w:tcPr>
            <w:tcW w:w="380"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329"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376"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508"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332" w:type="pct"/>
            <w:tcBorders>
              <w:top w:val="single" w:sz="4" w:space="0" w:color="auto"/>
              <w:left w:val="single" w:sz="4" w:space="0" w:color="auto"/>
              <w:bottom w:val="single" w:sz="4" w:space="0" w:color="auto"/>
              <w:right w:val="single" w:sz="8"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86 647    </w:t>
            </w:r>
          </w:p>
        </w:tc>
      </w:tr>
      <w:tr w:rsidR="00B82A43" w:rsidRPr="00B82A43" w:rsidTr="00B82A43">
        <w:trPr>
          <w:trHeight w:val="300"/>
        </w:trPr>
        <w:tc>
          <w:tcPr>
            <w:tcW w:w="5000" w:type="pct"/>
            <w:gridSpan w:val="14"/>
            <w:tcBorders>
              <w:top w:val="single" w:sz="4" w:space="0" w:color="auto"/>
              <w:left w:val="single" w:sz="8" w:space="0" w:color="auto"/>
              <w:bottom w:val="single" w:sz="4" w:space="0" w:color="auto"/>
              <w:right w:val="single" w:sz="4" w:space="0" w:color="auto"/>
            </w:tcBorders>
            <w:shd w:val="clear" w:color="000000" w:fill="002060"/>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Transport</w:t>
            </w:r>
          </w:p>
        </w:tc>
      </w:tr>
      <w:tr w:rsidR="00CE4BF7" w:rsidRPr="00B82A43" w:rsidTr="00B82A43">
        <w:trPr>
          <w:trHeight w:val="600"/>
        </w:trPr>
        <w:tc>
          <w:tcPr>
            <w:tcW w:w="48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E4BF7" w:rsidRPr="00B82A43" w:rsidRDefault="00CE4BF7" w:rsidP="00CE4BF7">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Transport publiczny</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spacing w:after="0" w:line="240" w:lineRule="auto"/>
              <w:jc w:val="center"/>
              <w:rPr>
                <w:color w:val="000000"/>
                <w:sz w:val="20"/>
                <w:szCs w:val="20"/>
              </w:rPr>
            </w:pPr>
            <w:r>
              <w:rPr>
                <w:color w:val="000000"/>
                <w:sz w:val="20"/>
                <w:szCs w:val="20"/>
              </w:rPr>
              <w:t xml:space="preserve">       -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22    </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3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22    </w:t>
            </w:r>
          </w:p>
        </w:tc>
      </w:tr>
      <w:tr w:rsidR="00CE4BF7" w:rsidRPr="00B82A43" w:rsidTr="00B82A43">
        <w:trPr>
          <w:trHeight w:val="660"/>
        </w:trPr>
        <w:tc>
          <w:tcPr>
            <w:tcW w:w="487" w:type="pct"/>
            <w:tcBorders>
              <w:top w:val="nil"/>
              <w:left w:val="single" w:sz="8" w:space="0" w:color="auto"/>
              <w:bottom w:val="single" w:sz="4" w:space="0" w:color="auto"/>
              <w:right w:val="single" w:sz="4" w:space="0" w:color="auto"/>
            </w:tcBorders>
            <w:shd w:val="clear" w:color="auto" w:fill="auto"/>
            <w:vAlign w:val="center"/>
            <w:hideMark/>
          </w:tcPr>
          <w:p w:rsidR="00CE4BF7" w:rsidRPr="00B82A43" w:rsidRDefault="00CE4BF7" w:rsidP="00CE4BF7">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Transport prywatny</w:t>
            </w:r>
          </w:p>
        </w:tc>
        <w:tc>
          <w:tcPr>
            <w:tcW w:w="260"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427"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71"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262"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42"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280"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299"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410    </w:t>
            </w:r>
          </w:p>
        </w:tc>
        <w:tc>
          <w:tcPr>
            <w:tcW w:w="347"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80"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9 821    </w:t>
            </w:r>
          </w:p>
        </w:tc>
        <w:tc>
          <w:tcPr>
            <w:tcW w:w="329"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2 472    </w:t>
            </w:r>
          </w:p>
        </w:tc>
        <w:tc>
          <w:tcPr>
            <w:tcW w:w="376"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508" w:type="pct"/>
            <w:tcBorders>
              <w:top w:val="nil"/>
              <w:left w:val="nil"/>
              <w:bottom w:val="single" w:sz="4" w:space="0" w:color="auto"/>
              <w:right w:val="single" w:sz="4"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      </w:t>
            </w:r>
          </w:p>
        </w:tc>
        <w:tc>
          <w:tcPr>
            <w:tcW w:w="33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E4BF7" w:rsidRDefault="00CE4BF7" w:rsidP="00CE4BF7">
            <w:pPr>
              <w:jc w:val="center"/>
              <w:rPr>
                <w:color w:val="000000"/>
                <w:sz w:val="20"/>
                <w:szCs w:val="20"/>
              </w:rPr>
            </w:pPr>
            <w:r>
              <w:rPr>
                <w:color w:val="000000"/>
                <w:sz w:val="20"/>
                <w:szCs w:val="20"/>
              </w:rPr>
              <w:t xml:space="preserve">     12 703    </w:t>
            </w:r>
          </w:p>
        </w:tc>
      </w:tr>
      <w:tr w:rsidR="00CE4BF7" w:rsidRPr="00B82A43" w:rsidTr="00B82A43">
        <w:trPr>
          <w:trHeight w:val="510"/>
        </w:trPr>
        <w:tc>
          <w:tcPr>
            <w:tcW w:w="487" w:type="pct"/>
            <w:tcBorders>
              <w:top w:val="nil"/>
              <w:left w:val="single" w:sz="8" w:space="0" w:color="auto"/>
              <w:bottom w:val="single" w:sz="4" w:space="0" w:color="auto"/>
              <w:right w:val="single" w:sz="4" w:space="0" w:color="auto"/>
            </w:tcBorders>
            <w:shd w:val="clear" w:color="000000" w:fill="00B0F0"/>
            <w:vAlign w:val="center"/>
            <w:hideMark/>
          </w:tcPr>
          <w:p w:rsidR="00CE4BF7" w:rsidRPr="00B82A43" w:rsidRDefault="00CE4BF7" w:rsidP="00CE4BF7">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Transport razem</w:t>
            </w:r>
          </w:p>
        </w:tc>
        <w:tc>
          <w:tcPr>
            <w:tcW w:w="260"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427"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371"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262"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342"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280"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299"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410    </w:t>
            </w:r>
          </w:p>
        </w:tc>
        <w:tc>
          <w:tcPr>
            <w:tcW w:w="347"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380"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9 842    </w:t>
            </w:r>
          </w:p>
        </w:tc>
        <w:tc>
          <w:tcPr>
            <w:tcW w:w="329"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2 472    </w:t>
            </w:r>
          </w:p>
        </w:tc>
        <w:tc>
          <w:tcPr>
            <w:tcW w:w="376"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508" w:type="pct"/>
            <w:tcBorders>
              <w:top w:val="nil"/>
              <w:left w:val="nil"/>
              <w:bottom w:val="single" w:sz="4"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332" w:type="pct"/>
            <w:tcBorders>
              <w:top w:val="single" w:sz="4" w:space="0" w:color="auto"/>
              <w:left w:val="single" w:sz="4" w:space="0" w:color="auto"/>
              <w:bottom w:val="single" w:sz="4" w:space="0" w:color="auto"/>
              <w:right w:val="single" w:sz="8"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12 724    </w:t>
            </w:r>
          </w:p>
        </w:tc>
      </w:tr>
      <w:tr w:rsidR="00CE4BF7" w:rsidRPr="00B82A43" w:rsidTr="00B82A43">
        <w:trPr>
          <w:trHeight w:val="315"/>
        </w:trPr>
        <w:tc>
          <w:tcPr>
            <w:tcW w:w="487" w:type="pct"/>
            <w:tcBorders>
              <w:top w:val="nil"/>
              <w:left w:val="single" w:sz="8" w:space="0" w:color="auto"/>
              <w:bottom w:val="single" w:sz="8" w:space="0" w:color="auto"/>
              <w:right w:val="single" w:sz="4" w:space="0" w:color="auto"/>
            </w:tcBorders>
            <w:shd w:val="clear" w:color="000000" w:fill="00B0F0"/>
            <w:vAlign w:val="center"/>
            <w:hideMark/>
          </w:tcPr>
          <w:p w:rsidR="00CE4BF7" w:rsidRPr="00B82A43" w:rsidRDefault="00CE4BF7" w:rsidP="00CE4BF7">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Razem</w:t>
            </w:r>
          </w:p>
        </w:tc>
        <w:tc>
          <w:tcPr>
            <w:tcW w:w="260" w:type="pct"/>
            <w:tcBorders>
              <w:top w:val="nil"/>
              <w:left w:val="nil"/>
              <w:bottom w:val="single" w:sz="8"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427" w:type="pct"/>
            <w:tcBorders>
              <w:top w:val="nil"/>
              <w:left w:val="nil"/>
              <w:bottom w:val="single" w:sz="8"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23 933    </w:t>
            </w:r>
          </w:p>
        </w:tc>
        <w:tc>
          <w:tcPr>
            <w:tcW w:w="371" w:type="pct"/>
            <w:tcBorders>
              <w:top w:val="nil"/>
              <w:left w:val="nil"/>
              <w:bottom w:val="single" w:sz="8"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14 227    </w:t>
            </w:r>
          </w:p>
        </w:tc>
        <w:tc>
          <w:tcPr>
            <w:tcW w:w="262" w:type="pct"/>
            <w:tcBorders>
              <w:top w:val="nil"/>
              <w:left w:val="nil"/>
              <w:bottom w:val="single" w:sz="8"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342" w:type="pct"/>
            <w:tcBorders>
              <w:top w:val="nil"/>
              <w:left w:val="nil"/>
              <w:bottom w:val="single" w:sz="8"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39 138    </w:t>
            </w:r>
          </w:p>
        </w:tc>
        <w:tc>
          <w:tcPr>
            <w:tcW w:w="280" w:type="pct"/>
            <w:tcBorders>
              <w:top w:val="nil"/>
              <w:left w:val="nil"/>
              <w:bottom w:val="single" w:sz="8"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299" w:type="pct"/>
            <w:tcBorders>
              <w:top w:val="nil"/>
              <w:left w:val="nil"/>
              <w:bottom w:val="single" w:sz="8"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2 838    </w:t>
            </w:r>
          </w:p>
        </w:tc>
        <w:tc>
          <w:tcPr>
            <w:tcW w:w="347" w:type="pct"/>
            <w:tcBorders>
              <w:top w:val="nil"/>
              <w:left w:val="nil"/>
              <w:bottom w:val="single" w:sz="8"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6 921    </w:t>
            </w:r>
          </w:p>
        </w:tc>
        <w:tc>
          <w:tcPr>
            <w:tcW w:w="380" w:type="pct"/>
            <w:tcBorders>
              <w:top w:val="nil"/>
              <w:left w:val="nil"/>
              <w:bottom w:val="single" w:sz="8"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9 842    </w:t>
            </w:r>
          </w:p>
        </w:tc>
        <w:tc>
          <w:tcPr>
            <w:tcW w:w="329" w:type="pct"/>
            <w:tcBorders>
              <w:top w:val="nil"/>
              <w:left w:val="nil"/>
              <w:bottom w:val="single" w:sz="8"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2 472    </w:t>
            </w:r>
          </w:p>
        </w:tc>
        <w:tc>
          <w:tcPr>
            <w:tcW w:w="376" w:type="pct"/>
            <w:tcBorders>
              <w:top w:val="nil"/>
              <w:left w:val="nil"/>
              <w:bottom w:val="single" w:sz="8"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508" w:type="pct"/>
            <w:tcBorders>
              <w:top w:val="nil"/>
              <w:left w:val="nil"/>
              <w:bottom w:val="single" w:sz="8" w:space="0" w:color="auto"/>
              <w:right w:val="single" w:sz="4"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      </w:t>
            </w:r>
          </w:p>
        </w:tc>
        <w:tc>
          <w:tcPr>
            <w:tcW w:w="332" w:type="pct"/>
            <w:tcBorders>
              <w:top w:val="single" w:sz="4" w:space="0" w:color="auto"/>
              <w:left w:val="nil"/>
              <w:bottom w:val="single" w:sz="8" w:space="0" w:color="auto"/>
              <w:right w:val="single" w:sz="8" w:space="0" w:color="auto"/>
            </w:tcBorders>
            <w:shd w:val="clear" w:color="000000" w:fill="92D050"/>
            <w:vAlign w:val="center"/>
            <w:hideMark/>
          </w:tcPr>
          <w:p w:rsidR="00CE4BF7" w:rsidRDefault="00CE4BF7" w:rsidP="00CE4BF7">
            <w:pPr>
              <w:jc w:val="center"/>
              <w:rPr>
                <w:color w:val="000000"/>
                <w:sz w:val="20"/>
                <w:szCs w:val="20"/>
              </w:rPr>
            </w:pPr>
            <w:r>
              <w:rPr>
                <w:color w:val="000000"/>
                <w:sz w:val="20"/>
                <w:szCs w:val="20"/>
              </w:rPr>
              <w:t xml:space="preserve">     99 371    </w:t>
            </w:r>
          </w:p>
        </w:tc>
      </w:tr>
    </w:tbl>
    <w:p w:rsidR="00B82A43" w:rsidRDefault="00B82A43" w:rsidP="00B82A43">
      <w:pPr>
        <w:suppressAutoHyphens/>
        <w:spacing w:line="360" w:lineRule="auto"/>
        <w:jc w:val="both"/>
        <w:rPr>
          <w:rFonts w:ascii="Times New Roman" w:hAnsi="Times New Roman"/>
          <w:i/>
          <w:sz w:val="20"/>
          <w:szCs w:val="20"/>
        </w:rPr>
      </w:pPr>
      <w:r w:rsidRPr="00F97757">
        <w:rPr>
          <w:rFonts w:ascii="Times New Roman" w:hAnsi="Times New Roman"/>
          <w:i/>
          <w:sz w:val="20"/>
          <w:szCs w:val="20"/>
        </w:rPr>
        <w:t>Źródło: Opracowanie własne na podstawie [1]</w:t>
      </w:r>
    </w:p>
    <w:p w:rsidR="00B82A43" w:rsidRDefault="00B82A43" w:rsidP="00B82A43">
      <w:pPr>
        <w:suppressAutoHyphens/>
        <w:spacing w:line="360" w:lineRule="auto"/>
        <w:jc w:val="both"/>
        <w:rPr>
          <w:rFonts w:ascii="Times New Roman" w:hAnsi="Times New Roman"/>
          <w:i/>
          <w:sz w:val="20"/>
          <w:szCs w:val="20"/>
        </w:rPr>
        <w:sectPr w:rsidR="00B82A43" w:rsidSect="00A31B35">
          <w:pgSz w:w="16838" w:h="11906" w:orient="landscape"/>
          <w:pgMar w:top="1422" w:right="720" w:bottom="720" w:left="720" w:header="142" w:footer="708" w:gutter="0"/>
          <w:cols w:space="708"/>
          <w:docGrid w:linePitch="360"/>
        </w:sectPr>
      </w:pPr>
    </w:p>
    <w:p w:rsidR="00B82A43" w:rsidRPr="00F97757" w:rsidRDefault="00B82A43" w:rsidP="00B82A43">
      <w:pPr>
        <w:pStyle w:val="Nagwek1"/>
        <w:suppressAutoHyphens/>
        <w:spacing w:before="240" w:after="240" w:line="240" w:lineRule="auto"/>
        <w:ind w:left="431" w:hanging="431"/>
      </w:pPr>
      <w:bookmarkStart w:id="107" w:name="_Toc399175053"/>
      <w:bookmarkStart w:id="108" w:name="_Toc405792674"/>
      <w:bookmarkStart w:id="109" w:name="_Toc457984842"/>
      <w:r w:rsidRPr="00F97757">
        <w:lastRenderedPageBreak/>
        <w:t>DZIAŁANIA PLANOWANE DO 2020 ROKU</w:t>
      </w:r>
      <w:bookmarkEnd w:id="107"/>
      <w:bookmarkEnd w:id="108"/>
      <w:bookmarkEnd w:id="109"/>
    </w:p>
    <w:p w:rsidR="00B82A43" w:rsidRPr="00F97757" w:rsidRDefault="00B82A43" w:rsidP="00B82A43">
      <w:pPr>
        <w:pStyle w:val="Nagwek2"/>
        <w:spacing w:before="200" w:after="200" w:line="360" w:lineRule="auto"/>
        <w:ind w:left="578" w:hanging="578"/>
      </w:pPr>
      <w:bookmarkStart w:id="110" w:name="_Toc399175054"/>
      <w:bookmarkStart w:id="111" w:name="_Toc405792675"/>
      <w:bookmarkStart w:id="112" w:name="_Toc457984843"/>
      <w:r w:rsidRPr="00F97757">
        <w:t>Długoterminowa strategia</w:t>
      </w:r>
      <w:r>
        <w:t xml:space="preserve"> </w:t>
      </w:r>
      <w:r w:rsidRPr="00F97757">
        <w:t>- cele i zobowiązania</w:t>
      </w:r>
      <w:bookmarkEnd w:id="110"/>
      <w:bookmarkEnd w:id="111"/>
      <w:bookmarkEnd w:id="112"/>
    </w:p>
    <w:p w:rsidR="00B82A43" w:rsidRPr="003D6DD7" w:rsidRDefault="00B82A43" w:rsidP="00B82A43">
      <w:pPr>
        <w:spacing w:after="0" w:line="360" w:lineRule="auto"/>
        <w:jc w:val="both"/>
        <w:rPr>
          <w:rFonts w:ascii="Times New Roman" w:hAnsi="Times New Roman"/>
          <w:sz w:val="24"/>
          <w:szCs w:val="24"/>
        </w:rPr>
      </w:pPr>
      <w:r w:rsidRPr="003D6DD7">
        <w:rPr>
          <w:rFonts w:ascii="Times New Roman" w:hAnsi="Times New Roman"/>
          <w:sz w:val="24"/>
          <w:szCs w:val="24"/>
        </w:rPr>
        <w:t xml:space="preserve">Długoterminowa strategia </w:t>
      </w:r>
      <w:r>
        <w:rPr>
          <w:rFonts w:ascii="Times New Roman" w:hAnsi="Times New Roman"/>
          <w:sz w:val="24"/>
          <w:szCs w:val="24"/>
        </w:rPr>
        <w:t>Gminy Czarna Dąbrówka</w:t>
      </w:r>
      <w:r w:rsidRPr="003D6DD7">
        <w:rPr>
          <w:rFonts w:ascii="Times New Roman" w:hAnsi="Times New Roman"/>
          <w:sz w:val="24"/>
          <w:szCs w:val="24"/>
        </w:rPr>
        <w:t xml:space="preserve"> do 2020 r. będzie obejmować działania polegające na:</w:t>
      </w:r>
    </w:p>
    <w:p w:rsidR="00B82A43" w:rsidRPr="003D6DD7" w:rsidRDefault="00B82A43" w:rsidP="00AA14C4">
      <w:pPr>
        <w:pStyle w:val="Akapitzlist"/>
        <w:numPr>
          <w:ilvl w:val="0"/>
          <w:numId w:val="69"/>
        </w:numPr>
        <w:suppressAutoHyphens/>
        <w:spacing w:line="360" w:lineRule="auto"/>
        <w:jc w:val="both"/>
        <w:rPr>
          <w:sz w:val="24"/>
          <w:szCs w:val="24"/>
        </w:rPr>
      </w:pPr>
      <w:r w:rsidRPr="003D6DD7">
        <w:rPr>
          <w:sz w:val="24"/>
          <w:szCs w:val="24"/>
        </w:rPr>
        <w:t>termomodernizacji budynków użyteczności publicznej,</w:t>
      </w:r>
    </w:p>
    <w:p w:rsidR="00B82A43" w:rsidRPr="003D6DD7" w:rsidRDefault="00B82A43" w:rsidP="00AA14C4">
      <w:pPr>
        <w:pStyle w:val="Akapitzlist"/>
        <w:numPr>
          <w:ilvl w:val="0"/>
          <w:numId w:val="69"/>
        </w:numPr>
        <w:suppressAutoHyphens/>
        <w:spacing w:line="360" w:lineRule="auto"/>
        <w:jc w:val="both"/>
        <w:rPr>
          <w:sz w:val="24"/>
          <w:szCs w:val="24"/>
        </w:rPr>
      </w:pPr>
      <w:r w:rsidRPr="003D6DD7">
        <w:rPr>
          <w:sz w:val="24"/>
          <w:szCs w:val="24"/>
        </w:rPr>
        <w:t>termomodernizacji budynków sektora mieszkaniowego,</w:t>
      </w:r>
    </w:p>
    <w:p w:rsidR="00B82A43" w:rsidRPr="003D6DD7" w:rsidRDefault="00B82A43" w:rsidP="00AA14C4">
      <w:pPr>
        <w:pStyle w:val="Akapitzlist"/>
        <w:numPr>
          <w:ilvl w:val="0"/>
          <w:numId w:val="69"/>
        </w:numPr>
        <w:suppressAutoHyphens/>
        <w:spacing w:line="360" w:lineRule="auto"/>
        <w:jc w:val="both"/>
        <w:rPr>
          <w:sz w:val="24"/>
          <w:szCs w:val="24"/>
        </w:rPr>
      </w:pPr>
      <w:r w:rsidRPr="003D6DD7">
        <w:rPr>
          <w:sz w:val="24"/>
          <w:szCs w:val="24"/>
        </w:rPr>
        <w:t xml:space="preserve">zwiększeniu wykorzystania odnawialnych </w:t>
      </w:r>
      <w:r>
        <w:rPr>
          <w:sz w:val="24"/>
          <w:szCs w:val="24"/>
        </w:rPr>
        <w:t>źródeł energii na terenie Gminy,</w:t>
      </w:r>
    </w:p>
    <w:p w:rsidR="00B82A43" w:rsidRDefault="00B82A43" w:rsidP="00AA14C4">
      <w:pPr>
        <w:pStyle w:val="Akapitzlist"/>
        <w:numPr>
          <w:ilvl w:val="0"/>
          <w:numId w:val="69"/>
        </w:numPr>
        <w:suppressAutoHyphens/>
        <w:spacing w:after="240" w:line="360" w:lineRule="auto"/>
        <w:jc w:val="both"/>
        <w:rPr>
          <w:sz w:val="24"/>
          <w:szCs w:val="24"/>
        </w:rPr>
      </w:pPr>
      <w:r w:rsidRPr="003D6DD7">
        <w:rPr>
          <w:sz w:val="24"/>
          <w:szCs w:val="24"/>
        </w:rPr>
        <w:t>ograniczenie zużycia energii finalnej w obiektach użyteczności publicznej,</w:t>
      </w:r>
    </w:p>
    <w:p w:rsidR="00B82A43" w:rsidRDefault="00B82A43" w:rsidP="00AA14C4">
      <w:pPr>
        <w:pStyle w:val="Akapitzlist"/>
        <w:numPr>
          <w:ilvl w:val="0"/>
          <w:numId w:val="69"/>
        </w:numPr>
        <w:suppressAutoHyphens/>
        <w:spacing w:after="240" w:line="360" w:lineRule="auto"/>
        <w:jc w:val="both"/>
        <w:rPr>
          <w:sz w:val="24"/>
          <w:szCs w:val="24"/>
        </w:rPr>
      </w:pPr>
      <w:r>
        <w:rPr>
          <w:sz w:val="24"/>
          <w:szCs w:val="24"/>
        </w:rPr>
        <w:t>zwiększenie efektywności energetycznej,</w:t>
      </w:r>
    </w:p>
    <w:p w:rsidR="00A31B35" w:rsidRDefault="00A31B35" w:rsidP="00AA14C4">
      <w:pPr>
        <w:pStyle w:val="Akapitzlist"/>
        <w:numPr>
          <w:ilvl w:val="0"/>
          <w:numId w:val="69"/>
        </w:numPr>
        <w:suppressAutoHyphens/>
        <w:spacing w:after="240" w:line="360" w:lineRule="auto"/>
        <w:jc w:val="both"/>
        <w:rPr>
          <w:sz w:val="24"/>
          <w:szCs w:val="24"/>
        </w:rPr>
      </w:pPr>
      <w:r w:rsidRPr="00A31B35">
        <w:rPr>
          <w:sz w:val="24"/>
          <w:szCs w:val="24"/>
        </w:rPr>
        <w:t>modernizacja oświetlenia zewnętrznego na energooszczędne w ciągach komunikacyjnych i ogólnodostępnych przestrzeniach publicznych</w:t>
      </w:r>
    </w:p>
    <w:p w:rsidR="00B82A43" w:rsidRDefault="00B82A43" w:rsidP="00AA14C4">
      <w:pPr>
        <w:pStyle w:val="Akapitzlist"/>
        <w:numPr>
          <w:ilvl w:val="0"/>
          <w:numId w:val="69"/>
        </w:numPr>
        <w:suppressAutoHyphens/>
        <w:spacing w:after="240" w:line="360" w:lineRule="auto"/>
        <w:jc w:val="both"/>
        <w:rPr>
          <w:sz w:val="24"/>
          <w:szCs w:val="24"/>
        </w:rPr>
      </w:pPr>
      <w:r>
        <w:rPr>
          <w:sz w:val="24"/>
          <w:szCs w:val="24"/>
        </w:rPr>
        <w:t>zmniejszenie emisji zanieczyszczeń pochodzącej z sektora transportu.</w:t>
      </w:r>
    </w:p>
    <w:p w:rsidR="00B82A43" w:rsidRPr="003D6DD7" w:rsidRDefault="00B82A43" w:rsidP="00B82A43">
      <w:pPr>
        <w:spacing w:after="0" w:line="360" w:lineRule="auto"/>
        <w:jc w:val="both"/>
        <w:rPr>
          <w:rFonts w:ascii="Times New Roman" w:hAnsi="Times New Roman"/>
          <w:sz w:val="24"/>
          <w:szCs w:val="24"/>
        </w:rPr>
      </w:pPr>
      <w:r w:rsidRPr="003D6DD7">
        <w:rPr>
          <w:rFonts w:ascii="Times New Roman" w:hAnsi="Times New Roman"/>
          <w:sz w:val="24"/>
          <w:szCs w:val="24"/>
        </w:rPr>
        <w:t>Działania będą realizowane poprzez:</w:t>
      </w:r>
    </w:p>
    <w:p w:rsidR="00B82A43" w:rsidRDefault="00B82A43" w:rsidP="00AA14C4">
      <w:pPr>
        <w:pStyle w:val="Akapitzlist"/>
        <w:numPr>
          <w:ilvl w:val="0"/>
          <w:numId w:val="71"/>
        </w:numPr>
        <w:spacing w:line="360" w:lineRule="auto"/>
        <w:jc w:val="both"/>
        <w:rPr>
          <w:sz w:val="24"/>
          <w:szCs w:val="24"/>
        </w:rPr>
      </w:pPr>
      <w:r w:rsidRPr="003D6DD7">
        <w:rPr>
          <w:sz w:val="24"/>
          <w:szCs w:val="24"/>
        </w:rPr>
        <w:t>określenie obszarów, na których przewiduje uzupełnienie infrastruktury elektroenergetycznej,</w:t>
      </w:r>
    </w:p>
    <w:p w:rsidR="00B82A43" w:rsidRPr="00B82A43" w:rsidRDefault="00B82A43" w:rsidP="00AA14C4">
      <w:pPr>
        <w:pStyle w:val="Akapitzlist"/>
        <w:numPr>
          <w:ilvl w:val="0"/>
          <w:numId w:val="71"/>
        </w:numPr>
        <w:spacing w:line="360" w:lineRule="auto"/>
        <w:jc w:val="both"/>
        <w:rPr>
          <w:sz w:val="24"/>
          <w:szCs w:val="24"/>
        </w:rPr>
      </w:pPr>
      <w:r w:rsidRPr="003D6DD7">
        <w:rPr>
          <w:sz w:val="24"/>
          <w:szCs w:val="24"/>
        </w:rPr>
        <w:t xml:space="preserve">określenie obszarów, na których przewiduje </w:t>
      </w:r>
      <w:r>
        <w:rPr>
          <w:sz w:val="24"/>
          <w:szCs w:val="24"/>
        </w:rPr>
        <w:t>budowę nowej infrastruktury gazowej i ciepłowniczej,</w:t>
      </w:r>
    </w:p>
    <w:p w:rsidR="00B82A43" w:rsidRPr="003D6DD7" w:rsidRDefault="00B82A43" w:rsidP="00AA14C4">
      <w:pPr>
        <w:pStyle w:val="Akapitzlist"/>
        <w:numPr>
          <w:ilvl w:val="0"/>
          <w:numId w:val="71"/>
        </w:numPr>
        <w:spacing w:line="360" w:lineRule="auto"/>
        <w:jc w:val="both"/>
        <w:rPr>
          <w:sz w:val="24"/>
          <w:szCs w:val="24"/>
        </w:rPr>
      </w:pPr>
      <w:r w:rsidRPr="003D6DD7">
        <w:rPr>
          <w:sz w:val="24"/>
          <w:szCs w:val="24"/>
        </w:rPr>
        <w:t>wykorzystanie otwartego rynku energii elektrycznej,</w:t>
      </w:r>
    </w:p>
    <w:p w:rsidR="00B82A43" w:rsidRPr="003D6DD7" w:rsidRDefault="00B82A43" w:rsidP="00AA14C4">
      <w:pPr>
        <w:pStyle w:val="Akapitzlist"/>
        <w:numPr>
          <w:ilvl w:val="0"/>
          <w:numId w:val="70"/>
        </w:numPr>
        <w:suppressAutoHyphens/>
        <w:spacing w:line="360" w:lineRule="auto"/>
        <w:jc w:val="both"/>
        <w:rPr>
          <w:sz w:val="24"/>
          <w:szCs w:val="24"/>
        </w:rPr>
      </w:pPr>
      <w:r w:rsidRPr="003D6DD7">
        <w:rPr>
          <w:sz w:val="24"/>
          <w:szCs w:val="24"/>
        </w:rPr>
        <w:t>zapisy prawa lokalnego,</w:t>
      </w:r>
    </w:p>
    <w:p w:rsidR="00B82A43" w:rsidRPr="003D6DD7" w:rsidRDefault="00B82A43" w:rsidP="00AA14C4">
      <w:pPr>
        <w:pStyle w:val="Akapitzlist"/>
        <w:numPr>
          <w:ilvl w:val="0"/>
          <w:numId w:val="70"/>
        </w:numPr>
        <w:suppressAutoHyphens/>
        <w:spacing w:line="360" w:lineRule="auto"/>
        <w:jc w:val="both"/>
        <w:rPr>
          <w:sz w:val="24"/>
          <w:szCs w:val="24"/>
        </w:rPr>
      </w:pPr>
      <w:r w:rsidRPr="003D6DD7">
        <w:rPr>
          <w:sz w:val="24"/>
          <w:szCs w:val="24"/>
        </w:rPr>
        <w:t xml:space="preserve">uwzględnianie celów i zobowiązań w dokumentach strategicznych i planistycznych. </w:t>
      </w:r>
    </w:p>
    <w:p w:rsidR="00B82A43" w:rsidRPr="003D6DD7" w:rsidRDefault="00B82A43" w:rsidP="00B82A43">
      <w:pPr>
        <w:spacing w:line="360" w:lineRule="auto"/>
        <w:jc w:val="both"/>
        <w:rPr>
          <w:rFonts w:ascii="Times New Roman" w:hAnsi="Times New Roman"/>
          <w:sz w:val="24"/>
          <w:szCs w:val="24"/>
        </w:rPr>
      </w:pPr>
      <w:r w:rsidRPr="003D6DD7">
        <w:rPr>
          <w:rFonts w:ascii="Times New Roman" w:hAnsi="Times New Roman"/>
          <w:sz w:val="24"/>
          <w:szCs w:val="24"/>
        </w:rPr>
        <w:t>Cele i zobowiązania strategii długoterminowej opierają się na zebranych danych na temat zużycia energii finalnej oraz emisji CO</w:t>
      </w:r>
      <w:r w:rsidRPr="00C842BA">
        <w:rPr>
          <w:rFonts w:ascii="Times New Roman" w:hAnsi="Times New Roman"/>
          <w:sz w:val="24"/>
          <w:szCs w:val="24"/>
          <w:vertAlign w:val="subscript"/>
        </w:rPr>
        <w:t>2</w:t>
      </w:r>
      <w:r w:rsidRPr="003D6DD7">
        <w:rPr>
          <w:rFonts w:ascii="Times New Roman" w:hAnsi="Times New Roman"/>
          <w:sz w:val="24"/>
          <w:szCs w:val="24"/>
        </w:rPr>
        <w:t xml:space="preserve"> w 2013</w:t>
      </w:r>
      <w:r w:rsidR="004F50C7">
        <w:rPr>
          <w:rFonts w:ascii="Times New Roman" w:hAnsi="Times New Roman"/>
          <w:sz w:val="24"/>
          <w:szCs w:val="24"/>
        </w:rPr>
        <w:t xml:space="preserve"> będącym rokiem bazowym</w:t>
      </w:r>
      <w:r w:rsidRPr="003D6DD7">
        <w:rPr>
          <w:rFonts w:ascii="Times New Roman" w:hAnsi="Times New Roman"/>
          <w:sz w:val="24"/>
          <w:szCs w:val="24"/>
        </w:rPr>
        <w:t xml:space="preserve"> w sektorach:</w:t>
      </w:r>
    </w:p>
    <w:p w:rsidR="00B82A43" w:rsidRPr="003D6DD7" w:rsidRDefault="00B82A43" w:rsidP="00AA14C4">
      <w:pPr>
        <w:pStyle w:val="Akapitzlist"/>
        <w:numPr>
          <w:ilvl w:val="0"/>
          <w:numId w:val="72"/>
        </w:numPr>
        <w:suppressAutoHyphens/>
        <w:spacing w:line="360" w:lineRule="auto"/>
        <w:jc w:val="both"/>
        <w:rPr>
          <w:sz w:val="24"/>
          <w:szCs w:val="24"/>
        </w:rPr>
      </w:pPr>
      <w:r w:rsidRPr="003D6DD7">
        <w:rPr>
          <w:sz w:val="24"/>
          <w:szCs w:val="24"/>
        </w:rPr>
        <w:t>budynków użyteczności publicznej, dla których emisja CO</w:t>
      </w:r>
      <w:r w:rsidRPr="00C842BA">
        <w:rPr>
          <w:sz w:val="24"/>
          <w:szCs w:val="24"/>
          <w:vertAlign w:val="subscript"/>
        </w:rPr>
        <w:t>2</w:t>
      </w:r>
      <w:r w:rsidRPr="003D6DD7">
        <w:rPr>
          <w:sz w:val="24"/>
          <w:szCs w:val="24"/>
        </w:rPr>
        <w:t xml:space="preserve"> </w:t>
      </w:r>
      <w:r w:rsidRPr="006B75C2">
        <w:rPr>
          <w:sz w:val="24"/>
          <w:szCs w:val="24"/>
        </w:rPr>
        <w:t xml:space="preserve">stanowi </w:t>
      </w:r>
      <w:r>
        <w:rPr>
          <w:sz w:val="24"/>
          <w:szCs w:val="24"/>
        </w:rPr>
        <w:t>0,</w:t>
      </w:r>
      <w:r w:rsidR="00497D67">
        <w:rPr>
          <w:sz w:val="24"/>
          <w:szCs w:val="24"/>
        </w:rPr>
        <w:t>72</w:t>
      </w:r>
      <w:r w:rsidRPr="003D6DD7">
        <w:rPr>
          <w:sz w:val="24"/>
          <w:szCs w:val="24"/>
        </w:rPr>
        <w:t xml:space="preserve">% udziału całkowitej emisji na terenie </w:t>
      </w:r>
      <w:r>
        <w:rPr>
          <w:sz w:val="24"/>
          <w:szCs w:val="24"/>
        </w:rPr>
        <w:t>Gminy</w:t>
      </w:r>
      <w:r w:rsidRPr="003D6DD7">
        <w:rPr>
          <w:sz w:val="24"/>
          <w:szCs w:val="24"/>
        </w:rPr>
        <w:t xml:space="preserve">. </w:t>
      </w:r>
      <w:r w:rsidRPr="003D6DD7">
        <w:rPr>
          <w:bCs/>
          <w:iCs/>
          <w:sz w:val="24"/>
          <w:szCs w:val="24"/>
        </w:rPr>
        <w:t>Budynki użyteczności publicznej</w:t>
      </w:r>
      <w:r w:rsidRPr="003D6DD7">
        <w:rPr>
          <w:sz w:val="24"/>
          <w:szCs w:val="24"/>
        </w:rPr>
        <w:t xml:space="preserve"> to przede wszystki</w:t>
      </w:r>
      <w:r>
        <w:rPr>
          <w:sz w:val="24"/>
          <w:szCs w:val="24"/>
        </w:rPr>
        <w:t>m budynki utrzymywane z budżetu</w:t>
      </w:r>
      <w:r w:rsidRPr="003D6DD7">
        <w:rPr>
          <w:sz w:val="24"/>
          <w:szCs w:val="24"/>
        </w:rPr>
        <w:t xml:space="preserve">, a więc głównie dotyczy to obiektów typu: szkoły, przedszkola, szpitale i przychodnie, budynki administracyjne, obiekty kulturalne i sportowe. W związku z tym władze </w:t>
      </w:r>
      <w:r>
        <w:rPr>
          <w:sz w:val="24"/>
          <w:szCs w:val="24"/>
        </w:rPr>
        <w:t>Gminy</w:t>
      </w:r>
      <w:r w:rsidRPr="003D6DD7">
        <w:rPr>
          <w:sz w:val="24"/>
          <w:szCs w:val="24"/>
        </w:rPr>
        <w:t xml:space="preserve"> dysponują możliwością wdrożenia działań, ograniczających zużycie energii finalnej</w:t>
      </w:r>
      <w:r>
        <w:rPr>
          <w:sz w:val="24"/>
          <w:szCs w:val="24"/>
        </w:rPr>
        <w:t>,</w:t>
      </w:r>
      <w:r w:rsidRPr="003D6DD7">
        <w:rPr>
          <w:sz w:val="24"/>
          <w:szCs w:val="24"/>
        </w:rPr>
        <w:t xml:space="preserve"> a tym samym emisję dwutlenku węgla.</w:t>
      </w:r>
    </w:p>
    <w:p w:rsidR="00B82A43" w:rsidRPr="003D6DD7" w:rsidRDefault="00B82A43" w:rsidP="00AA14C4">
      <w:pPr>
        <w:pStyle w:val="Akapitzlist"/>
        <w:numPr>
          <w:ilvl w:val="0"/>
          <w:numId w:val="72"/>
        </w:numPr>
        <w:suppressAutoHyphens/>
        <w:spacing w:line="360" w:lineRule="auto"/>
        <w:jc w:val="both"/>
        <w:rPr>
          <w:sz w:val="24"/>
          <w:szCs w:val="24"/>
        </w:rPr>
      </w:pPr>
      <w:r w:rsidRPr="003D6DD7">
        <w:rPr>
          <w:sz w:val="24"/>
          <w:szCs w:val="24"/>
        </w:rPr>
        <w:lastRenderedPageBreak/>
        <w:t>budynków niemieszkalnych, dla których emisja CO</w:t>
      </w:r>
      <w:r w:rsidRPr="00032E1F">
        <w:rPr>
          <w:sz w:val="24"/>
          <w:szCs w:val="24"/>
          <w:vertAlign w:val="subscript"/>
        </w:rPr>
        <w:t>2</w:t>
      </w:r>
      <w:r w:rsidRPr="003D6DD7">
        <w:rPr>
          <w:sz w:val="24"/>
          <w:szCs w:val="24"/>
        </w:rPr>
        <w:t xml:space="preserve"> stanowi </w:t>
      </w:r>
      <w:r>
        <w:rPr>
          <w:sz w:val="24"/>
          <w:szCs w:val="24"/>
        </w:rPr>
        <w:t>2</w:t>
      </w:r>
      <w:r w:rsidR="00497D67">
        <w:rPr>
          <w:sz w:val="24"/>
          <w:szCs w:val="24"/>
        </w:rPr>
        <w:t>0</w:t>
      </w:r>
      <w:r>
        <w:rPr>
          <w:sz w:val="24"/>
          <w:szCs w:val="24"/>
        </w:rPr>
        <w:t>,</w:t>
      </w:r>
      <w:r w:rsidR="00497D67">
        <w:rPr>
          <w:sz w:val="24"/>
          <w:szCs w:val="24"/>
        </w:rPr>
        <w:t>97</w:t>
      </w:r>
      <w:r w:rsidRPr="003D6DD7">
        <w:rPr>
          <w:sz w:val="24"/>
          <w:szCs w:val="24"/>
        </w:rPr>
        <w:t xml:space="preserve">% udziału całkowitej emisji na terenie </w:t>
      </w:r>
      <w:r>
        <w:rPr>
          <w:sz w:val="24"/>
          <w:szCs w:val="24"/>
        </w:rPr>
        <w:t>Gminy</w:t>
      </w:r>
      <w:r w:rsidRPr="003D6DD7">
        <w:rPr>
          <w:sz w:val="24"/>
          <w:szCs w:val="24"/>
        </w:rPr>
        <w:t>. W skład sektora obiektów niemieszkalnych wchodzą usługi, handel, przemysł itp. bez budynków użyteczności publicznej, stanowiących osobny sektor.</w:t>
      </w:r>
    </w:p>
    <w:p w:rsidR="00B82A43" w:rsidRPr="003D6DD7" w:rsidRDefault="00B82A43" w:rsidP="00AA14C4">
      <w:pPr>
        <w:pStyle w:val="Akapitzlist"/>
        <w:numPr>
          <w:ilvl w:val="0"/>
          <w:numId w:val="72"/>
        </w:numPr>
        <w:suppressAutoHyphens/>
        <w:spacing w:line="360" w:lineRule="auto"/>
        <w:jc w:val="both"/>
        <w:rPr>
          <w:sz w:val="24"/>
          <w:szCs w:val="24"/>
        </w:rPr>
      </w:pPr>
      <w:r w:rsidRPr="003D6DD7">
        <w:rPr>
          <w:sz w:val="24"/>
          <w:szCs w:val="24"/>
        </w:rPr>
        <w:t>budynków mieszkalnych</w:t>
      </w:r>
      <w:r>
        <w:rPr>
          <w:sz w:val="24"/>
          <w:szCs w:val="24"/>
        </w:rPr>
        <w:t xml:space="preserve"> </w:t>
      </w:r>
      <w:r w:rsidRPr="003D6DD7">
        <w:rPr>
          <w:sz w:val="24"/>
          <w:szCs w:val="24"/>
        </w:rPr>
        <w:t>- dla których emisja CO</w:t>
      </w:r>
      <w:r w:rsidRPr="00032E1F">
        <w:rPr>
          <w:sz w:val="24"/>
          <w:szCs w:val="24"/>
          <w:vertAlign w:val="subscript"/>
        </w:rPr>
        <w:t>2</w:t>
      </w:r>
      <w:r w:rsidRPr="003D6DD7">
        <w:rPr>
          <w:sz w:val="24"/>
          <w:szCs w:val="24"/>
        </w:rPr>
        <w:t xml:space="preserve"> stanowi </w:t>
      </w:r>
      <w:r w:rsidR="00497D67">
        <w:rPr>
          <w:sz w:val="24"/>
          <w:szCs w:val="24"/>
        </w:rPr>
        <w:t>58</w:t>
      </w:r>
      <w:r>
        <w:rPr>
          <w:sz w:val="24"/>
          <w:szCs w:val="24"/>
        </w:rPr>
        <w:t>,</w:t>
      </w:r>
      <w:r w:rsidR="00497D67">
        <w:rPr>
          <w:sz w:val="24"/>
          <w:szCs w:val="24"/>
        </w:rPr>
        <w:t>30</w:t>
      </w:r>
      <w:r w:rsidRPr="003D6DD7">
        <w:rPr>
          <w:sz w:val="24"/>
          <w:szCs w:val="24"/>
        </w:rPr>
        <w:t xml:space="preserve">% udziału całkowitej emisji na terenie </w:t>
      </w:r>
      <w:r>
        <w:rPr>
          <w:sz w:val="24"/>
          <w:szCs w:val="24"/>
        </w:rPr>
        <w:t>Gminy</w:t>
      </w:r>
      <w:r w:rsidRPr="003D6DD7">
        <w:rPr>
          <w:sz w:val="24"/>
          <w:szCs w:val="24"/>
        </w:rPr>
        <w:t xml:space="preserve">. W skład sektora obiektów mieszkalnych wchodzi zabudowa jednorodzinna, wielorodzinna. Obecnie jest drugi co wielkości udziału w całkowitej emisji sektor w </w:t>
      </w:r>
      <w:r>
        <w:rPr>
          <w:sz w:val="24"/>
          <w:szCs w:val="24"/>
        </w:rPr>
        <w:t>Gminie</w:t>
      </w:r>
      <w:r w:rsidRPr="003D6DD7">
        <w:rPr>
          <w:sz w:val="24"/>
          <w:szCs w:val="24"/>
        </w:rPr>
        <w:t xml:space="preserve">. Jednocześnie jest to sektor, na który władze </w:t>
      </w:r>
      <w:r>
        <w:rPr>
          <w:sz w:val="24"/>
          <w:szCs w:val="24"/>
        </w:rPr>
        <w:t>Gminy</w:t>
      </w:r>
      <w:r w:rsidRPr="003D6DD7">
        <w:rPr>
          <w:sz w:val="24"/>
          <w:szCs w:val="24"/>
        </w:rPr>
        <w:t xml:space="preserve"> mogą mieć wpływ poprzez wprowadzenie systemu współfinansowania inwestycji, obniżających zużycie emisji.</w:t>
      </w:r>
    </w:p>
    <w:p w:rsidR="00B82A43" w:rsidRPr="003D6DD7" w:rsidRDefault="00B82A43" w:rsidP="00AA14C4">
      <w:pPr>
        <w:pStyle w:val="Akapitzlist"/>
        <w:numPr>
          <w:ilvl w:val="0"/>
          <w:numId w:val="72"/>
        </w:numPr>
        <w:suppressAutoHyphens/>
        <w:spacing w:line="360" w:lineRule="auto"/>
        <w:jc w:val="both"/>
        <w:rPr>
          <w:sz w:val="24"/>
          <w:szCs w:val="24"/>
        </w:rPr>
      </w:pPr>
      <w:r w:rsidRPr="003D6DD7">
        <w:rPr>
          <w:sz w:val="24"/>
          <w:szCs w:val="24"/>
        </w:rPr>
        <w:t>transportu, dla którego emisja CO</w:t>
      </w:r>
      <w:r w:rsidRPr="00C842BA">
        <w:rPr>
          <w:sz w:val="24"/>
          <w:szCs w:val="24"/>
          <w:vertAlign w:val="subscript"/>
        </w:rPr>
        <w:t>2</w:t>
      </w:r>
      <w:r w:rsidRPr="003D6DD7">
        <w:rPr>
          <w:sz w:val="24"/>
          <w:szCs w:val="24"/>
        </w:rPr>
        <w:t xml:space="preserve"> stanowi </w:t>
      </w:r>
      <w:r w:rsidR="00497D67">
        <w:rPr>
          <w:sz w:val="24"/>
          <w:szCs w:val="24"/>
        </w:rPr>
        <w:t>19,95</w:t>
      </w:r>
      <w:r w:rsidRPr="003D6DD7">
        <w:rPr>
          <w:sz w:val="24"/>
          <w:szCs w:val="24"/>
        </w:rPr>
        <w:t xml:space="preserve">% udziału całkowitej emisji na terenie </w:t>
      </w:r>
      <w:r>
        <w:rPr>
          <w:sz w:val="24"/>
          <w:szCs w:val="24"/>
        </w:rPr>
        <w:t>Gminy</w:t>
      </w:r>
      <w:r w:rsidRPr="003D6DD7">
        <w:rPr>
          <w:sz w:val="24"/>
          <w:szCs w:val="24"/>
        </w:rPr>
        <w:t xml:space="preserve">. Sektor transportu podzielony jest na dwa podsektory: prywatny (pojazdy należące do osób fizycznych, przedsiębiorców) i publiczny (regionalni przewoźnicy działający na terenie </w:t>
      </w:r>
      <w:r>
        <w:rPr>
          <w:sz w:val="24"/>
          <w:szCs w:val="24"/>
        </w:rPr>
        <w:t>Gminy</w:t>
      </w:r>
      <w:r w:rsidRPr="003D6DD7">
        <w:rPr>
          <w:sz w:val="24"/>
          <w:szCs w:val="24"/>
        </w:rPr>
        <w:t xml:space="preserve">). Sektor transportu charakteryzuje się możliwościami redukcji emisji, jednak konieczna jest współpraca władz </w:t>
      </w:r>
      <w:r>
        <w:rPr>
          <w:sz w:val="24"/>
          <w:szCs w:val="24"/>
        </w:rPr>
        <w:t>Gminy</w:t>
      </w:r>
      <w:r w:rsidRPr="003D6DD7">
        <w:rPr>
          <w:sz w:val="24"/>
          <w:szCs w:val="24"/>
        </w:rPr>
        <w:t xml:space="preserve"> w zakresie kształtowania układu komunikacyjnego i zasad ruchu.</w:t>
      </w:r>
    </w:p>
    <w:p w:rsidR="00B82A43" w:rsidRPr="00F97757" w:rsidRDefault="00B82A43" w:rsidP="00B82A43">
      <w:pPr>
        <w:pStyle w:val="Nagwek2"/>
        <w:spacing w:before="200" w:after="200" w:line="240" w:lineRule="auto"/>
        <w:ind w:left="578" w:hanging="578"/>
      </w:pPr>
      <w:bookmarkStart w:id="113" w:name="_Toc399175055"/>
      <w:bookmarkStart w:id="114" w:name="_Toc405792676"/>
      <w:bookmarkStart w:id="115" w:name="_Toc457984844"/>
      <w:r w:rsidRPr="00F97757">
        <w:t>Planowane działania krótko i długoterminowe</w:t>
      </w:r>
      <w:bookmarkEnd w:id="113"/>
      <w:bookmarkEnd w:id="114"/>
      <w:bookmarkEnd w:id="115"/>
    </w:p>
    <w:p w:rsidR="00B82A43" w:rsidRPr="003D6DD7" w:rsidRDefault="00B82A43" w:rsidP="00B82A43">
      <w:pPr>
        <w:spacing w:after="0" w:line="360" w:lineRule="auto"/>
        <w:jc w:val="both"/>
        <w:rPr>
          <w:rFonts w:ascii="Times New Roman" w:hAnsi="Times New Roman"/>
          <w:sz w:val="24"/>
          <w:szCs w:val="24"/>
        </w:rPr>
      </w:pPr>
      <w:r w:rsidRPr="003D6DD7">
        <w:rPr>
          <w:rFonts w:ascii="Times New Roman" w:hAnsi="Times New Roman"/>
          <w:sz w:val="24"/>
          <w:szCs w:val="24"/>
        </w:rPr>
        <w:t>Planowane działania długoterminowe obejmują okres 2015-2025. W ramach zaplanowanych działań określono:</w:t>
      </w:r>
    </w:p>
    <w:p w:rsidR="00B82A43" w:rsidRPr="003D6DD7" w:rsidRDefault="00B82A43" w:rsidP="00AA14C4">
      <w:pPr>
        <w:pStyle w:val="Akapitzlist"/>
        <w:numPr>
          <w:ilvl w:val="0"/>
          <w:numId w:val="73"/>
        </w:numPr>
        <w:suppressAutoHyphens/>
        <w:spacing w:line="360" w:lineRule="auto"/>
        <w:jc w:val="both"/>
        <w:rPr>
          <w:sz w:val="24"/>
          <w:szCs w:val="24"/>
        </w:rPr>
      </w:pPr>
      <w:r w:rsidRPr="003D6DD7">
        <w:rPr>
          <w:sz w:val="24"/>
          <w:szCs w:val="24"/>
        </w:rPr>
        <w:t>zakres działania,</w:t>
      </w:r>
    </w:p>
    <w:p w:rsidR="00B82A43" w:rsidRPr="003D6DD7" w:rsidRDefault="00B82A43" w:rsidP="00AA14C4">
      <w:pPr>
        <w:pStyle w:val="Akapitzlist"/>
        <w:numPr>
          <w:ilvl w:val="0"/>
          <w:numId w:val="73"/>
        </w:numPr>
        <w:suppressAutoHyphens/>
        <w:spacing w:line="360" w:lineRule="auto"/>
        <w:jc w:val="both"/>
        <w:rPr>
          <w:sz w:val="24"/>
          <w:szCs w:val="24"/>
        </w:rPr>
      </w:pPr>
      <w:r w:rsidRPr="003D6DD7">
        <w:rPr>
          <w:sz w:val="24"/>
          <w:szCs w:val="24"/>
        </w:rPr>
        <w:t>podmioty odpowiedzialne za realizację,</w:t>
      </w:r>
    </w:p>
    <w:p w:rsidR="00B82A43" w:rsidRPr="003D6DD7" w:rsidRDefault="00B82A43" w:rsidP="00AA14C4">
      <w:pPr>
        <w:pStyle w:val="Akapitzlist"/>
        <w:numPr>
          <w:ilvl w:val="0"/>
          <w:numId w:val="73"/>
        </w:numPr>
        <w:suppressAutoHyphens/>
        <w:spacing w:line="360" w:lineRule="auto"/>
        <w:jc w:val="both"/>
        <w:rPr>
          <w:sz w:val="24"/>
          <w:szCs w:val="24"/>
        </w:rPr>
      </w:pPr>
      <w:r w:rsidRPr="003D6DD7">
        <w:rPr>
          <w:sz w:val="24"/>
          <w:szCs w:val="24"/>
        </w:rPr>
        <w:t>harmonogram uwzględniający terminy realizacji,</w:t>
      </w:r>
    </w:p>
    <w:p w:rsidR="00B82A43" w:rsidRPr="003D6DD7" w:rsidRDefault="00B82A43" w:rsidP="00AA14C4">
      <w:pPr>
        <w:pStyle w:val="Akapitzlist"/>
        <w:numPr>
          <w:ilvl w:val="0"/>
          <w:numId w:val="73"/>
        </w:numPr>
        <w:suppressAutoHyphens/>
        <w:spacing w:line="360" w:lineRule="auto"/>
        <w:jc w:val="both"/>
        <w:rPr>
          <w:sz w:val="24"/>
          <w:szCs w:val="24"/>
        </w:rPr>
      </w:pPr>
      <w:r w:rsidRPr="003D6DD7">
        <w:rPr>
          <w:sz w:val="24"/>
          <w:szCs w:val="24"/>
        </w:rPr>
        <w:t>szacowane koszty realizacji inwestycji,</w:t>
      </w:r>
    </w:p>
    <w:p w:rsidR="00B82A43" w:rsidRPr="003D6DD7" w:rsidRDefault="00B82A43" w:rsidP="00AA14C4">
      <w:pPr>
        <w:pStyle w:val="Akapitzlist"/>
        <w:numPr>
          <w:ilvl w:val="0"/>
          <w:numId w:val="73"/>
        </w:numPr>
        <w:suppressAutoHyphens/>
        <w:spacing w:line="360" w:lineRule="auto"/>
        <w:jc w:val="both"/>
        <w:rPr>
          <w:sz w:val="24"/>
          <w:szCs w:val="24"/>
        </w:rPr>
      </w:pPr>
      <w:r w:rsidRPr="003D6DD7">
        <w:rPr>
          <w:sz w:val="24"/>
          <w:szCs w:val="24"/>
        </w:rPr>
        <w:t>oszczędności energii finalnej,</w:t>
      </w:r>
    </w:p>
    <w:p w:rsidR="00B82A43" w:rsidRPr="003D6DD7" w:rsidRDefault="00B82A43" w:rsidP="00AA14C4">
      <w:pPr>
        <w:pStyle w:val="Akapitzlist"/>
        <w:numPr>
          <w:ilvl w:val="0"/>
          <w:numId w:val="73"/>
        </w:numPr>
        <w:suppressAutoHyphens/>
        <w:spacing w:line="360" w:lineRule="auto"/>
        <w:jc w:val="both"/>
        <w:rPr>
          <w:sz w:val="24"/>
          <w:szCs w:val="24"/>
        </w:rPr>
      </w:pPr>
      <w:r w:rsidRPr="003D6DD7">
        <w:rPr>
          <w:sz w:val="24"/>
          <w:szCs w:val="24"/>
        </w:rPr>
        <w:t>redukcję emisji CO</w:t>
      </w:r>
      <w:r w:rsidRPr="00C842BA">
        <w:rPr>
          <w:sz w:val="24"/>
          <w:szCs w:val="24"/>
          <w:vertAlign w:val="subscript"/>
        </w:rPr>
        <w:t>2</w:t>
      </w:r>
      <w:r w:rsidRPr="003D6DD7">
        <w:rPr>
          <w:sz w:val="24"/>
          <w:szCs w:val="24"/>
        </w:rPr>
        <w:t>,</w:t>
      </w:r>
    </w:p>
    <w:p w:rsidR="00B82A43" w:rsidRPr="003D6DD7" w:rsidRDefault="00B82A43" w:rsidP="00AA14C4">
      <w:pPr>
        <w:pStyle w:val="Akapitzlist"/>
        <w:numPr>
          <w:ilvl w:val="0"/>
          <w:numId w:val="73"/>
        </w:numPr>
        <w:suppressAutoHyphens/>
        <w:spacing w:after="240" w:line="360" w:lineRule="auto"/>
        <w:jc w:val="both"/>
        <w:rPr>
          <w:sz w:val="24"/>
          <w:szCs w:val="24"/>
        </w:rPr>
      </w:pPr>
      <w:r w:rsidRPr="003D6DD7">
        <w:rPr>
          <w:sz w:val="24"/>
          <w:szCs w:val="24"/>
        </w:rPr>
        <w:t>wzrost produkcji energii ze źródeł odnawialnych.</w:t>
      </w:r>
    </w:p>
    <w:p w:rsidR="00B82A43" w:rsidRPr="00B82A43" w:rsidRDefault="00B82A43" w:rsidP="00B82A43">
      <w:pPr>
        <w:spacing w:after="0" w:line="360" w:lineRule="auto"/>
        <w:jc w:val="both"/>
        <w:rPr>
          <w:rFonts w:ascii="Times New Roman" w:hAnsi="Times New Roman"/>
          <w:sz w:val="24"/>
          <w:szCs w:val="24"/>
        </w:rPr>
      </w:pPr>
      <w:r w:rsidRPr="00B82A43">
        <w:rPr>
          <w:rFonts w:ascii="Times New Roman" w:hAnsi="Times New Roman"/>
          <w:sz w:val="24"/>
          <w:szCs w:val="24"/>
        </w:rPr>
        <w:t>Efekty planowanych działań do 2020 r. przedstawiają się następująco:</w:t>
      </w:r>
    </w:p>
    <w:p w:rsidR="00B82A43" w:rsidRPr="00B82A43" w:rsidRDefault="00B82A43" w:rsidP="00AA14C4">
      <w:pPr>
        <w:pStyle w:val="Akapitzlist"/>
        <w:numPr>
          <w:ilvl w:val="0"/>
          <w:numId w:val="74"/>
        </w:numPr>
        <w:suppressAutoHyphens/>
        <w:spacing w:line="360" w:lineRule="auto"/>
        <w:jc w:val="both"/>
        <w:rPr>
          <w:sz w:val="24"/>
          <w:szCs w:val="24"/>
        </w:rPr>
      </w:pPr>
      <w:r w:rsidRPr="00B82A43">
        <w:rPr>
          <w:sz w:val="24"/>
          <w:szCs w:val="24"/>
        </w:rPr>
        <w:t xml:space="preserve">Prognozowane oszczędności energii na poziomie </w:t>
      </w:r>
      <w:r w:rsidR="00CE4BF7">
        <w:rPr>
          <w:sz w:val="24"/>
          <w:szCs w:val="24"/>
        </w:rPr>
        <w:t>6 375</w:t>
      </w:r>
      <w:r w:rsidRPr="00B82A43">
        <w:rPr>
          <w:sz w:val="24"/>
          <w:szCs w:val="24"/>
        </w:rPr>
        <w:t> MWh,</w:t>
      </w:r>
    </w:p>
    <w:p w:rsidR="00B82A43" w:rsidRDefault="00B82A43" w:rsidP="00AA14C4">
      <w:pPr>
        <w:pStyle w:val="Akapitzlist"/>
        <w:numPr>
          <w:ilvl w:val="0"/>
          <w:numId w:val="74"/>
        </w:numPr>
        <w:suppressAutoHyphens/>
        <w:spacing w:line="360" w:lineRule="auto"/>
        <w:jc w:val="both"/>
        <w:rPr>
          <w:sz w:val="24"/>
          <w:szCs w:val="24"/>
        </w:rPr>
      </w:pPr>
      <w:r w:rsidRPr="00B82A43">
        <w:rPr>
          <w:sz w:val="24"/>
          <w:szCs w:val="24"/>
        </w:rPr>
        <w:t xml:space="preserve">Prognozowany wzrost produkcji energii ze źródeł odnawialnych </w:t>
      </w:r>
      <w:r w:rsidR="00CE4BF7">
        <w:rPr>
          <w:sz w:val="24"/>
          <w:szCs w:val="24"/>
        </w:rPr>
        <w:t xml:space="preserve">o </w:t>
      </w:r>
      <w:r w:rsidR="00294985">
        <w:rPr>
          <w:sz w:val="24"/>
          <w:szCs w:val="24"/>
        </w:rPr>
        <w:t>715</w:t>
      </w:r>
      <w:r w:rsidR="00CE4BF7">
        <w:rPr>
          <w:sz w:val="24"/>
          <w:szCs w:val="24"/>
        </w:rPr>
        <w:t xml:space="preserve"> </w:t>
      </w:r>
      <w:r w:rsidRPr="00B82A43">
        <w:rPr>
          <w:sz w:val="24"/>
          <w:szCs w:val="24"/>
        </w:rPr>
        <w:t>MWh,</w:t>
      </w:r>
      <w:r w:rsidR="00CE4BF7">
        <w:rPr>
          <w:sz w:val="24"/>
          <w:szCs w:val="24"/>
        </w:rPr>
        <w:t xml:space="preserve"> do poziomu 715 MWh w 2020 roku;=,</w:t>
      </w:r>
    </w:p>
    <w:p w:rsidR="00B82A43" w:rsidRDefault="00B82A43" w:rsidP="00AA14C4">
      <w:pPr>
        <w:pStyle w:val="Akapitzlist"/>
        <w:numPr>
          <w:ilvl w:val="0"/>
          <w:numId w:val="74"/>
        </w:numPr>
        <w:suppressAutoHyphens/>
        <w:spacing w:line="360" w:lineRule="auto"/>
        <w:jc w:val="both"/>
        <w:rPr>
          <w:sz w:val="24"/>
          <w:szCs w:val="24"/>
        </w:rPr>
      </w:pPr>
      <w:r w:rsidRPr="00B82A43">
        <w:rPr>
          <w:sz w:val="24"/>
          <w:szCs w:val="24"/>
        </w:rPr>
        <w:t>Prognozowana redukcja emisji CO</w:t>
      </w:r>
      <w:r w:rsidRPr="00B82A43">
        <w:rPr>
          <w:sz w:val="24"/>
          <w:szCs w:val="24"/>
          <w:vertAlign w:val="subscript"/>
        </w:rPr>
        <w:t>2</w:t>
      </w:r>
      <w:r w:rsidRPr="00B82A43">
        <w:rPr>
          <w:sz w:val="24"/>
          <w:szCs w:val="24"/>
        </w:rPr>
        <w:t xml:space="preserve"> na poziomie</w:t>
      </w:r>
      <w:r w:rsidR="00223753">
        <w:rPr>
          <w:sz w:val="24"/>
          <w:szCs w:val="24"/>
        </w:rPr>
        <w:t xml:space="preserve"> </w:t>
      </w:r>
      <w:r w:rsidR="00294985">
        <w:rPr>
          <w:sz w:val="24"/>
          <w:szCs w:val="24"/>
        </w:rPr>
        <w:t>2355</w:t>
      </w:r>
      <w:r w:rsidRPr="00B82A43">
        <w:rPr>
          <w:sz w:val="24"/>
          <w:szCs w:val="24"/>
        </w:rPr>
        <w:t> Mg CO</w:t>
      </w:r>
      <w:r w:rsidRPr="00B82A43">
        <w:rPr>
          <w:sz w:val="24"/>
          <w:szCs w:val="24"/>
          <w:vertAlign w:val="subscript"/>
        </w:rPr>
        <w:t>2</w:t>
      </w:r>
      <w:r w:rsidRPr="00B82A43">
        <w:rPr>
          <w:sz w:val="24"/>
          <w:szCs w:val="24"/>
        </w:rPr>
        <w:t>.</w:t>
      </w:r>
    </w:p>
    <w:p w:rsidR="00B82A43" w:rsidRDefault="00B82A43" w:rsidP="00AA14C4">
      <w:pPr>
        <w:pStyle w:val="Akapitzlist"/>
        <w:numPr>
          <w:ilvl w:val="0"/>
          <w:numId w:val="74"/>
        </w:numPr>
        <w:suppressAutoHyphens/>
        <w:spacing w:line="360" w:lineRule="auto"/>
        <w:jc w:val="both"/>
        <w:rPr>
          <w:sz w:val="24"/>
          <w:szCs w:val="24"/>
        </w:rPr>
        <w:sectPr w:rsidR="00B82A43" w:rsidSect="00A31B35">
          <w:headerReference w:type="first" r:id="rId22"/>
          <w:pgSz w:w="11906" w:h="16838"/>
          <w:pgMar w:top="1417" w:right="1417" w:bottom="1417" w:left="1417" w:header="708" w:footer="708" w:gutter="0"/>
          <w:cols w:space="708"/>
          <w:docGrid w:linePitch="360"/>
        </w:sectPr>
      </w:pPr>
    </w:p>
    <w:p w:rsidR="00B82A43" w:rsidRDefault="00B82A43" w:rsidP="00B82A43">
      <w:pPr>
        <w:pStyle w:val="Legenda"/>
        <w:keepNext/>
        <w:spacing w:after="0"/>
      </w:pPr>
      <w:bookmarkStart w:id="116" w:name="_Toc457983832"/>
      <w:r>
        <w:lastRenderedPageBreak/>
        <w:t xml:space="preserve">Tabela </w:t>
      </w:r>
      <w:fldSimple w:instr=" SEQ Tabela \* ARABIC ">
        <w:r w:rsidR="000F210C">
          <w:rPr>
            <w:noProof/>
          </w:rPr>
          <w:t>11</w:t>
        </w:r>
      </w:fldSimple>
      <w:r>
        <w:t xml:space="preserve"> </w:t>
      </w:r>
      <w:r w:rsidRPr="00FB708B">
        <w:t xml:space="preserve">Planowane działania krótko i długoterminowe </w:t>
      </w:r>
      <w:r>
        <w:t>Gminy Czarna Dąbrówka</w:t>
      </w:r>
      <w:bookmarkEnd w:id="1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3070"/>
        <w:gridCol w:w="2564"/>
        <w:gridCol w:w="1908"/>
        <w:gridCol w:w="1417"/>
        <w:gridCol w:w="1473"/>
        <w:gridCol w:w="1237"/>
        <w:gridCol w:w="1672"/>
        <w:gridCol w:w="1380"/>
      </w:tblGrid>
      <w:tr w:rsidR="00B82A43" w:rsidRPr="00B82A43" w:rsidTr="00B82A43">
        <w:trPr>
          <w:trHeight w:val="990"/>
          <w:jc w:val="center"/>
        </w:trPr>
        <w:tc>
          <w:tcPr>
            <w:tcW w:w="263" w:type="pct"/>
            <w:vMerge w:val="restart"/>
            <w:shd w:val="clear" w:color="000000" w:fill="00B0F0"/>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Sektor</w:t>
            </w:r>
          </w:p>
        </w:tc>
        <w:tc>
          <w:tcPr>
            <w:tcW w:w="988" w:type="pct"/>
            <w:vMerge w:val="restart"/>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Obiekt/zadanie</w:t>
            </w:r>
          </w:p>
        </w:tc>
        <w:tc>
          <w:tcPr>
            <w:tcW w:w="825" w:type="pct"/>
            <w:vMerge w:val="restart"/>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Opis</w:t>
            </w:r>
          </w:p>
        </w:tc>
        <w:tc>
          <w:tcPr>
            <w:tcW w:w="614" w:type="pct"/>
            <w:vMerge w:val="restart"/>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Podmiot odpowiedzialny</w:t>
            </w:r>
          </w:p>
        </w:tc>
        <w:tc>
          <w:tcPr>
            <w:tcW w:w="456" w:type="pct"/>
            <w:vMerge w:val="restart"/>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Termin rozpoczęcia i zakończenia</w:t>
            </w:r>
          </w:p>
        </w:tc>
        <w:tc>
          <w:tcPr>
            <w:tcW w:w="474" w:type="pct"/>
            <w:vMerge w:val="restart"/>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Szacowane koszty</w:t>
            </w:r>
          </w:p>
        </w:tc>
        <w:tc>
          <w:tcPr>
            <w:tcW w:w="398" w:type="pct"/>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Roczne oszczędności energii</w:t>
            </w:r>
          </w:p>
        </w:tc>
        <w:tc>
          <w:tcPr>
            <w:tcW w:w="538" w:type="pct"/>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Prognozowana  produkcja energii ze źródeł odnawialnych</w:t>
            </w:r>
          </w:p>
        </w:tc>
        <w:tc>
          <w:tcPr>
            <w:tcW w:w="444" w:type="pct"/>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Roczna redukcja emisji CO2</w:t>
            </w:r>
          </w:p>
        </w:tc>
      </w:tr>
      <w:tr w:rsidR="00B82A43" w:rsidRPr="00B82A43" w:rsidTr="00B82A43">
        <w:trPr>
          <w:trHeight w:val="285"/>
          <w:jc w:val="center"/>
        </w:trPr>
        <w:tc>
          <w:tcPr>
            <w:tcW w:w="263" w:type="pct"/>
            <w:vMerge/>
            <w:vAlign w:val="center"/>
            <w:hideMark/>
          </w:tcPr>
          <w:p w:rsidR="00B82A43" w:rsidRPr="00B82A43" w:rsidRDefault="00B82A43" w:rsidP="00B82A43">
            <w:pPr>
              <w:spacing w:after="0" w:line="240" w:lineRule="auto"/>
              <w:jc w:val="center"/>
              <w:rPr>
                <w:rFonts w:ascii="Times New Roman" w:hAnsi="Times New Roman"/>
                <w:sz w:val="20"/>
                <w:szCs w:val="20"/>
              </w:rPr>
            </w:pPr>
          </w:p>
        </w:tc>
        <w:tc>
          <w:tcPr>
            <w:tcW w:w="988" w:type="pct"/>
            <w:vMerge/>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825" w:type="pct"/>
            <w:vMerge/>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614" w:type="pct"/>
            <w:vMerge/>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456" w:type="pct"/>
            <w:vMerge/>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474" w:type="pct"/>
            <w:vMerge/>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p>
        </w:tc>
        <w:tc>
          <w:tcPr>
            <w:tcW w:w="398" w:type="pct"/>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MWh/rok</w:t>
            </w:r>
          </w:p>
        </w:tc>
        <w:tc>
          <w:tcPr>
            <w:tcW w:w="538" w:type="pct"/>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MWh</w:t>
            </w:r>
          </w:p>
        </w:tc>
        <w:tc>
          <w:tcPr>
            <w:tcW w:w="444" w:type="pct"/>
            <w:shd w:val="clear" w:color="000000" w:fill="00B0F0"/>
            <w:vAlign w:val="center"/>
            <w:hideMark/>
          </w:tcPr>
          <w:p w:rsidR="00B82A43" w:rsidRPr="00B82A43" w:rsidRDefault="00B82A43" w:rsidP="00B82A43">
            <w:pPr>
              <w:spacing w:after="0" w:line="240" w:lineRule="auto"/>
              <w:jc w:val="center"/>
              <w:rPr>
                <w:rFonts w:ascii="Times New Roman" w:hAnsi="Times New Roman"/>
                <w:b/>
                <w:bCs/>
                <w:color w:val="000000"/>
                <w:sz w:val="20"/>
                <w:szCs w:val="20"/>
              </w:rPr>
            </w:pPr>
            <w:r w:rsidRPr="00B82A43">
              <w:rPr>
                <w:rFonts w:ascii="Times New Roman" w:hAnsi="Times New Roman"/>
                <w:b/>
                <w:bCs/>
                <w:color w:val="000000"/>
                <w:sz w:val="20"/>
                <w:szCs w:val="20"/>
              </w:rPr>
              <w:t>Mg CO2/rok</w:t>
            </w:r>
          </w:p>
        </w:tc>
      </w:tr>
      <w:tr w:rsidR="00B82A43" w:rsidRPr="00B82A43" w:rsidTr="00B82A43">
        <w:trPr>
          <w:trHeight w:val="870"/>
          <w:jc w:val="center"/>
        </w:trPr>
        <w:tc>
          <w:tcPr>
            <w:tcW w:w="263" w:type="pct"/>
            <w:vMerge w:val="restart"/>
            <w:shd w:val="clear" w:color="000000" w:fill="FFFFFF"/>
            <w:noWrap/>
            <w:textDirection w:val="btLr"/>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Budynki, wyposażenia/ instalacje</w:t>
            </w:r>
          </w:p>
        </w:tc>
        <w:tc>
          <w:tcPr>
            <w:tcW w:w="988" w:type="pct"/>
            <w:vMerge w:val="restar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Budynki użyteczności publicznej</w:t>
            </w:r>
          </w:p>
        </w:tc>
        <w:tc>
          <w:tcPr>
            <w:tcW w:w="825"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Montaż kolektorów słonecznych</w:t>
            </w:r>
          </w:p>
        </w:tc>
        <w:tc>
          <w:tcPr>
            <w:tcW w:w="614"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Referat Gospodarczo- Inwestycyjny</w:t>
            </w:r>
          </w:p>
        </w:tc>
        <w:tc>
          <w:tcPr>
            <w:tcW w:w="456"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2015-2017</w:t>
            </w:r>
          </w:p>
        </w:tc>
        <w:tc>
          <w:tcPr>
            <w:tcW w:w="474"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750 000</w:t>
            </w:r>
          </w:p>
        </w:tc>
        <w:tc>
          <w:tcPr>
            <w:tcW w:w="398" w:type="pct"/>
            <w:shd w:val="clear" w:color="000000" w:fill="FFFFFF"/>
            <w:noWrap/>
            <w:vAlign w:val="center"/>
            <w:hideMark/>
          </w:tcPr>
          <w:p w:rsidR="00B82A43" w:rsidRPr="00B82A43" w:rsidRDefault="00F50E3D"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w:t>
            </w:r>
          </w:p>
        </w:tc>
        <w:tc>
          <w:tcPr>
            <w:tcW w:w="538"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48</w:t>
            </w:r>
          </w:p>
        </w:tc>
        <w:tc>
          <w:tcPr>
            <w:tcW w:w="444" w:type="pct"/>
            <w:shd w:val="clear" w:color="000000" w:fill="FFFFFF"/>
            <w:noWrap/>
            <w:vAlign w:val="center"/>
            <w:hideMark/>
          </w:tcPr>
          <w:p w:rsidR="00B82A43" w:rsidRPr="00B82A43" w:rsidRDefault="00F50E3D" w:rsidP="00F50E3D">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w:t>
            </w:r>
            <w:r>
              <w:rPr>
                <w:rFonts w:ascii="Times New Roman" w:hAnsi="Times New Roman"/>
                <w:color w:val="000000"/>
                <w:sz w:val="20"/>
                <w:szCs w:val="20"/>
              </w:rPr>
              <w:t>7</w:t>
            </w:r>
          </w:p>
        </w:tc>
      </w:tr>
      <w:tr w:rsidR="001D1D1E" w:rsidRPr="00B82A43" w:rsidTr="00B82A43">
        <w:trPr>
          <w:trHeight w:val="870"/>
          <w:jc w:val="center"/>
        </w:trPr>
        <w:tc>
          <w:tcPr>
            <w:tcW w:w="263" w:type="pct"/>
            <w:vMerge/>
            <w:shd w:val="clear" w:color="000000" w:fill="FFFFFF"/>
            <w:noWrap/>
            <w:textDirection w:val="btLr"/>
            <w:vAlign w:val="center"/>
          </w:tcPr>
          <w:p w:rsidR="001D1D1E" w:rsidRPr="00B82A43" w:rsidRDefault="001D1D1E" w:rsidP="00B82A43">
            <w:pPr>
              <w:spacing w:after="0" w:line="240" w:lineRule="auto"/>
              <w:jc w:val="center"/>
              <w:rPr>
                <w:rFonts w:ascii="Times New Roman" w:hAnsi="Times New Roman"/>
                <w:sz w:val="20"/>
                <w:szCs w:val="20"/>
              </w:rPr>
            </w:pPr>
          </w:p>
        </w:tc>
        <w:tc>
          <w:tcPr>
            <w:tcW w:w="988" w:type="pct"/>
            <w:vMerge/>
            <w:shd w:val="clear" w:color="auto" w:fill="auto"/>
            <w:vAlign w:val="center"/>
          </w:tcPr>
          <w:p w:rsidR="001D1D1E" w:rsidRPr="00B82A43" w:rsidRDefault="001D1D1E" w:rsidP="00B82A43">
            <w:pPr>
              <w:spacing w:after="0" w:line="240" w:lineRule="auto"/>
              <w:jc w:val="center"/>
              <w:rPr>
                <w:rFonts w:ascii="Times New Roman" w:hAnsi="Times New Roman"/>
                <w:color w:val="000000"/>
                <w:sz w:val="20"/>
                <w:szCs w:val="20"/>
              </w:rPr>
            </w:pPr>
          </w:p>
        </w:tc>
        <w:tc>
          <w:tcPr>
            <w:tcW w:w="825" w:type="pct"/>
            <w:shd w:val="clear" w:color="auto" w:fill="auto"/>
            <w:vAlign w:val="center"/>
          </w:tcPr>
          <w:p w:rsidR="001D1D1E" w:rsidRPr="00E370A2" w:rsidRDefault="001D1D1E" w:rsidP="00B82A43">
            <w:pPr>
              <w:spacing w:after="0" w:line="240" w:lineRule="auto"/>
              <w:jc w:val="center"/>
              <w:rPr>
                <w:rFonts w:ascii="Times New Roman" w:hAnsi="Times New Roman"/>
                <w:color w:val="000000"/>
                <w:sz w:val="20"/>
                <w:szCs w:val="20"/>
              </w:rPr>
            </w:pPr>
            <w:r w:rsidRPr="00E370A2">
              <w:rPr>
                <w:rFonts w:ascii="Times New Roman" w:hAnsi="Times New Roman"/>
                <w:color w:val="0D0D0D"/>
                <w:sz w:val="20"/>
                <w:szCs w:val="18"/>
              </w:rPr>
              <w:t>Wdrożenie systemu zielonych zamówień/zakupów publicznych</w:t>
            </w:r>
          </w:p>
        </w:tc>
        <w:tc>
          <w:tcPr>
            <w:tcW w:w="614" w:type="pct"/>
            <w:shd w:val="clear" w:color="auto" w:fill="auto"/>
            <w:vAlign w:val="center"/>
          </w:tcPr>
          <w:p w:rsidR="001D1D1E" w:rsidRPr="00B82A43" w:rsidRDefault="001D1D1E"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Gmina Czarna Dąbrówka</w:t>
            </w:r>
          </w:p>
        </w:tc>
        <w:tc>
          <w:tcPr>
            <w:tcW w:w="456" w:type="pct"/>
            <w:shd w:val="clear" w:color="auto" w:fill="auto"/>
            <w:vAlign w:val="center"/>
          </w:tcPr>
          <w:p w:rsidR="001D1D1E" w:rsidRPr="00B82A43" w:rsidRDefault="001D1D1E"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2015-2020</w:t>
            </w:r>
          </w:p>
        </w:tc>
        <w:tc>
          <w:tcPr>
            <w:tcW w:w="474" w:type="pct"/>
            <w:shd w:val="clear" w:color="000000" w:fill="FFFFFF"/>
            <w:noWrap/>
            <w:vAlign w:val="center"/>
          </w:tcPr>
          <w:p w:rsidR="001D1D1E" w:rsidRPr="00B82A43" w:rsidRDefault="001D1D1E"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b/n</w:t>
            </w:r>
          </w:p>
        </w:tc>
        <w:tc>
          <w:tcPr>
            <w:tcW w:w="398" w:type="pct"/>
            <w:shd w:val="clear" w:color="000000" w:fill="FFFFFF"/>
            <w:noWrap/>
            <w:vAlign w:val="center"/>
          </w:tcPr>
          <w:p w:rsidR="001D1D1E" w:rsidRPr="00B82A43" w:rsidRDefault="00F50E3D"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w:t>
            </w:r>
          </w:p>
        </w:tc>
        <w:tc>
          <w:tcPr>
            <w:tcW w:w="538" w:type="pct"/>
            <w:shd w:val="clear" w:color="000000" w:fill="FFFFFF"/>
            <w:noWrap/>
            <w:vAlign w:val="center"/>
          </w:tcPr>
          <w:p w:rsidR="001D1D1E" w:rsidRPr="00B82A43" w:rsidRDefault="00E370A2"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444" w:type="pct"/>
            <w:shd w:val="clear" w:color="000000" w:fill="FFFFFF"/>
            <w:noWrap/>
            <w:vAlign w:val="center"/>
          </w:tcPr>
          <w:p w:rsidR="001D1D1E" w:rsidRPr="00B82A43" w:rsidRDefault="00E370A2"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r>
      <w:tr w:rsidR="00B82A43" w:rsidRPr="00B82A43" w:rsidTr="00B82A43">
        <w:trPr>
          <w:trHeight w:val="840"/>
          <w:jc w:val="center"/>
        </w:trPr>
        <w:tc>
          <w:tcPr>
            <w:tcW w:w="263" w:type="pct"/>
            <w:vMerge/>
            <w:vAlign w:val="center"/>
            <w:hideMark/>
          </w:tcPr>
          <w:p w:rsidR="00B82A43" w:rsidRPr="00B82A43" w:rsidRDefault="00B82A43" w:rsidP="00B82A43">
            <w:pPr>
              <w:spacing w:after="0" w:line="240" w:lineRule="auto"/>
              <w:jc w:val="center"/>
              <w:rPr>
                <w:rFonts w:ascii="Times New Roman" w:hAnsi="Times New Roman"/>
                <w:sz w:val="20"/>
                <w:szCs w:val="20"/>
              </w:rPr>
            </w:pPr>
          </w:p>
        </w:tc>
        <w:tc>
          <w:tcPr>
            <w:tcW w:w="988" w:type="pct"/>
            <w:vMerge/>
            <w:vAlign w:val="center"/>
            <w:hideMark/>
          </w:tcPr>
          <w:p w:rsidR="00B82A43" w:rsidRPr="00B82A43" w:rsidRDefault="00B82A43" w:rsidP="00B82A43">
            <w:pPr>
              <w:spacing w:after="0" w:line="240" w:lineRule="auto"/>
              <w:jc w:val="center"/>
              <w:rPr>
                <w:rFonts w:ascii="Times New Roman" w:hAnsi="Times New Roman"/>
                <w:color w:val="000000"/>
                <w:sz w:val="20"/>
                <w:szCs w:val="20"/>
              </w:rPr>
            </w:pPr>
          </w:p>
        </w:tc>
        <w:tc>
          <w:tcPr>
            <w:tcW w:w="825"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Termomodernizacja budynków użyteczności publicznej</w:t>
            </w:r>
          </w:p>
        </w:tc>
        <w:tc>
          <w:tcPr>
            <w:tcW w:w="614"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Referat Gospodarczo- Inwestycyjny</w:t>
            </w:r>
          </w:p>
        </w:tc>
        <w:tc>
          <w:tcPr>
            <w:tcW w:w="456"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2015-2018</w:t>
            </w:r>
          </w:p>
        </w:tc>
        <w:tc>
          <w:tcPr>
            <w:tcW w:w="474" w:type="pct"/>
            <w:shd w:val="clear" w:color="000000" w:fill="FFFFFF"/>
            <w:noWrap/>
            <w:vAlign w:val="center"/>
            <w:hideMark/>
          </w:tcPr>
          <w:p w:rsidR="00B82A43" w:rsidRPr="00B82A43" w:rsidRDefault="00AB461B"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950</w:t>
            </w:r>
            <w:r w:rsidR="00B82A43" w:rsidRPr="00B82A43">
              <w:rPr>
                <w:rFonts w:ascii="Times New Roman" w:hAnsi="Times New Roman"/>
                <w:color w:val="000000"/>
                <w:sz w:val="20"/>
                <w:szCs w:val="20"/>
              </w:rPr>
              <w:t xml:space="preserve"> 000</w:t>
            </w:r>
          </w:p>
        </w:tc>
        <w:tc>
          <w:tcPr>
            <w:tcW w:w="398"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566</w:t>
            </w:r>
          </w:p>
        </w:tc>
        <w:tc>
          <w:tcPr>
            <w:tcW w:w="538"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44"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212</w:t>
            </w:r>
          </w:p>
        </w:tc>
      </w:tr>
      <w:tr w:rsidR="00B82A43" w:rsidRPr="00B82A43" w:rsidTr="00B82A43">
        <w:trPr>
          <w:trHeight w:val="600"/>
          <w:jc w:val="center"/>
        </w:trPr>
        <w:tc>
          <w:tcPr>
            <w:tcW w:w="263" w:type="pct"/>
            <w:vMerge/>
            <w:vAlign w:val="center"/>
            <w:hideMark/>
          </w:tcPr>
          <w:p w:rsidR="00B82A43" w:rsidRPr="00B82A43" w:rsidRDefault="00B82A43" w:rsidP="00B82A43">
            <w:pPr>
              <w:spacing w:after="0" w:line="240" w:lineRule="auto"/>
              <w:jc w:val="center"/>
              <w:rPr>
                <w:rFonts w:ascii="Times New Roman" w:hAnsi="Times New Roman"/>
                <w:sz w:val="20"/>
                <w:szCs w:val="20"/>
              </w:rPr>
            </w:pPr>
          </w:p>
        </w:tc>
        <w:tc>
          <w:tcPr>
            <w:tcW w:w="988" w:type="pct"/>
            <w:vMerge w:val="restar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Dofinansowanie dla mieszkańców Gminy na wymianę źródła ciepła na bardziej ekologiczne oraz montaż kolektorów słonecznych</w:t>
            </w:r>
          </w:p>
        </w:tc>
        <w:tc>
          <w:tcPr>
            <w:tcW w:w="825"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Montaż kolektorów słonecznych-200 inwestycji</w:t>
            </w:r>
          </w:p>
        </w:tc>
        <w:tc>
          <w:tcPr>
            <w:tcW w:w="614" w:type="pct"/>
            <w:vMerge w:val="restar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Referat Gospodarczo- Inwestycyjny</w:t>
            </w:r>
          </w:p>
        </w:tc>
        <w:tc>
          <w:tcPr>
            <w:tcW w:w="456" w:type="pct"/>
            <w:vMerge w:val="restart"/>
            <w:shd w:val="clear" w:color="auto" w:fill="auto"/>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2015-2018</w:t>
            </w:r>
          </w:p>
        </w:tc>
        <w:tc>
          <w:tcPr>
            <w:tcW w:w="474" w:type="pct"/>
            <w:shd w:val="clear" w:color="auto" w:fill="auto"/>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1 900 000</w:t>
            </w:r>
          </w:p>
        </w:tc>
        <w:tc>
          <w:tcPr>
            <w:tcW w:w="398" w:type="pct"/>
            <w:shd w:val="clear" w:color="auto" w:fill="auto"/>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524</w:t>
            </w:r>
          </w:p>
        </w:tc>
        <w:tc>
          <w:tcPr>
            <w:tcW w:w="538" w:type="pct"/>
            <w:shd w:val="clear" w:color="auto" w:fill="auto"/>
            <w:noWrap/>
            <w:vAlign w:val="center"/>
            <w:hideMark/>
          </w:tcPr>
          <w:p w:rsidR="00B82A43" w:rsidRPr="00B82A43" w:rsidRDefault="00F50E3D" w:rsidP="00F50E3D">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5</w:t>
            </w:r>
            <w:r>
              <w:rPr>
                <w:rFonts w:ascii="Times New Roman" w:hAnsi="Times New Roman"/>
                <w:color w:val="000000"/>
                <w:sz w:val="20"/>
                <w:szCs w:val="20"/>
              </w:rPr>
              <w:t>24</w:t>
            </w:r>
          </w:p>
        </w:tc>
        <w:tc>
          <w:tcPr>
            <w:tcW w:w="444" w:type="pct"/>
            <w:shd w:val="clear" w:color="auto" w:fill="auto"/>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196</w:t>
            </w:r>
          </w:p>
        </w:tc>
      </w:tr>
      <w:tr w:rsidR="00B82A43" w:rsidRPr="00B82A43" w:rsidTr="00B82A43">
        <w:trPr>
          <w:trHeight w:val="570"/>
          <w:jc w:val="center"/>
        </w:trPr>
        <w:tc>
          <w:tcPr>
            <w:tcW w:w="263" w:type="pct"/>
            <w:vMerge/>
            <w:vAlign w:val="center"/>
            <w:hideMark/>
          </w:tcPr>
          <w:p w:rsidR="00B82A43" w:rsidRPr="00B82A43" w:rsidRDefault="00B82A43" w:rsidP="00B82A43">
            <w:pPr>
              <w:spacing w:after="0" w:line="240" w:lineRule="auto"/>
              <w:jc w:val="center"/>
              <w:rPr>
                <w:rFonts w:ascii="Times New Roman" w:hAnsi="Times New Roman"/>
                <w:sz w:val="20"/>
                <w:szCs w:val="20"/>
              </w:rPr>
            </w:pPr>
          </w:p>
        </w:tc>
        <w:tc>
          <w:tcPr>
            <w:tcW w:w="988" w:type="pct"/>
            <w:vMerge/>
            <w:vAlign w:val="center"/>
            <w:hideMark/>
          </w:tcPr>
          <w:p w:rsidR="00B82A43" w:rsidRPr="00B82A43" w:rsidRDefault="00B82A43" w:rsidP="00B82A43">
            <w:pPr>
              <w:spacing w:after="0" w:line="240" w:lineRule="auto"/>
              <w:jc w:val="center"/>
              <w:rPr>
                <w:rFonts w:ascii="Times New Roman" w:hAnsi="Times New Roman"/>
                <w:color w:val="000000"/>
                <w:sz w:val="20"/>
                <w:szCs w:val="20"/>
              </w:rPr>
            </w:pPr>
          </w:p>
        </w:tc>
        <w:tc>
          <w:tcPr>
            <w:tcW w:w="825"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Wymiana źródł</w:t>
            </w:r>
            <w:r w:rsidRPr="00B82A43">
              <w:rPr>
                <w:rFonts w:ascii="Times New Roman" w:hAnsi="Times New Roman"/>
                <w:color w:val="000000"/>
                <w:sz w:val="20"/>
                <w:szCs w:val="20"/>
              </w:rPr>
              <w:t>a ciepła na ekologiczne- 200 inwestycji</w:t>
            </w:r>
          </w:p>
        </w:tc>
        <w:tc>
          <w:tcPr>
            <w:tcW w:w="614" w:type="pct"/>
            <w:vMerge/>
            <w:vAlign w:val="center"/>
            <w:hideMark/>
          </w:tcPr>
          <w:p w:rsidR="00B82A43" w:rsidRPr="00B82A43" w:rsidRDefault="00B82A43" w:rsidP="00B82A43">
            <w:pPr>
              <w:spacing w:after="0" w:line="240" w:lineRule="auto"/>
              <w:jc w:val="center"/>
              <w:rPr>
                <w:rFonts w:ascii="Times New Roman" w:hAnsi="Times New Roman"/>
                <w:color w:val="000000"/>
                <w:sz w:val="20"/>
                <w:szCs w:val="20"/>
              </w:rPr>
            </w:pPr>
          </w:p>
        </w:tc>
        <w:tc>
          <w:tcPr>
            <w:tcW w:w="456" w:type="pct"/>
            <w:vMerge/>
            <w:vAlign w:val="center"/>
            <w:hideMark/>
          </w:tcPr>
          <w:p w:rsidR="00B82A43" w:rsidRPr="00B82A43" w:rsidRDefault="00B82A43" w:rsidP="00B82A43">
            <w:pPr>
              <w:spacing w:after="0" w:line="240" w:lineRule="auto"/>
              <w:jc w:val="center"/>
              <w:rPr>
                <w:rFonts w:ascii="Times New Roman" w:hAnsi="Times New Roman"/>
                <w:color w:val="000000"/>
                <w:sz w:val="20"/>
                <w:szCs w:val="20"/>
              </w:rPr>
            </w:pPr>
          </w:p>
        </w:tc>
        <w:tc>
          <w:tcPr>
            <w:tcW w:w="474" w:type="pct"/>
            <w:shd w:val="clear" w:color="auto" w:fill="auto"/>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1 440 000</w:t>
            </w:r>
          </w:p>
        </w:tc>
        <w:tc>
          <w:tcPr>
            <w:tcW w:w="398" w:type="pct"/>
            <w:shd w:val="clear" w:color="auto" w:fill="auto"/>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1 344</w:t>
            </w:r>
          </w:p>
        </w:tc>
        <w:tc>
          <w:tcPr>
            <w:tcW w:w="538" w:type="pct"/>
            <w:shd w:val="clear" w:color="auto" w:fill="auto"/>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44" w:type="pct"/>
            <w:shd w:val="clear" w:color="auto" w:fill="auto"/>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476</w:t>
            </w:r>
          </w:p>
        </w:tc>
      </w:tr>
      <w:tr w:rsidR="00B82A43" w:rsidRPr="00B82A43" w:rsidTr="00B82A43">
        <w:trPr>
          <w:trHeight w:val="900"/>
          <w:jc w:val="center"/>
        </w:trPr>
        <w:tc>
          <w:tcPr>
            <w:tcW w:w="263" w:type="pct"/>
            <w:vMerge/>
            <w:vAlign w:val="center"/>
            <w:hideMark/>
          </w:tcPr>
          <w:p w:rsidR="00B82A43" w:rsidRPr="00B82A43" w:rsidRDefault="00B82A43" w:rsidP="00B82A43">
            <w:pPr>
              <w:spacing w:after="0" w:line="240" w:lineRule="auto"/>
              <w:jc w:val="center"/>
              <w:rPr>
                <w:rFonts w:ascii="Times New Roman" w:hAnsi="Times New Roman"/>
                <w:sz w:val="20"/>
                <w:szCs w:val="20"/>
              </w:rPr>
            </w:pPr>
          </w:p>
        </w:tc>
        <w:tc>
          <w:tcPr>
            <w:tcW w:w="988"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Oświetlenie uliczne w Gminie Czarna Dąbrówka</w:t>
            </w:r>
          </w:p>
        </w:tc>
        <w:tc>
          <w:tcPr>
            <w:tcW w:w="825" w:type="pct"/>
            <w:shd w:val="clear" w:color="auto" w:fill="auto"/>
            <w:vAlign w:val="center"/>
            <w:hideMark/>
          </w:tcPr>
          <w:p w:rsidR="00B82A43" w:rsidRPr="00B82A43" w:rsidRDefault="00A31B35" w:rsidP="00C95B6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w:t>
            </w:r>
            <w:r w:rsidRPr="00A31B35">
              <w:rPr>
                <w:rFonts w:ascii="Times New Roman" w:hAnsi="Times New Roman"/>
                <w:color w:val="000000"/>
                <w:sz w:val="20"/>
                <w:szCs w:val="20"/>
              </w:rPr>
              <w:t>odernizacja oświetlenia ulicznego i ogólnodostępnych przestrzeni publicznych na lampy typu LED 5</w:t>
            </w:r>
            <w:r w:rsidR="00C95B68">
              <w:rPr>
                <w:rFonts w:ascii="Times New Roman" w:hAnsi="Times New Roman"/>
                <w:color w:val="000000"/>
                <w:sz w:val="20"/>
                <w:szCs w:val="20"/>
              </w:rPr>
              <w:t>54</w:t>
            </w:r>
            <w:r w:rsidRPr="00A31B35">
              <w:rPr>
                <w:rFonts w:ascii="Times New Roman" w:hAnsi="Times New Roman"/>
                <w:color w:val="000000"/>
                <w:sz w:val="20"/>
                <w:szCs w:val="20"/>
              </w:rPr>
              <w:t xml:space="preserve"> szt</w:t>
            </w:r>
            <w:r w:rsidR="00C95B68">
              <w:rPr>
                <w:rFonts w:ascii="Times New Roman" w:hAnsi="Times New Roman"/>
                <w:color w:val="000000"/>
                <w:sz w:val="20"/>
                <w:szCs w:val="20"/>
              </w:rPr>
              <w:t>.</w:t>
            </w:r>
          </w:p>
        </w:tc>
        <w:tc>
          <w:tcPr>
            <w:tcW w:w="614"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Referat Gospodarczo- Inwestycyjny</w:t>
            </w:r>
          </w:p>
        </w:tc>
        <w:tc>
          <w:tcPr>
            <w:tcW w:w="456" w:type="pct"/>
            <w:shd w:val="clear" w:color="auto" w:fill="auto"/>
            <w:noWrap/>
            <w:vAlign w:val="center"/>
            <w:hideMark/>
          </w:tcPr>
          <w:p w:rsidR="00B82A43" w:rsidRPr="00B82A43" w:rsidRDefault="00A31B35"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74" w:type="pct"/>
            <w:shd w:val="clear" w:color="000000" w:fill="FFFFFF"/>
            <w:noWrap/>
            <w:vAlign w:val="center"/>
            <w:hideMark/>
          </w:tcPr>
          <w:p w:rsidR="00B82A43" w:rsidRPr="00B82A43" w:rsidRDefault="00A31B35"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800.000</w:t>
            </w:r>
          </w:p>
        </w:tc>
        <w:tc>
          <w:tcPr>
            <w:tcW w:w="398" w:type="pct"/>
            <w:shd w:val="clear" w:color="000000" w:fill="FFFFFF"/>
            <w:noWrap/>
            <w:vAlign w:val="center"/>
            <w:hideMark/>
          </w:tcPr>
          <w:p w:rsidR="00B82A43" w:rsidRPr="00B82A43" w:rsidRDefault="00A31B35"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p>
        </w:tc>
        <w:tc>
          <w:tcPr>
            <w:tcW w:w="538"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44" w:type="pct"/>
            <w:shd w:val="clear" w:color="000000" w:fill="FFFFFF"/>
            <w:noWrap/>
            <w:vAlign w:val="center"/>
            <w:hideMark/>
          </w:tcPr>
          <w:p w:rsidR="00B82A43" w:rsidRPr="00B82A43" w:rsidRDefault="00A31B35" w:rsidP="00B82A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107</w:t>
            </w:r>
          </w:p>
        </w:tc>
      </w:tr>
      <w:tr w:rsidR="00A31B35" w:rsidRPr="00B82A43" w:rsidTr="00A31B35">
        <w:trPr>
          <w:trHeight w:val="900"/>
          <w:jc w:val="center"/>
        </w:trPr>
        <w:tc>
          <w:tcPr>
            <w:tcW w:w="2690" w:type="pct"/>
            <w:gridSpan w:val="4"/>
            <w:shd w:val="clear" w:color="000000" w:fill="002060"/>
            <w:vAlign w:val="center"/>
            <w:hideMark/>
          </w:tcPr>
          <w:p w:rsidR="00A31B35" w:rsidRPr="00B82A43" w:rsidRDefault="00A31B35"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Budynki, wyposażenia/ instalacje</w:t>
            </w:r>
          </w:p>
        </w:tc>
        <w:tc>
          <w:tcPr>
            <w:tcW w:w="456" w:type="pct"/>
            <w:shd w:val="clear" w:color="000000" w:fill="002060"/>
            <w:vAlign w:val="center"/>
            <w:hideMark/>
          </w:tcPr>
          <w:p w:rsidR="00A31B35" w:rsidRPr="00B82A43" w:rsidRDefault="00A31B35"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2015-2018</w:t>
            </w:r>
          </w:p>
        </w:tc>
        <w:tc>
          <w:tcPr>
            <w:tcW w:w="474" w:type="pct"/>
            <w:shd w:val="clear" w:color="000000" w:fill="002060"/>
            <w:vAlign w:val="center"/>
            <w:hideMark/>
          </w:tcPr>
          <w:p w:rsidR="00A31B35" w:rsidRPr="00A31B35" w:rsidRDefault="00A31B35" w:rsidP="00A31B35">
            <w:pPr>
              <w:spacing w:after="0" w:line="240" w:lineRule="auto"/>
              <w:jc w:val="center"/>
              <w:rPr>
                <w:rFonts w:ascii="Times New Roman" w:hAnsi="Times New Roman"/>
                <w:color w:val="FFFFFF"/>
                <w:sz w:val="20"/>
                <w:szCs w:val="20"/>
              </w:rPr>
            </w:pPr>
            <w:r>
              <w:rPr>
                <w:rFonts w:ascii="Times New Roman" w:hAnsi="Times New Roman"/>
                <w:color w:val="FFFFFF"/>
                <w:sz w:val="20"/>
                <w:szCs w:val="20"/>
              </w:rPr>
              <w:t>5 840 000</w:t>
            </w:r>
          </w:p>
        </w:tc>
        <w:tc>
          <w:tcPr>
            <w:tcW w:w="398" w:type="pct"/>
            <w:shd w:val="clear" w:color="000000" w:fill="002060"/>
            <w:vAlign w:val="center"/>
            <w:hideMark/>
          </w:tcPr>
          <w:p w:rsidR="00A31B35" w:rsidRPr="00A31B35" w:rsidRDefault="00A31B35" w:rsidP="00A31B35">
            <w:pPr>
              <w:spacing w:after="0" w:line="240" w:lineRule="auto"/>
              <w:jc w:val="center"/>
              <w:rPr>
                <w:rFonts w:ascii="Times New Roman" w:hAnsi="Times New Roman"/>
                <w:color w:val="FFFFFF"/>
                <w:sz w:val="20"/>
                <w:szCs w:val="20"/>
              </w:rPr>
            </w:pPr>
            <w:r w:rsidRPr="00A31B35">
              <w:rPr>
                <w:rFonts w:ascii="Times New Roman" w:hAnsi="Times New Roman"/>
                <w:color w:val="FFFFFF"/>
                <w:sz w:val="20"/>
                <w:szCs w:val="20"/>
              </w:rPr>
              <w:t>2 589</w:t>
            </w:r>
          </w:p>
        </w:tc>
        <w:tc>
          <w:tcPr>
            <w:tcW w:w="538" w:type="pct"/>
            <w:shd w:val="clear" w:color="000000" w:fill="002060"/>
            <w:vAlign w:val="center"/>
            <w:hideMark/>
          </w:tcPr>
          <w:p w:rsidR="00A31B35" w:rsidRPr="00A31B35" w:rsidRDefault="00A31B35" w:rsidP="00A31B35">
            <w:pPr>
              <w:spacing w:after="0" w:line="240" w:lineRule="auto"/>
              <w:jc w:val="center"/>
              <w:rPr>
                <w:rFonts w:ascii="Times New Roman" w:hAnsi="Times New Roman"/>
                <w:color w:val="FFFFFF"/>
                <w:sz w:val="20"/>
                <w:szCs w:val="20"/>
              </w:rPr>
            </w:pPr>
            <w:r w:rsidRPr="00A31B35">
              <w:rPr>
                <w:rFonts w:ascii="Times New Roman" w:hAnsi="Times New Roman"/>
                <w:color w:val="FFFFFF"/>
                <w:sz w:val="20"/>
                <w:szCs w:val="20"/>
              </w:rPr>
              <w:t>572</w:t>
            </w:r>
          </w:p>
        </w:tc>
        <w:tc>
          <w:tcPr>
            <w:tcW w:w="444" w:type="pct"/>
            <w:shd w:val="clear" w:color="000000" w:fill="002060"/>
            <w:vAlign w:val="center"/>
            <w:hideMark/>
          </w:tcPr>
          <w:p w:rsidR="00A31B35" w:rsidRPr="00A31B35" w:rsidRDefault="00A31B35" w:rsidP="00A31B35">
            <w:pPr>
              <w:spacing w:after="0" w:line="240" w:lineRule="auto"/>
              <w:jc w:val="center"/>
              <w:rPr>
                <w:rFonts w:ascii="Times New Roman" w:hAnsi="Times New Roman"/>
                <w:color w:val="FFFFFF"/>
                <w:sz w:val="20"/>
                <w:szCs w:val="20"/>
              </w:rPr>
            </w:pPr>
            <w:r w:rsidRPr="00A31B35">
              <w:rPr>
                <w:rFonts w:ascii="Times New Roman" w:hAnsi="Times New Roman"/>
                <w:color w:val="FFFFFF"/>
                <w:sz w:val="20"/>
                <w:szCs w:val="20"/>
              </w:rPr>
              <w:t>1 014</w:t>
            </w:r>
          </w:p>
        </w:tc>
      </w:tr>
      <w:tr w:rsidR="00F50E3D" w:rsidRPr="00B82A43" w:rsidTr="00B82A43">
        <w:trPr>
          <w:trHeight w:val="1335"/>
          <w:jc w:val="center"/>
        </w:trPr>
        <w:tc>
          <w:tcPr>
            <w:tcW w:w="263" w:type="pct"/>
            <w:vMerge w:val="restart"/>
            <w:shd w:val="clear" w:color="000000" w:fill="FFFFFF"/>
            <w:textDirection w:val="btLr"/>
            <w:vAlign w:val="center"/>
            <w:hideMark/>
          </w:tcPr>
          <w:p w:rsidR="00F50E3D" w:rsidRPr="00B82A43" w:rsidRDefault="00F50E3D" w:rsidP="00F50E3D">
            <w:pPr>
              <w:spacing w:after="0" w:line="240" w:lineRule="auto"/>
              <w:jc w:val="center"/>
              <w:rPr>
                <w:rFonts w:ascii="Times New Roman" w:hAnsi="Times New Roman"/>
                <w:sz w:val="20"/>
                <w:szCs w:val="20"/>
              </w:rPr>
            </w:pPr>
            <w:r w:rsidRPr="00B82A43">
              <w:rPr>
                <w:rFonts w:ascii="Times New Roman" w:hAnsi="Times New Roman"/>
                <w:sz w:val="20"/>
                <w:szCs w:val="20"/>
              </w:rPr>
              <w:t>Zarządzanie efektywnością energetyczną</w:t>
            </w:r>
          </w:p>
        </w:tc>
        <w:tc>
          <w:tcPr>
            <w:tcW w:w="988" w:type="pct"/>
            <w:shd w:val="clear" w:color="000000" w:fill="FFFFFF"/>
            <w:vAlign w:val="center"/>
            <w:hideMark/>
          </w:tcPr>
          <w:p w:rsidR="00F50E3D" w:rsidRPr="00B82A43" w:rsidRDefault="00F50E3D" w:rsidP="00F50E3D">
            <w:pPr>
              <w:spacing w:after="0" w:line="240" w:lineRule="auto"/>
              <w:jc w:val="center"/>
              <w:rPr>
                <w:rFonts w:ascii="Times New Roman" w:hAnsi="Times New Roman"/>
                <w:color w:val="000000"/>
                <w:sz w:val="20"/>
                <w:szCs w:val="20"/>
              </w:rPr>
            </w:pPr>
            <w:r>
              <w:rPr>
                <w:color w:val="000000"/>
                <w:sz w:val="20"/>
                <w:szCs w:val="20"/>
              </w:rPr>
              <w:t>Spójna polityka energetyczna i planowanie przestrzenne inwestycji energetycznych</w:t>
            </w:r>
          </w:p>
        </w:tc>
        <w:tc>
          <w:tcPr>
            <w:tcW w:w="825" w:type="pct"/>
            <w:shd w:val="clear" w:color="000000" w:fill="FFFFFF"/>
            <w:vAlign w:val="center"/>
            <w:hideMark/>
          </w:tcPr>
          <w:p w:rsidR="00F50E3D" w:rsidRPr="00B82A43" w:rsidRDefault="00F50E3D" w:rsidP="00F50E3D">
            <w:pPr>
              <w:spacing w:after="0" w:line="240" w:lineRule="auto"/>
              <w:jc w:val="center"/>
              <w:rPr>
                <w:rFonts w:ascii="Times New Roman" w:hAnsi="Times New Roman"/>
                <w:color w:val="000000"/>
                <w:sz w:val="20"/>
                <w:szCs w:val="20"/>
              </w:rPr>
            </w:pPr>
            <w:r>
              <w:rPr>
                <w:color w:val="000000"/>
                <w:sz w:val="20"/>
                <w:szCs w:val="20"/>
              </w:rPr>
              <w:t xml:space="preserve">Zarządzanie energią w obiektach użyteczności publicznej poprzez prowadzenie spójnej polityki energetycznej wraz z zapewnieniem spójności inwestycji realizowanych na terenie gminy z </w:t>
            </w:r>
            <w:r>
              <w:rPr>
                <w:color w:val="000000"/>
                <w:sz w:val="20"/>
                <w:szCs w:val="20"/>
              </w:rPr>
              <w:lastRenderedPageBreak/>
              <w:t>obowiązującymi dokumentami planistycznymi i strategicznymi gminy</w:t>
            </w:r>
            <w:r>
              <w:rPr>
                <w:color w:val="000000"/>
                <w:sz w:val="20"/>
                <w:szCs w:val="20"/>
              </w:rPr>
              <w:br w:type="page"/>
            </w:r>
          </w:p>
        </w:tc>
        <w:tc>
          <w:tcPr>
            <w:tcW w:w="614" w:type="pct"/>
            <w:shd w:val="clear" w:color="000000" w:fill="FFFFFF"/>
            <w:vAlign w:val="center"/>
            <w:hideMark/>
          </w:tcPr>
          <w:p w:rsidR="00F50E3D" w:rsidRPr="00B82A43" w:rsidRDefault="00F50E3D" w:rsidP="00F50E3D">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lastRenderedPageBreak/>
              <w:t>Referat Gospodarczo- Inwestycyjny</w:t>
            </w:r>
          </w:p>
        </w:tc>
        <w:tc>
          <w:tcPr>
            <w:tcW w:w="456" w:type="pct"/>
            <w:shd w:val="clear" w:color="000000" w:fill="FFFFFF"/>
            <w:noWrap/>
            <w:vAlign w:val="center"/>
            <w:hideMark/>
          </w:tcPr>
          <w:p w:rsidR="00F50E3D" w:rsidRPr="00B82A43" w:rsidRDefault="00F50E3D" w:rsidP="00F50E3D">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2015-2025</w:t>
            </w:r>
          </w:p>
        </w:tc>
        <w:tc>
          <w:tcPr>
            <w:tcW w:w="474" w:type="pct"/>
            <w:shd w:val="clear" w:color="000000" w:fill="FFFFFF"/>
            <w:noWrap/>
            <w:vAlign w:val="center"/>
            <w:hideMark/>
          </w:tcPr>
          <w:p w:rsidR="00F50E3D" w:rsidRPr="00B82A43" w:rsidRDefault="00F50E3D" w:rsidP="00F50E3D">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b/n</w:t>
            </w:r>
          </w:p>
        </w:tc>
        <w:tc>
          <w:tcPr>
            <w:tcW w:w="398" w:type="pct"/>
            <w:shd w:val="clear" w:color="000000" w:fill="FFFFFF"/>
            <w:noWrap/>
            <w:vAlign w:val="center"/>
            <w:hideMark/>
          </w:tcPr>
          <w:p w:rsidR="00F50E3D" w:rsidRPr="00B82A43" w:rsidRDefault="00F50E3D" w:rsidP="00F50E3D">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9</w:t>
            </w:r>
          </w:p>
        </w:tc>
        <w:tc>
          <w:tcPr>
            <w:tcW w:w="538" w:type="pct"/>
            <w:shd w:val="clear" w:color="000000" w:fill="FFFFFF"/>
            <w:noWrap/>
            <w:vAlign w:val="center"/>
            <w:hideMark/>
          </w:tcPr>
          <w:p w:rsidR="00F50E3D" w:rsidRPr="00B82A43" w:rsidRDefault="00F50E3D" w:rsidP="00F50E3D">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44" w:type="pct"/>
            <w:shd w:val="clear" w:color="000000" w:fill="FFFFFF"/>
            <w:noWrap/>
            <w:vAlign w:val="center"/>
            <w:hideMark/>
          </w:tcPr>
          <w:p w:rsidR="00F50E3D" w:rsidRPr="00B82A43" w:rsidRDefault="00F50E3D" w:rsidP="00F50E3D">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3</w:t>
            </w:r>
          </w:p>
        </w:tc>
      </w:tr>
      <w:tr w:rsidR="00B82A43" w:rsidRPr="00B82A43" w:rsidTr="00B82A43">
        <w:trPr>
          <w:trHeight w:val="870"/>
          <w:jc w:val="center"/>
        </w:trPr>
        <w:tc>
          <w:tcPr>
            <w:tcW w:w="263" w:type="pct"/>
            <w:vMerge/>
            <w:vAlign w:val="center"/>
            <w:hideMark/>
          </w:tcPr>
          <w:p w:rsidR="00B82A43" w:rsidRPr="00B82A43" w:rsidRDefault="00B82A43" w:rsidP="00B82A43">
            <w:pPr>
              <w:spacing w:after="0" w:line="240" w:lineRule="auto"/>
              <w:jc w:val="center"/>
              <w:rPr>
                <w:rFonts w:ascii="Times New Roman" w:hAnsi="Times New Roman"/>
                <w:sz w:val="20"/>
                <w:szCs w:val="20"/>
              </w:rPr>
            </w:pPr>
          </w:p>
        </w:tc>
        <w:tc>
          <w:tcPr>
            <w:tcW w:w="988"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Wybrane budynki użyteczności publicznej</w:t>
            </w:r>
          </w:p>
        </w:tc>
        <w:tc>
          <w:tcPr>
            <w:tcW w:w="825"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Monitoring energetyczny</w:t>
            </w:r>
          </w:p>
        </w:tc>
        <w:tc>
          <w:tcPr>
            <w:tcW w:w="614"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Referat Gospodarczo- Inwestycyjny</w:t>
            </w:r>
          </w:p>
        </w:tc>
        <w:tc>
          <w:tcPr>
            <w:tcW w:w="456" w:type="pct"/>
            <w:shd w:val="clear" w:color="auto" w:fill="auto"/>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2015-2025</w:t>
            </w:r>
          </w:p>
        </w:tc>
        <w:tc>
          <w:tcPr>
            <w:tcW w:w="474"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300 000</w:t>
            </w:r>
          </w:p>
        </w:tc>
        <w:tc>
          <w:tcPr>
            <w:tcW w:w="398"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52</w:t>
            </w:r>
          </w:p>
        </w:tc>
        <w:tc>
          <w:tcPr>
            <w:tcW w:w="538"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w:t>
            </w:r>
          </w:p>
        </w:tc>
        <w:tc>
          <w:tcPr>
            <w:tcW w:w="444"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color w:val="000000"/>
                <w:sz w:val="20"/>
                <w:szCs w:val="20"/>
              </w:rPr>
            </w:pPr>
            <w:r w:rsidRPr="00B82A43">
              <w:rPr>
                <w:rFonts w:ascii="Times New Roman" w:hAnsi="Times New Roman"/>
                <w:color w:val="000000"/>
                <w:sz w:val="20"/>
                <w:szCs w:val="20"/>
              </w:rPr>
              <w:t>21</w:t>
            </w:r>
          </w:p>
        </w:tc>
      </w:tr>
      <w:tr w:rsidR="00B82A43" w:rsidRPr="00B82A43" w:rsidTr="00B82A43">
        <w:trPr>
          <w:trHeight w:val="285"/>
          <w:jc w:val="center"/>
        </w:trPr>
        <w:tc>
          <w:tcPr>
            <w:tcW w:w="2690" w:type="pct"/>
            <w:gridSpan w:val="4"/>
            <w:shd w:val="clear" w:color="000000" w:fill="002060"/>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Zarządzanie efektywnością energetyczną</w:t>
            </w:r>
          </w:p>
        </w:tc>
        <w:tc>
          <w:tcPr>
            <w:tcW w:w="456" w:type="pct"/>
            <w:shd w:val="clear" w:color="000000" w:fill="002060"/>
            <w:noWrap/>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2015-2025</w:t>
            </w:r>
          </w:p>
        </w:tc>
        <w:tc>
          <w:tcPr>
            <w:tcW w:w="474" w:type="pct"/>
            <w:shd w:val="clear" w:color="000000" w:fill="002060"/>
            <w:noWrap/>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300 000</w:t>
            </w:r>
          </w:p>
        </w:tc>
        <w:tc>
          <w:tcPr>
            <w:tcW w:w="398" w:type="pct"/>
            <w:shd w:val="clear" w:color="000000" w:fill="002060"/>
            <w:noWrap/>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61</w:t>
            </w:r>
          </w:p>
        </w:tc>
        <w:tc>
          <w:tcPr>
            <w:tcW w:w="538" w:type="pct"/>
            <w:shd w:val="clear" w:color="000000" w:fill="002060"/>
            <w:noWrap/>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w:t>
            </w:r>
          </w:p>
        </w:tc>
        <w:tc>
          <w:tcPr>
            <w:tcW w:w="444" w:type="pct"/>
            <w:shd w:val="clear" w:color="000000" w:fill="002060"/>
            <w:noWrap/>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24</w:t>
            </w:r>
          </w:p>
        </w:tc>
      </w:tr>
      <w:tr w:rsidR="00B82A43" w:rsidRPr="00B82A43" w:rsidTr="00B82A43">
        <w:trPr>
          <w:trHeight w:val="1410"/>
          <w:jc w:val="center"/>
        </w:trPr>
        <w:tc>
          <w:tcPr>
            <w:tcW w:w="263" w:type="pct"/>
            <w:shd w:val="clear" w:color="000000" w:fill="FFFFFF"/>
            <w:textDirection w:val="btLr"/>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Świadomość energetyczna</w:t>
            </w:r>
          </w:p>
        </w:tc>
        <w:tc>
          <w:tcPr>
            <w:tcW w:w="988" w:type="pct"/>
            <w:shd w:val="clear" w:color="000000" w:fill="FFFFFF"/>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Współpraca z mieszkańcami oraz przedsiębiorcami działającymi na terenie Gminy</w:t>
            </w:r>
          </w:p>
        </w:tc>
        <w:tc>
          <w:tcPr>
            <w:tcW w:w="825" w:type="pct"/>
            <w:shd w:val="clear" w:color="000000" w:fill="FFFFFF"/>
            <w:vAlign w:val="center"/>
            <w:hideMark/>
          </w:tcPr>
          <w:p w:rsidR="00B82A43" w:rsidRPr="00B82A43" w:rsidRDefault="00B82A43" w:rsidP="007902C1">
            <w:pPr>
              <w:spacing w:after="0" w:line="240" w:lineRule="auto"/>
              <w:jc w:val="center"/>
              <w:rPr>
                <w:rFonts w:ascii="Times New Roman" w:hAnsi="Times New Roman"/>
                <w:sz w:val="20"/>
                <w:szCs w:val="20"/>
              </w:rPr>
            </w:pPr>
            <w:r w:rsidRPr="00B82A43">
              <w:rPr>
                <w:rFonts w:ascii="Times New Roman" w:hAnsi="Times New Roman"/>
                <w:sz w:val="20"/>
                <w:szCs w:val="20"/>
              </w:rPr>
              <w:t>Współpraca polegająca na prowadzeniu kampanii informacyjnych i promocyjnych w zakresie efektywności energetycznej</w:t>
            </w:r>
            <w:r w:rsidR="007902C1">
              <w:rPr>
                <w:rFonts w:ascii="Times New Roman" w:hAnsi="Times New Roman"/>
                <w:sz w:val="20"/>
                <w:szCs w:val="20"/>
              </w:rPr>
              <w:t>,</w:t>
            </w:r>
            <w:r w:rsidRPr="00B82A43">
              <w:rPr>
                <w:rFonts w:ascii="Times New Roman" w:hAnsi="Times New Roman"/>
                <w:sz w:val="20"/>
                <w:szCs w:val="20"/>
              </w:rPr>
              <w:t xml:space="preserve"> zrównoważonego rozwoju</w:t>
            </w:r>
            <w:r w:rsidR="007902C1">
              <w:rPr>
                <w:rFonts w:ascii="Times New Roman" w:hAnsi="Times New Roman"/>
                <w:sz w:val="20"/>
                <w:szCs w:val="20"/>
              </w:rPr>
              <w:t xml:space="preserve"> i propagowania ekologicznych postaw komunikacyjnych.</w:t>
            </w:r>
          </w:p>
        </w:tc>
        <w:tc>
          <w:tcPr>
            <w:tcW w:w="614" w:type="pct"/>
            <w:shd w:val="clear" w:color="000000" w:fill="FFFFFF"/>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Referat Gospodarczo- Inwestycyjny</w:t>
            </w:r>
          </w:p>
        </w:tc>
        <w:tc>
          <w:tcPr>
            <w:tcW w:w="456"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2015-2025</w:t>
            </w:r>
          </w:p>
        </w:tc>
        <w:tc>
          <w:tcPr>
            <w:tcW w:w="474"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150 000</w:t>
            </w:r>
          </w:p>
        </w:tc>
        <w:tc>
          <w:tcPr>
            <w:tcW w:w="398" w:type="pct"/>
            <w:shd w:val="clear" w:color="000000" w:fill="FFFFFF"/>
            <w:noWrap/>
            <w:vAlign w:val="center"/>
            <w:hideMark/>
          </w:tcPr>
          <w:p w:rsidR="00B82A43" w:rsidRPr="00B82A43" w:rsidRDefault="00497D67" w:rsidP="00B82A43">
            <w:pPr>
              <w:spacing w:after="0" w:line="240" w:lineRule="auto"/>
              <w:jc w:val="center"/>
              <w:rPr>
                <w:rFonts w:ascii="Times New Roman" w:hAnsi="Times New Roman"/>
                <w:sz w:val="20"/>
                <w:szCs w:val="20"/>
              </w:rPr>
            </w:pPr>
            <w:r>
              <w:rPr>
                <w:rFonts w:ascii="Times New Roman" w:hAnsi="Times New Roman"/>
                <w:sz w:val="20"/>
                <w:szCs w:val="20"/>
              </w:rPr>
              <w:t>487</w:t>
            </w:r>
          </w:p>
        </w:tc>
        <w:tc>
          <w:tcPr>
            <w:tcW w:w="538"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w:t>
            </w:r>
          </w:p>
        </w:tc>
        <w:tc>
          <w:tcPr>
            <w:tcW w:w="444" w:type="pct"/>
            <w:shd w:val="clear" w:color="000000" w:fill="FFFFFF"/>
            <w:noWrap/>
            <w:vAlign w:val="center"/>
            <w:hideMark/>
          </w:tcPr>
          <w:p w:rsidR="00B82A43" w:rsidRPr="00B82A43" w:rsidRDefault="00497D67" w:rsidP="00B82A43">
            <w:pPr>
              <w:spacing w:after="0" w:line="240" w:lineRule="auto"/>
              <w:jc w:val="center"/>
              <w:rPr>
                <w:rFonts w:ascii="Times New Roman" w:hAnsi="Times New Roman"/>
                <w:sz w:val="20"/>
                <w:szCs w:val="20"/>
              </w:rPr>
            </w:pPr>
            <w:r>
              <w:rPr>
                <w:rFonts w:ascii="Times New Roman" w:hAnsi="Times New Roman"/>
                <w:sz w:val="20"/>
                <w:szCs w:val="20"/>
              </w:rPr>
              <w:t>199</w:t>
            </w:r>
          </w:p>
        </w:tc>
      </w:tr>
      <w:tr w:rsidR="00B82A43" w:rsidRPr="00B82A43" w:rsidTr="00B82A43">
        <w:trPr>
          <w:trHeight w:val="285"/>
          <w:jc w:val="center"/>
        </w:trPr>
        <w:tc>
          <w:tcPr>
            <w:tcW w:w="2690" w:type="pct"/>
            <w:gridSpan w:val="4"/>
            <w:shd w:val="clear" w:color="000000" w:fill="002060"/>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Pr>
                <w:rFonts w:ascii="Times New Roman" w:hAnsi="Times New Roman"/>
                <w:color w:val="FFFFFF"/>
                <w:sz w:val="20"/>
                <w:szCs w:val="20"/>
              </w:rPr>
              <w:t>Świadomość ener</w:t>
            </w:r>
            <w:r w:rsidRPr="00B82A43">
              <w:rPr>
                <w:rFonts w:ascii="Times New Roman" w:hAnsi="Times New Roman"/>
                <w:color w:val="FFFFFF"/>
                <w:sz w:val="20"/>
                <w:szCs w:val="20"/>
              </w:rPr>
              <w:t>g</w:t>
            </w:r>
            <w:r>
              <w:rPr>
                <w:rFonts w:ascii="Times New Roman" w:hAnsi="Times New Roman"/>
                <w:color w:val="FFFFFF"/>
                <w:sz w:val="20"/>
                <w:szCs w:val="20"/>
              </w:rPr>
              <w:t>e</w:t>
            </w:r>
            <w:r w:rsidRPr="00B82A43">
              <w:rPr>
                <w:rFonts w:ascii="Times New Roman" w:hAnsi="Times New Roman"/>
                <w:color w:val="FFFFFF"/>
                <w:sz w:val="20"/>
                <w:szCs w:val="20"/>
              </w:rPr>
              <w:t>tyczna</w:t>
            </w:r>
          </w:p>
        </w:tc>
        <w:tc>
          <w:tcPr>
            <w:tcW w:w="456" w:type="pct"/>
            <w:shd w:val="clear" w:color="000000" w:fill="002060"/>
            <w:noWrap/>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2015-2025</w:t>
            </w:r>
          </w:p>
        </w:tc>
        <w:tc>
          <w:tcPr>
            <w:tcW w:w="474" w:type="pct"/>
            <w:shd w:val="clear" w:color="000000" w:fill="002060"/>
            <w:noWrap/>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150 000</w:t>
            </w:r>
          </w:p>
        </w:tc>
        <w:tc>
          <w:tcPr>
            <w:tcW w:w="398" w:type="pct"/>
            <w:shd w:val="clear" w:color="000000" w:fill="002060"/>
            <w:noWrap/>
            <w:vAlign w:val="center"/>
            <w:hideMark/>
          </w:tcPr>
          <w:p w:rsidR="00B82A43" w:rsidRPr="00B82A43" w:rsidRDefault="00F50E3D" w:rsidP="00B82A43">
            <w:pPr>
              <w:spacing w:after="0" w:line="240" w:lineRule="auto"/>
              <w:jc w:val="center"/>
              <w:rPr>
                <w:rFonts w:ascii="Times New Roman" w:hAnsi="Times New Roman"/>
                <w:color w:val="FFFFFF"/>
                <w:sz w:val="20"/>
                <w:szCs w:val="20"/>
              </w:rPr>
            </w:pPr>
            <w:r>
              <w:rPr>
                <w:rFonts w:ascii="Times New Roman" w:hAnsi="Times New Roman"/>
                <w:color w:val="FFFFFF"/>
                <w:sz w:val="20"/>
                <w:szCs w:val="20"/>
              </w:rPr>
              <w:t>487</w:t>
            </w:r>
          </w:p>
        </w:tc>
        <w:tc>
          <w:tcPr>
            <w:tcW w:w="538" w:type="pct"/>
            <w:shd w:val="clear" w:color="000000" w:fill="002060"/>
            <w:noWrap/>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w:t>
            </w:r>
          </w:p>
        </w:tc>
        <w:tc>
          <w:tcPr>
            <w:tcW w:w="444" w:type="pct"/>
            <w:shd w:val="clear" w:color="000000" w:fill="002060"/>
            <w:noWrap/>
            <w:vAlign w:val="center"/>
            <w:hideMark/>
          </w:tcPr>
          <w:p w:rsidR="00B82A43" w:rsidRPr="00B82A43" w:rsidRDefault="00F50E3D" w:rsidP="00B82A43">
            <w:pPr>
              <w:spacing w:after="0" w:line="240" w:lineRule="auto"/>
              <w:jc w:val="center"/>
              <w:rPr>
                <w:rFonts w:ascii="Times New Roman" w:hAnsi="Times New Roman"/>
                <w:color w:val="FFFFFF"/>
                <w:sz w:val="20"/>
                <w:szCs w:val="20"/>
              </w:rPr>
            </w:pPr>
            <w:r>
              <w:rPr>
                <w:rFonts w:ascii="Times New Roman" w:hAnsi="Times New Roman"/>
                <w:color w:val="FFFFFF"/>
                <w:sz w:val="20"/>
                <w:szCs w:val="20"/>
              </w:rPr>
              <w:t>199</w:t>
            </w:r>
          </w:p>
        </w:tc>
      </w:tr>
      <w:tr w:rsidR="00B82A43" w:rsidRPr="00B82A43" w:rsidTr="00B82A43">
        <w:trPr>
          <w:trHeight w:val="975"/>
          <w:jc w:val="center"/>
        </w:trPr>
        <w:tc>
          <w:tcPr>
            <w:tcW w:w="263" w:type="pct"/>
            <w:shd w:val="clear" w:color="000000" w:fill="FFFFFF"/>
            <w:textDirection w:val="btLr"/>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Transport</w:t>
            </w:r>
          </w:p>
        </w:tc>
        <w:tc>
          <w:tcPr>
            <w:tcW w:w="988" w:type="pct"/>
            <w:shd w:val="clear" w:color="000000" w:fill="FFFFFF"/>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Modernizacja nawierzchni</w:t>
            </w:r>
          </w:p>
        </w:tc>
        <w:tc>
          <w:tcPr>
            <w:tcW w:w="825" w:type="pct"/>
            <w:shd w:val="clear" w:color="000000" w:fill="FFFFFF"/>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Modernizacja nawierzchni dróg, ulic i chodników</w:t>
            </w:r>
          </w:p>
        </w:tc>
        <w:tc>
          <w:tcPr>
            <w:tcW w:w="614" w:type="pct"/>
            <w:shd w:val="clear" w:color="000000" w:fill="FFFFFF"/>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Referat Gospodarczo- Inwestycyjny</w:t>
            </w:r>
          </w:p>
        </w:tc>
        <w:tc>
          <w:tcPr>
            <w:tcW w:w="456"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2015-2018</w:t>
            </w:r>
          </w:p>
        </w:tc>
        <w:tc>
          <w:tcPr>
            <w:tcW w:w="474"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1 800 000</w:t>
            </w:r>
          </w:p>
        </w:tc>
        <w:tc>
          <w:tcPr>
            <w:tcW w:w="398"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972</w:t>
            </w:r>
          </w:p>
        </w:tc>
        <w:tc>
          <w:tcPr>
            <w:tcW w:w="538"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w:t>
            </w:r>
          </w:p>
        </w:tc>
        <w:tc>
          <w:tcPr>
            <w:tcW w:w="444" w:type="pct"/>
            <w:shd w:val="clear" w:color="000000" w:fill="FFFFFF"/>
            <w:noWrap/>
            <w:vAlign w:val="center"/>
            <w:hideMark/>
          </w:tcPr>
          <w:p w:rsidR="00B82A43" w:rsidRPr="00B82A43" w:rsidRDefault="00B82A43" w:rsidP="00B82A43">
            <w:pPr>
              <w:spacing w:after="0" w:line="240" w:lineRule="auto"/>
              <w:jc w:val="center"/>
              <w:rPr>
                <w:rFonts w:ascii="Times New Roman" w:hAnsi="Times New Roman"/>
                <w:sz w:val="20"/>
                <w:szCs w:val="20"/>
              </w:rPr>
            </w:pPr>
            <w:r w:rsidRPr="00B82A43">
              <w:rPr>
                <w:rFonts w:ascii="Times New Roman" w:hAnsi="Times New Roman"/>
                <w:sz w:val="20"/>
                <w:szCs w:val="20"/>
              </w:rPr>
              <w:t>254</w:t>
            </w:r>
          </w:p>
        </w:tc>
      </w:tr>
      <w:tr w:rsidR="00B82A43" w:rsidRPr="00B82A43" w:rsidTr="00B82A43">
        <w:trPr>
          <w:trHeight w:val="285"/>
          <w:jc w:val="center"/>
        </w:trPr>
        <w:tc>
          <w:tcPr>
            <w:tcW w:w="2690" w:type="pct"/>
            <w:gridSpan w:val="4"/>
            <w:shd w:val="clear" w:color="000000" w:fill="002060"/>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Transport</w:t>
            </w:r>
          </w:p>
        </w:tc>
        <w:tc>
          <w:tcPr>
            <w:tcW w:w="456" w:type="pct"/>
            <w:shd w:val="clear" w:color="000000" w:fill="002060"/>
            <w:vAlign w:val="center"/>
            <w:hideMark/>
          </w:tcPr>
          <w:p w:rsidR="00B82A43" w:rsidRPr="00B82A43" w:rsidRDefault="00B82A43" w:rsidP="00B82A43">
            <w:pPr>
              <w:spacing w:after="0" w:line="240" w:lineRule="auto"/>
              <w:jc w:val="center"/>
              <w:rPr>
                <w:rFonts w:ascii="Times New Roman" w:hAnsi="Times New Roman"/>
                <w:color w:val="FFFFFF"/>
                <w:sz w:val="20"/>
                <w:szCs w:val="20"/>
              </w:rPr>
            </w:pPr>
          </w:p>
        </w:tc>
        <w:tc>
          <w:tcPr>
            <w:tcW w:w="474" w:type="pct"/>
            <w:shd w:val="clear" w:color="000000" w:fill="002060"/>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1 800 000</w:t>
            </w:r>
          </w:p>
        </w:tc>
        <w:tc>
          <w:tcPr>
            <w:tcW w:w="398" w:type="pct"/>
            <w:shd w:val="clear" w:color="000000" w:fill="002060"/>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972</w:t>
            </w:r>
          </w:p>
        </w:tc>
        <w:tc>
          <w:tcPr>
            <w:tcW w:w="538" w:type="pct"/>
            <w:shd w:val="clear" w:color="000000" w:fill="002060"/>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w:t>
            </w:r>
          </w:p>
        </w:tc>
        <w:tc>
          <w:tcPr>
            <w:tcW w:w="444" w:type="pct"/>
            <w:shd w:val="clear" w:color="000000" w:fill="002060"/>
            <w:vAlign w:val="center"/>
            <w:hideMark/>
          </w:tcPr>
          <w:p w:rsidR="00B82A43" w:rsidRPr="00B82A43" w:rsidRDefault="00B82A43" w:rsidP="00B82A43">
            <w:pPr>
              <w:spacing w:after="0" w:line="240" w:lineRule="auto"/>
              <w:jc w:val="center"/>
              <w:rPr>
                <w:rFonts w:ascii="Times New Roman" w:hAnsi="Times New Roman"/>
                <w:color w:val="FFFFFF"/>
                <w:sz w:val="20"/>
                <w:szCs w:val="20"/>
              </w:rPr>
            </w:pPr>
            <w:r w:rsidRPr="00B82A43">
              <w:rPr>
                <w:rFonts w:ascii="Times New Roman" w:hAnsi="Times New Roman"/>
                <w:color w:val="FFFFFF"/>
                <w:sz w:val="20"/>
                <w:szCs w:val="20"/>
              </w:rPr>
              <w:t>254</w:t>
            </w:r>
          </w:p>
        </w:tc>
      </w:tr>
      <w:tr w:rsidR="00A31B35" w:rsidRPr="00B82A43" w:rsidTr="00B82A43">
        <w:trPr>
          <w:trHeight w:val="270"/>
          <w:jc w:val="center"/>
        </w:trPr>
        <w:tc>
          <w:tcPr>
            <w:tcW w:w="3146" w:type="pct"/>
            <w:gridSpan w:val="5"/>
            <w:shd w:val="clear" w:color="000000" w:fill="00B0F0"/>
            <w:noWrap/>
            <w:vAlign w:val="center"/>
            <w:hideMark/>
          </w:tcPr>
          <w:p w:rsidR="00A31B35" w:rsidRPr="00B82A43" w:rsidRDefault="00A31B35" w:rsidP="00B82A43">
            <w:pPr>
              <w:spacing w:after="0" w:line="240" w:lineRule="auto"/>
              <w:jc w:val="center"/>
              <w:rPr>
                <w:rFonts w:ascii="Times New Roman" w:hAnsi="Times New Roman"/>
                <w:b/>
                <w:color w:val="000000"/>
                <w:sz w:val="20"/>
                <w:szCs w:val="20"/>
              </w:rPr>
            </w:pPr>
            <w:r w:rsidRPr="00B82A43">
              <w:rPr>
                <w:rFonts w:ascii="Times New Roman" w:hAnsi="Times New Roman"/>
                <w:b/>
                <w:sz w:val="20"/>
                <w:szCs w:val="20"/>
              </w:rPr>
              <w:t>Razem</w:t>
            </w:r>
          </w:p>
        </w:tc>
        <w:tc>
          <w:tcPr>
            <w:tcW w:w="474" w:type="pct"/>
            <w:shd w:val="clear" w:color="000000" w:fill="92D050"/>
            <w:noWrap/>
            <w:vAlign w:val="center"/>
            <w:hideMark/>
          </w:tcPr>
          <w:p w:rsidR="00A31B35" w:rsidRPr="00A31B35" w:rsidRDefault="00A31B35" w:rsidP="00A31B35">
            <w:pPr>
              <w:spacing w:after="0" w:line="240" w:lineRule="auto"/>
              <w:jc w:val="center"/>
              <w:rPr>
                <w:rFonts w:ascii="Times New Roman" w:hAnsi="Times New Roman"/>
                <w:b/>
                <w:sz w:val="20"/>
                <w:szCs w:val="20"/>
              </w:rPr>
            </w:pPr>
            <w:r w:rsidRPr="00A31B35">
              <w:rPr>
                <w:rFonts w:ascii="Times New Roman" w:hAnsi="Times New Roman"/>
                <w:b/>
                <w:sz w:val="20"/>
                <w:szCs w:val="20"/>
              </w:rPr>
              <w:t>8 090 000</w:t>
            </w:r>
          </w:p>
        </w:tc>
        <w:tc>
          <w:tcPr>
            <w:tcW w:w="398" w:type="pct"/>
            <w:shd w:val="clear" w:color="000000" w:fill="92D050"/>
            <w:noWrap/>
            <w:vAlign w:val="center"/>
            <w:hideMark/>
          </w:tcPr>
          <w:p w:rsidR="00A31B35" w:rsidRPr="00A31B35" w:rsidRDefault="00A31B35" w:rsidP="00A31B35">
            <w:pPr>
              <w:spacing w:after="0" w:line="240" w:lineRule="auto"/>
              <w:jc w:val="center"/>
              <w:rPr>
                <w:rFonts w:ascii="Times New Roman" w:hAnsi="Times New Roman"/>
                <w:b/>
                <w:sz w:val="20"/>
                <w:szCs w:val="20"/>
              </w:rPr>
            </w:pPr>
            <w:r w:rsidRPr="00A31B35">
              <w:rPr>
                <w:rFonts w:ascii="Times New Roman" w:hAnsi="Times New Roman"/>
                <w:b/>
                <w:sz w:val="20"/>
                <w:szCs w:val="20"/>
              </w:rPr>
              <w:t>4 109</w:t>
            </w:r>
          </w:p>
        </w:tc>
        <w:tc>
          <w:tcPr>
            <w:tcW w:w="538" w:type="pct"/>
            <w:shd w:val="clear" w:color="000000" w:fill="92D050"/>
            <w:noWrap/>
            <w:vAlign w:val="center"/>
            <w:hideMark/>
          </w:tcPr>
          <w:p w:rsidR="00A31B35" w:rsidRPr="00A31B35" w:rsidRDefault="00A31B35" w:rsidP="00A31B35">
            <w:pPr>
              <w:spacing w:after="0" w:line="240" w:lineRule="auto"/>
              <w:jc w:val="center"/>
              <w:rPr>
                <w:rFonts w:ascii="Times New Roman" w:hAnsi="Times New Roman"/>
                <w:b/>
                <w:sz w:val="20"/>
                <w:szCs w:val="20"/>
              </w:rPr>
            </w:pPr>
            <w:r w:rsidRPr="00A31B35">
              <w:rPr>
                <w:rFonts w:ascii="Times New Roman" w:hAnsi="Times New Roman"/>
                <w:b/>
                <w:sz w:val="20"/>
                <w:szCs w:val="20"/>
              </w:rPr>
              <w:t>572</w:t>
            </w:r>
          </w:p>
        </w:tc>
        <w:tc>
          <w:tcPr>
            <w:tcW w:w="444" w:type="pct"/>
            <w:shd w:val="clear" w:color="000000" w:fill="92D050"/>
            <w:noWrap/>
            <w:vAlign w:val="center"/>
            <w:hideMark/>
          </w:tcPr>
          <w:p w:rsidR="00A31B35" w:rsidRPr="00A31B35" w:rsidRDefault="00A31B35" w:rsidP="00A31B35">
            <w:pPr>
              <w:spacing w:after="0" w:line="240" w:lineRule="auto"/>
              <w:jc w:val="center"/>
              <w:rPr>
                <w:rFonts w:ascii="Times New Roman" w:hAnsi="Times New Roman"/>
                <w:b/>
                <w:sz w:val="20"/>
                <w:szCs w:val="20"/>
              </w:rPr>
            </w:pPr>
            <w:r w:rsidRPr="00A31B35">
              <w:rPr>
                <w:rFonts w:ascii="Times New Roman" w:hAnsi="Times New Roman"/>
                <w:b/>
                <w:sz w:val="20"/>
                <w:szCs w:val="20"/>
              </w:rPr>
              <w:t>1 492</w:t>
            </w:r>
          </w:p>
        </w:tc>
      </w:tr>
    </w:tbl>
    <w:p w:rsidR="00B82A43" w:rsidRPr="00C8049C" w:rsidRDefault="00B82A43" w:rsidP="00B82A43">
      <w:pPr>
        <w:spacing w:line="360" w:lineRule="auto"/>
        <w:rPr>
          <w:rFonts w:ascii="Times New Roman" w:hAnsi="Times New Roman"/>
          <w:i/>
          <w:sz w:val="20"/>
          <w:szCs w:val="20"/>
        </w:rPr>
        <w:sectPr w:rsidR="00B82A43" w:rsidRPr="00C8049C" w:rsidSect="00A31B35">
          <w:pgSz w:w="16838" w:h="11906" w:orient="landscape"/>
          <w:pgMar w:top="720" w:right="720" w:bottom="720" w:left="720" w:header="142" w:footer="708" w:gutter="0"/>
          <w:cols w:space="708"/>
          <w:docGrid w:linePitch="360"/>
        </w:sectPr>
      </w:pPr>
      <w:r w:rsidRPr="00C8049C">
        <w:rPr>
          <w:rFonts w:ascii="Times New Roman" w:hAnsi="Times New Roman"/>
          <w:i/>
          <w:sz w:val="20"/>
          <w:szCs w:val="20"/>
        </w:rPr>
        <w:t>Źródło: opracowanie własne</w:t>
      </w:r>
    </w:p>
    <w:p w:rsidR="0095360F" w:rsidRDefault="0095360F" w:rsidP="0095360F">
      <w:pPr>
        <w:pStyle w:val="Legenda"/>
        <w:keepNext/>
        <w:spacing w:after="0"/>
      </w:pPr>
      <w:bookmarkStart w:id="117" w:name="_Toc405792701"/>
      <w:bookmarkStart w:id="118" w:name="_Toc457983833"/>
      <w:r>
        <w:lastRenderedPageBreak/>
        <w:t xml:space="preserve">Tabela </w:t>
      </w:r>
      <w:fldSimple w:instr=" SEQ Tabela \* ARABIC ">
        <w:r w:rsidR="000F210C">
          <w:rPr>
            <w:noProof/>
          </w:rPr>
          <w:t>12</w:t>
        </w:r>
      </w:fldSimple>
      <w:r>
        <w:t xml:space="preserve"> Planowane wyniki redukcji emisji CO</w:t>
      </w:r>
      <w:r w:rsidRPr="00C842BA">
        <w:rPr>
          <w:vertAlign w:val="subscript"/>
        </w:rPr>
        <w:t>2</w:t>
      </w:r>
      <w:r>
        <w:t xml:space="preserve"> do 2020 r.</w:t>
      </w:r>
      <w:bookmarkEnd w:id="117"/>
      <w:bookmarkEnd w:id="118"/>
    </w:p>
    <w:tbl>
      <w:tblPr>
        <w:tblW w:w="5000" w:type="pct"/>
        <w:jc w:val="center"/>
        <w:tblCellMar>
          <w:left w:w="70" w:type="dxa"/>
          <w:right w:w="70" w:type="dxa"/>
        </w:tblCellMar>
        <w:tblLook w:val="04A0" w:firstRow="1" w:lastRow="0" w:firstColumn="1" w:lastColumn="0" w:noHBand="0" w:noVBand="1"/>
      </w:tblPr>
      <w:tblGrid>
        <w:gridCol w:w="1843"/>
        <w:gridCol w:w="1771"/>
        <w:gridCol w:w="1914"/>
        <w:gridCol w:w="1842"/>
        <w:gridCol w:w="1842"/>
      </w:tblGrid>
      <w:tr w:rsidR="0095360F" w:rsidRPr="00682B89" w:rsidTr="006A176D">
        <w:trPr>
          <w:trHeight w:val="895"/>
          <w:jc w:val="center"/>
        </w:trPr>
        <w:tc>
          <w:tcPr>
            <w:tcW w:w="1843" w:type="dxa"/>
            <w:vMerge w:val="restart"/>
            <w:tcBorders>
              <w:top w:val="single" w:sz="4" w:space="0" w:color="auto"/>
              <w:left w:val="single" w:sz="4" w:space="0" w:color="auto"/>
              <w:bottom w:val="single" w:sz="4" w:space="0" w:color="000000"/>
              <w:right w:val="single" w:sz="4" w:space="0" w:color="auto"/>
            </w:tcBorders>
            <w:shd w:val="clear" w:color="000000" w:fill="00B0F0"/>
            <w:vAlign w:val="center"/>
            <w:hideMark/>
          </w:tcPr>
          <w:p w:rsidR="0095360F" w:rsidRPr="00682B89" w:rsidRDefault="0095360F" w:rsidP="006A176D">
            <w:pPr>
              <w:spacing w:after="0" w:line="240" w:lineRule="auto"/>
              <w:jc w:val="center"/>
              <w:rPr>
                <w:rFonts w:ascii="Times New Roman" w:hAnsi="Times New Roman"/>
                <w:b/>
                <w:color w:val="000000"/>
                <w:sz w:val="24"/>
                <w:szCs w:val="24"/>
              </w:rPr>
            </w:pPr>
            <w:r w:rsidRPr="00682B89">
              <w:rPr>
                <w:rFonts w:ascii="Times New Roman" w:hAnsi="Times New Roman"/>
                <w:b/>
                <w:color w:val="000000"/>
                <w:sz w:val="24"/>
                <w:szCs w:val="24"/>
              </w:rPr>
              <w:t>Termin rozpoczęcia i zakończenia</w:t>
            </w:r>
          </w:p>
        </w:tc>
        <w:tc>
          <w:tcPr>
            <w:tcW w:w="1771" w:type="dxa"/>
            <w:tcBorders>
              <w:top w:val="single" w:sz="4" w:space="0" w:color="auto"/>
              <w:left w:val="single" w:sz="4" w:space="0" w:color="auto"/>
              <w:bottom w:val="single" w:sz="4" w:space="0" w:color="000000"/>
              <w:right w:val="single" w:sz="4" w:space="0" w:color="auto"/>
            </w:tcBorders>
            <w:shd w:val="clear" w:color="000000" w:fill="00B0F0"/>
            <w:vAlign w:val="center"/>
            <w:hideMark/>
          </w:tcPr>
          <w:p w:rsidR="0095360F" w:rsidRPr="00682B89" w:rsidRDefault="0095360F" w:rsidP="006A176D">
            <w:pPr>
              <w:spacing w:after="0" w:line="240" w:lineRule="auto"/>
              <w:jc w:val="center"/>
              <w:rPr>
                <w:rFonts w:ascii="Times New Roman" w:hAnsi="Times New Roman"/>
                <w:b/>
                <w:color w:val="000000"/>
                <w:sz w:val="24"/>
                <w:szCs w:val="24"/>
              </w:rPr>
            </w:pPr>
            <w:r w:rsidRPr="00682B89">
              <w:rPr>
                <w:rFonts w:ascii="Times New Roman" w:hAnsi="Times New Roman"/>
                <w:b/>
                <w:color w:val="000000"/>
                <w:sz w:val="24"/>
                <w:szCs w:val="24"/>
              </w:rPr>
              <w:t>Szacowane koszty</w:t>
            </w:r>
          </w:p>
        </w:tc>
        <w:tc>
          <w:tcPr>
            <w:tcW w:w="1914" w:type="dxa"/>
            <w:tcBorders>
              <w:top w:val="single" w:sz="4" w:space="0" w:color="auto"/>
              <w:left w:val="nil"/>
              <w:bottom w:val="single" w:sz="4" w:space="0" w:color="auto"/>
              <w:right w:val="single" w:sz="4" w:space="0" w:color="auto"/>
            </w:tcBorders>
            <w:shd w:val="clear" w:color="000000" w:fill="00B0F0"/>
            <w:vAlign w:val="center"/>
            <w:hideMark/>
          </w:tcPr>
          <w:p w:rsidR="0095360F" w:rsidRPr="00682B89" w:rsidRDefault="0095360F" w:rsidP="006A176D">
            <w:pPr>
              <w:spacing w:after="0" w:line="240" w:lineRule="auto"/>
              <w:jc w:val="center"/>
              <w:rPr>
                <w:rFonts w:ascii="Times New Roman" w:hAnsi="Times New Roman"/>
                <w:b/>
                <w:color w:val="000000"/>
                <w:sz w:val="24"/>
                <w:szCs w:val="24"/>
              </w:rPr>
            </w:pPr>
            <w:r w:rsidRPr="00682B89">
              <w:rPr>
                <w:rFonts w:ascii="Times New Roman" w:hAnsi="Times New Roman"/>
                <w:b/>
                <w:color w:val="000000"/>
                <w:sz w:val="24"/>
                <w:szCs w:val="24"/>
              </w:rPr>
              <w:t>Oszczędność energii do 2020 r.</w:t>
            </w:r>
          </w:p>
        </w:tc>
        <w:tc>
          <w:tcPr>
            <w:tcW w:w="1842" w:type="dxa"/>
            <w:tcBorders>
              <w:top w:val="single" w:sz="4" w:space="0" w:color="auto"/>
              <w:left w:val="nil"/>
              <w:bottom w:val="single" w:sz="4" w:space="0" w:color="auto"/>
              <w:right w:val="single" w:sz="4" w:space="0" w:color="auto"/>
            </w:tcBorders>
            <w:shd w:val="clear" w:color="000000" w:fill="00B0F0"/>
            <w:vAlign w:val="center"/>
            <w:hideMark/>
          </w:tcPr>
          <w:p w:rsidR="0095360F" w:rsidRPr="00682B89" w:rsidRDefault="0095360F" w:rsidP="006A176D">
            <w:pPr>
              <w:spacing w:after="0" w:line="240" w:lineRule="auto"/>
              <w:jc w:val="center"/>
              <w:rPr>
                <w:rFonts w:ascii="Times New Roman" w:hAnsi="Times New Roman"/>
                <w:b/>
                <w:color w:val="000000"/>
                <w:sz w:val="24"/>
                <w:szCs w:val="24"/>
              </w:rPr>
            </w:pPr>
            <w:r w:rsidRPr="00682B89">
              <w:rPr>
                <w:rFonts w:ascii="Times New Roman" w:hAnsi="Times New Roman"/>
                <w:b/>
                <w:color w:val="000000"/>
                <w:sz w:val="24"/>
                <w:szCs w:val="24"/>
              </w:rPr>
              <w:t>Produkcja energii z OZE do 2020 r.</w:t>
            </w:r>
          </w:p>
        </w:tc>
        <w:tc>
          <w:tcPr>
            <w:tcW w:w="1842" w:type="dxa"/>
            <w:tcBorders>
              <w:top w:val="single" w:sz="4" w:space="0" w:color="auto"/>
              <w:left w:val="nil"/>
              <w:bottom w:val="single" w:sz="4" w:space="0" w:color="auto"/>
              <w:right w:val="single" w:sz="4" w:space="0" w:color="auto"/>
            </w:tcBorders>
            <w:shd w:val="clear" w:color="000000" w:fill="00B0F0"/>
            <w:vAlign w:val="center"/>
            <w:hideMark/>
          </w:tcPr>
          <w:p w:rsidR="0095360F" w:rsidRPr="00682B89" w:rsidRDefault="0095360F" w:rsidP="006A176D">
            <w:pPr>
              <w:spacing w:after="0" w:line="240" w:lineRule="auto"/>
              <w:jc w:val="center"/>
              <w:rPr>
                <w:rFonts w:ascii="Times New Roman" w:hAnsi="Times New Roman"/>
                <w:b/>
                <w:color w:val="000000"/>
                <w:sz w:val="24"/>
                <w:szCs w:val="24"/>
              </w:rPr>
            </w:pPr>
            <w:r w:rsidRPr="00682B89">
              <w:rPr>
                <w:rFonts w:ascii="Times New Roman" w:hAnsi="Times New Roman"/>
                <w:b/>
                <w:color w:val="000000"/>
                <w:sz w:val="24"/>
                <w:szCs w:val="24"/>
              </w:rPr>
              <w:t>Redukcja emisji CO</w:t>
            </w:r>
            <w:r w:rsidRPr="00682B89">
              <w:rPr>
                <w:rFonts w:ascii="Times New Roman" w:hAnsi="Times New Roman"/>
                <w:b/>
                <w:color w:val="000000"/>
                <w:sz w:val="24"/>
                <w:szCs w:val="24"/>
                <w:vertAlign w:val="subscript"/>
              </w:rPr>
              <w:t>2</w:t>
            </w:r>
            <w:r w:rsidRPr="00682B89">
              <w:rPr>
                <w:rFonts w:ascii="Times New Roman" w:hAnsi="Times New Roman"/>
                <w:b/>
                <w:color w:val="000000"/>
                <w:sz w:val="24"/>
                <w:szCs w:val="24"/>
              </w:rPr>
              <w:t xml:space="preserve"> do 2020 r.</w:t>
            </w:r>
          </w:p>
        </w:tc>
      </w:tr>
      <w:tr w:rsidR="0095360F" w:rsidRPr="00682B89" w:rsidTr="006A176D">
        <w:trPr>
          <w:trHeight w:val="285"/>
          <w:jc w:val="center"/>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5360F" w:rsidRPr="00682B89" w:rsidRDefault="0095360F" w:rsidP="006A176D">
            <w:pPr>
              <w:spacing w:after="0" w:line="240" w:lineRule="auto"/>
              <w:rPr>
                <w:rFonts w:ascii="Times New Roman" w:hAnsi="Times New Roman"/>
                <w:b/>
                <w:color w:val="000000"/>
                <w:sz w:val="24"/>
                <w:szCs w:val="24"/>
              </w:rPr>
            </w:pPr>
          </w:p>
        </w:tc>
        <w:tc>
          <w:tcPr>
            <w:tcW w:w="1771" w:type="dxa"/>
            <w:tcBorders>
              <w:top w:val="single" w:sz="4" w:space="0" w:color="auto"/>
              <w:left w:val="single" w:sz="4" w:space="0" w:color="auto"/>
              <w:bottom w:val="single" w:sz="4" w:space="0" w:color="000000"/>
              <w:right w:val="single" w:sz="4" w:space="0" w:color="auto"/>
            </w:tcBorders>
            <w:shd w:val="clear" w:color="000000" w:fill="00B0F0"/>
            <w:vAlign w:val="center"/>
            <w:hideMark/>
          </w:tcPr>
          <w:p w:rsidR="0095360F" w:rsidRPr="00682B89" w:rsidRDefault="0095360F" w:rsidP="006A176D">
            <w:pPr>
              <w:spacing w:after="0" w:line="240" w:lineRule="auto"/>
              <w:jc w:val="center"/>
              <w:rPr>
                <w:rFonts w:ascii="Times New Roman" w:hAnsi="Times New Roman"/>
                <w:b/>
                <w:color w:val="000000"/>
                <w:sz w:val="24"/>
                <w:szCs w:val="24"/>
              </w:rPr>
            </w:pPr>
            <w:r w:rsidRPr="00682B89">
              <w:rPr>
                <w:rFonts w:ascii="Times New Roman" w:hAnsi="Times New Roman"/>
                <w:b/>
                <w:color w:val="000000"/>
                <w:sz w:val="24"/>
                <w:szCs w:val="24"/>
              </w:rPr>
              <w:t>zł</w:t>
            </w:r>
          </w:p>
        </w:tc>
        <w:tc>
          <w:tcPr>
            <w:tcW w:w="1914" w:type="dxa"/>
            <w:tcBorders>
              <w:top w:val="nil"/>
              <w:left w:val="nil"/>
              <w:bottom w:val="single" w:sz="4" w:space="0" w:color="auto"/>
              <w:right w:val="single" w:sz="4" w:space="0" w:color="auto"/>
            </w:tcBorders>
            <w:shd w:val="clear" w:color="000000" w:fill="00B0F0"/>
            <w:vAlign w:val="center"/>
            <w:hideMark/>
          </w:tcPr>
          <w:p w:rsidR="0095360F" w:rsidRPr="00682B89" w:rsidRDefault="0095360F" w:rsidP="006A176D">
            <w:pPr>
              <w:spacing w:after="0" w:line="240" w:lineRule="auto"/>
              <w:jc w:val="center"/>
              <w:rPr>
                <w:rFonts w:ascii="Times New Roman" w:hAnsi="Times New Roman"/>
                <w:b/>
                <w:color w:val="000000"/>
                <w:sz w:val="24"/>
                <w:szCs w:val="24"/>
              </w:rPr>
            </w:pPr>
            <w:r w:rsidRPr="00682B89">
              <w:rPr>
                <w:rFonts w:ascii="Times New Roman" w:hAnsi="Times New Roman"/>
                <w:b/>
                <w:color w:val="000000"/>
                <w:sz w:val="24"/>
                <w:szCs w:val="24"/>
              </w:rPr>
              <w:t>MWh</w:t>
            </w:r>
          </w:p>
        </w:tc>
        <w:tc>
          <w:tcPr>
            <w:tcW w:w="1842" w:type="dxa"/>
            <w:tcBorders>
              <w:top w:val="nil"/>
              <w:left w:val="nil"/>
              <w:bottom w:val="single" w:sz="4" w:space="0" w:color="auto"/>
              <w:right w:val="single" w:sz="4" w:space="0" w:color="auto"/>
            </w:tcBorders>
            <w:shd w:val="clear" w:color="000000" w:fill="00B0F0"/>
            <w:vAlign w:val="center"/>
            <w:hideMark/>
          </w:tcPr>
          <w:p w:rsidR="0095360F" w:rsidRPr="00682B89" w:rsidRDefault="0095360F" w:rsidP="006A176D">
            <w:pPr>
              <w:spacing w:after="0" w:line="240" w:lineRule="auto"/>
              <w:jc w:val="center"/>
              <w:rPr>
                <w:rFonts w:ascii="Times New Roman" w:hAnsi="Times New Roman"/>
                <w:b/>
                <w:color w:val="000000"/>
                <w:sz w:val="24"/>
                <w:szCs w:val="24"/>
              </w:rPr>
            </w:pPr>
            <w:r w:rsidRPr="00682B89">
              <w:rPr>
                <w:rFonts w:ascii="Times New Roman" w:hAnsi="Times New Roman"/>
                <w:b/>
                <w:color w:val="000000"/>
                <w:sz w:val="24"/>
                <w:szCs w:val="24"/>
              </w:rPr>
              <w:t>MWh</w:t>
            </w:r>
          </w:p>
        </w:tc>
        <w:tc>
          <w:tcPr>
            <w:tcW w:w="1842" w:type="dxa"/>
            <w:tcBorders>
              <w:top w:val="nil"/>
              <w:left w:val="nil"/>
              <w:bottom w:val="single" w:sz="4" w:space="0" w:color="auto"/>
              <w:right w:val="single" w:sz="4" w:space="0" w:color="auto"/>
            </w:tcBorders>
            <w:shd w:val="clear" w:color="000000" w:fill="00B0F0"/>
            <w:vAlign w:val="center"/>
            <w:hideMark/>
          </w:tcPr>
          <w:p w:rsidR="0095360F" w:rsidRPr="00682B89" w:rsidRDefault="0095360F" w:rsidP="006A176D">
            <w:pPr>
              <w:spacing w:after="0" w:line="240" w:lineRule="auto"/>
              <w:jc w:val="center"/>
              <w:rPr>
                <w:rFonts w:ascii="Times New Roman" w:hAnsi="Times New Roman"/>
                <w:b/>
                <w:color w:val="000000"/>
                <w:sz w:val="24"/>
                <w:szCs w:val="24"/>
              </w:rPr>
            </w:pPr>
            <w:r w:rsidRPr="00682B89">
              <w:rPr>
                <w:rFonts w:ascii="Times New Roman" w:hAnsi="Times New Roman"/>
                <w:b/>
                <w:color w:val="000000"/>
                <w:sz w:val="24"/>
                <w:szCs w:val="24"/>
              </w:rPr>
              <w:t>Mg CO</w:t>
            </w:r>
            <w:r w:rsidRPr="00682B89">
              <w:rPr>
                <w:rFonts w:ascii="Times New Roman" w:hAnsi="Times New Roman"/>
                <w:b/>
                <w:color w:val="000000"/>
                <w:sz w:val="24"/>
                <w:szCs w:val="24"/>
                <w:vertAlign w:val="subscript"/>
              </w:rPr>
              <w:t>2</w:t>
            </w:r>
          </w:p>
        </w:tc>
      </w:tr>
      <w:tr w:rsidR="00A31B35" w:rsidRPr="00294985" w:rsidTr="00A31B35">
        <w:trPr>
          <w:trHeight w:val="454"/>
          <w:jc w:val="center"/>
        </w:trPr>
        <w:tc>
          <w:tcPr>
            <w:tcW w:w="18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31B35" w:rsidRPr="00294985" w:rsidRDefault="00A31B35" w:rsidP="00294985">
            <w:pPr>
              <w:spacing w:after="0"/>
              <w:jc w:val="center"/>
              <w:rPr>
                <w:rFonts w:ascii="Times New Roman" w:hAnsi="Times New Roman"/>
                <w:b/>
                <w:bCs/>
                <w:color w:val="000000"/>
              </w:rPr>
            </w:pPr>
            <w:r w:rsidRPr="00294985">
              <w:rPr>
                <w:rFonts w:ascii="Times New Roman" w:hAnsi="Times New Roman"/>
                <w:b/>
                <w:bCs/>
                <w:color w:val="000000"/>
              </w:rPr>
              <w:t>2015-2020</w:t>
            </w:r>
          </w:p>
        </w:tc>
        <w:tc>
          <w:tcPr>
            <w:tcW w:w="1771" w:type="dxa"/>
            <w:tcBorders>
              <w:top w:val="nil"/>
              <w:left w:val="nil"/>
              <w:bottom w:val="single" w:sz="4" w:space="0" w:color="auto"/>
              <w:right w:val="single" w:sz="4" w:space="0" w:color="auto"/>
            </w:tcBorders>
            <w:shd w:val="clear" w:color="auto" w:fill="FFFFFF" w:themeFill="background1"/>
            <w:noWrap/>
            <w:vAlign w:val="center"/>
            <w:hideMark/>
          </w:tcPr>
          <w:p w:rsidR="00A31B35" w:rsidRPr="00A31B35" w:rsidRDefault="00A31B35" w:rsidP="00A31B35">
            <w:pPr>
              <w:spacing w:after="0"/>
              <w:jc w:val="center"/>
              <w:rPr>
                <w:rFonts w:ascii="Times New Roman" w:hAnsi="Times New Roman"/>
                <w:b/>
                <w:bCs/>
                <w:color w:val="000000"/>
              </w:rPr>
            </w:pPr>
            <w:r w:rsidRPr="00A31B35">
              <w:rPr>
                <w:rFonts w:ascii="Times New Roman" w:hAnsi="Times New Roman"/>
                <w:b/>
                <w:bCs/>
                <w:color w:val="000000"/>
              </w:rPr>
              <w:t>8 090 000</w:t>
            </w:r>
          </w:p>
        </w:tc>
        <w:tc>
          <w:tcPr>
            <w:tcW w:w="1914" w:type="dxa"/>
            <w:tcBorders>
              <w:top w:val="nil"/>
              <w:left w:val="nil"/>
              <w:bottom w:val="single" w:sz="4" w:space="0" w:color="auto"/>
              <w:right w:val="single" w:sz="4" w:space="0" w:color="auto"/>
            </w:tcBorders>
            <w:shd w:val="clear" w:color="auto" w:fill="FFFFFF" w:themeFill="background1"/>
            <w:noWrap/>
            <w:vAlign w:val="center"/>
            <w:hideMark/>
          </w:tcPr>
          <w:p w:rsidR="00A31B35" w:rsidRPr="00A31B35" w:rsidRDefault="00A31B35" w:rsidP="00A31B35">
            <w:pPr>
              <w:spacing w:after="0"/>
              <w:jc w:val="center"/>
              <w:rPr>
                <w:rFonts w:ascii="Times New Roman" w:hAnsi="Times New Roman"/>
                <w:b/>
                <w:bCs/>
                <w:color w:val="000000"/>
              </w:rPr>
            </w:pPr>
            <w:r w:rsidRPr="00A31B35">
              <w:rPr>
                <w:rFonts w:ascii="Times New Roman" w:hAnsi="Times New Roman"/>
                <w:b/>
                <w:bCs/>
                <w:color w:val="000000"/>
              </w:rPr>
              <w:t>4 109</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rsidR="00A31B35" w:rsidRPr="00A31B35" w:rsidRDefault="00A31B35" w:rsidP="00A31B35">
            <w:pPr>
              <w:spacing w:after="0"/>
              <w:jc w:val="center"/>
              <w:rPr>
                <w:rFonts w:ascii="Times New Roman" w:hAnsi="Times New Roman"/>
                <w:b/>
                <w:bCs/>
                <w:color w:val="000000"/>
              </w:rPr>
            </w:pPr>
            <w:r w:rsidRPr="00A31B35">
              <w:rPr>
                <w:rFonts w:ascii="Times New Roman" w:hAnsi="Times New Roman"/>
                <w:b/>
                <w:bCs/>
                <w:color w:val="000000"/>
              </w:rPr>
              <w:t>572</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rsidR="00A31B35" w:rsidRPr="00A31B35" w:rsidRDefault="00A31B35" w:rsidP="00A31B35">
            <w:pPr>
              <w:spacing w:after="0"/>
              <w:jc w:val="center"/>
              <w:rPr>
                <w:rFonts w:ascii="Times New Roman" w:hAnsi="Times New Roman"/>
                <w:b/>
                <w:bCs/>
                <w:color w:val="000000"/>
              </w:rPr>
            </w:pPr>
            <w:r w:rsidRPr="00A31B35">
              <w:rPr>
                <w:rFonts w:ascii="Times New Roman" w:hAnsi="Times New Roman"/>
                <w:b/>
                <w:bCs/>
                <w:color w:val="000000"/>
              </w:rPr>
              <w:t>1 492</w:t>
            </w:r>
          </w:p>
        </w:tc>
      </w:tr>
    </w:tbl>
    <w:p w:rsidR="0095360F" w:rsidRPr="00367B3B" w:rsidRDefault="0095360F" w:rsidP="0095360F">
      <w:pPr>
        <w:pStyle w:val="Normalny0"/>
        <w:spacing w:before="0" w:after="0"/>
        <w:rPr>
          <w:i/>
          <w:sz w:val="20"/>
          <w:szCs w:val="20"/>
        </w:rPr>
      </w:pPr>
      <w:r w:rsidRPr="00367B3B">
        <w:rPr>
          <w:i/>
          <w:sz w:val="20"/>
          <w:szCs w:val="20"/>
        </w:rPr>
        <w:t>Źródło: opracowanie własne</w:t>
      </w:r>
    </w:p>
    <w:p w:rsidR="0095360F" w:rsidRDefault="0095360F" w:rsidP="0095360F">
      <w:pPr>
        <w:pStyle w:val="Nagwek2"/>
        <w:spacing w:before="200" w:after="200" w:line="240" w:lineRule="auto"/>
        <w:ind w:left="578" w:hanging="578"/>
      </w:pPr>
      <w:bookmarkStart w:id="119" w:name="_Toc405792677"/>
      <w:bookmarkStart w:id="120" w:name="_Toc457984845"/>
      <w:r w:rsidRPr="00F97757">
        <w:t>Szczegółowy opis działań</w:t>
      </w:r>
      <w:bookmarkEnd w:id="119"/>
      <w:bookmarkEnd w:id="120"/>
    </w:p>
    <w:tbl>
      <w:tblPr>
        <w:tblStyle w:val="redniecieniowanie2akcent5"/>
        <w:tblW w:w="0" w:type="auto"/>
        <w:tblLook w:val="04A0" w:firstRow="1" w:lastRow="0" w:firstColumn="1" w:lastColumn="0" w:noHBand="0" w:noVBand="1"/>
      </w:tblPr>
      <w:tblGrid>
        <w:gridCol w:w="756"/>
        <w:gridCol w:w="3747"/>
        <w:gridCol w:w="2409"/>
        <w:gridCol w:w="2376"/>
      </w:tblGrid>
      <w:tr w:rsidR="0095360F" w:rsidRPr="00DA7EF1" w:rsidTr="006A17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6" w:type="dxa"/>
            <w:vAlign w:val="center"/>
          </w:tcPr>
          <w:p w:rsidR="0095360F" w:rsidRPr="00DA7EF1" w:rsidRDefault="004F50C7" w:rsidP="006A176D">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w:t>
            </w:r>
            <w:r w:rsidR="0095360F" w:rsidRPr="00DA7EF1">
              <w:rPr>
                <w:rFonts w:ascii="Times New Roman" w:hAnsi="Times New Roman"/>
                <w:color w:val="000000" w:themeColor="text1"/>
                <w:sz w:val="24"/>
                <w:szCs w:val="24"/>
              </w:rPr>
              <w:t>.3.1.</w:t>
            </w:r>
          </w:p>
        </w:tc>
        <w:tc>
          <w:tcPr>
            <w:tcW w:w="8532" w:type="dxa"/>
            <w:gridSpan w:val="3"/>
            <w:vAlign w:val="center"/>
          </w:tcPr>
          <w:p w:rsidR="0095360F" w:rsidRPr="006C6235" w:rsidRDefault="0095360F" w:rsidP="006A176D">
            <w:pPr>
              <w:pStyle w:val="Normalny0"/>
              <w:spacing w:line="240"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Montaż odnawialnych źródeł energii</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Segment</w:t>
            </w:r>
          </w:p>
        </w:tc>
        <w:tc>
          <w:tcPr>
            <w:tcW w:w="4785"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DA7EF1">
              <w:rPr>
                <w:rFonts w:ascii="Times New Roman" w:hAnsi="Times New Roman"/>
                <w:color w:val="000000" w:themeColor="text1"/>
                <w:sz w:val="24"/>
                <w:szCs w:val="24"/>
              </w:rPr>
              <w:t>Budynki</w:t>
            </w:r>
            <w:r>
              <w:rPr>
                <w:rFonts w:ascii="Times New Roman" w:hAnsi="Times New Roman"/>
                <w:color w:val="000000" w:themeColor="text1"/>
                <w:sz w:val="24"/>
                <w:szCs w:val="24"/>
              </w:rPr>
              <w:t>, wyposażenia/ instalacje</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Rodzaj działania</w:t>
            </w:r>
          </w:p>
        </w:tc>
        <w:tc>
          <w:tcPr>
            <w:tcW w:w="4785" w:type="dxa"/>
            <w:gridSpan w:val="2"/>
            <w:vAlign w:val="center"/>
          </w:tcPr>
          <w:p w:rsidR="0095360F" w:rsidRPr="00DA7EF1" w:rsidRDefault="0095360F"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DA7EF1">
              <w:rPr>
                <w:rFonts w:ascii="Times New Roman" w:hAnsi="Times New Roman"/>
                <w:color w:val="000000" w:themeColor="text1"/>
                <w:sz w:val="24"/>
                <w:szCs w:val="24"/>
              </w:rPr>
              <w:t>Inwestycyjne</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Działanie</w:t>
            </w:r>
          </w:p>
        </w:tc>
        <w:tc>
          <w:tcPr>
            <w:tcW w:w="4785"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Montaż odnawialnych źródeł energii</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Roczna</w:t>
            </w:r>
            <w:r w:rsidRPr="00DA7EF1">
              <w:rPr>
                <w:rFonts w:ascii="Times New Roman" w:hAnsi="Times New Roman"/>
                <w:color w:val="000000" w:themeColor="text1"/>
                <w:sz w:val="24"/>
                <w:szCs w:val="24"/>
              </w:rPr>
              <w:t xml:space="preserve"> redukcja emisji CO</w:t>
            </w:r>
            <w:r w:rsidRPr="00DA7EF1">
              <w:rPr>
                <w:rFonts w:ascii="Times New Roman" w:hAnsi="Times New Roman"/>
                <w:color w:val="000000" w:themeColor="text1"/>
                <w:sz w:val="24"/>
                <w:szCs w:val="24"/>
                <w:vertAlign w:val="subscript"/>
              </w:rPr>
              <w:t>2</w:t>
            </w:r>
            <w:r w:rsidRPr="00DA7EF1">
              <w:rPr>
                <w:rFonts w:ascii="Times New Roman" w:hAnsi="Times New Roman"/>
                <w:color w:val="000000" w:themeColor="text1"/>
                <w:sz w:val="24"/>
                <w:szCs w:val="24"/>
              </w:rPr>
              <w:t xml:space="preserve"> </w:t>
            </w:r>
          </w:p>
        </w:tc>
        <w:tc>
          <w:tcPr>
            <w:tcW w:w="2409" w:type="dxa"/>
            <w:vAlign w:val="bottom"/>
          </w:tcPr>
          <w:p w:rsidR="0095360F" w:rsidRPr="00471D34" w:rsidRDefault="0095360F" w:rsidP="006A176D">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w:t>
            </w:r>
            <w:r w:rsidR="00CE4BF7">
              <w:rPr>
                <w:rFonts w:ascii="Times New Roman" w:hAnsi="Times New Roman"/>
                <w:color w:val="000000"/>
                <w:sz w:val="24"/>
                <w:szCs w:val="24"/>
              </w:rPr>
              <w:t>7</w:t>
            </w:r>
          </w:p>
        </w:tc>
        <w:tc>
          <w:tcPr>
            <w:tcW w:w="2376" w:type="dxa"/>
          </w:tcPr>
          <w:p w:rsidR="0095360F" w:rsidRPr="00DA7EF1"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Mg CO</w:t>
            </w:r>
            <w:r w:rsidRPr="000D539E">
              <w:rPr>
                <w:rFonts w:ascii="Times New Roman" w:hAnsi="Times New Roman"/>
                <w:color w:val="000000" w:themeColor="text1"/>
                <w:sz w:val="24"/>
                <w:szCs w:val="24"/>
                <w:vertAlign w:val="subscript"/>
              </w:rPr>
              <w:t>2</w:t>
            </w:r>
            <w:r w:rsidRPr="00F71F03">
              <w:rPr>
                <w:rFonts w:ascii="Times New Roman" w:hAnsi="Times New Roman"/>
                <w:color w:val="000000" w:themeColor="text1"/>
                <w:sz w:val="24"/>
                <w:szCs w:val="24"/>
              </w:rPr>
              <w:t>/ 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Roczna</w:t>
            </w:r>
            <w:r w:rsidRPr="00DA7EF1">
              <w:rPr>
                <w:rFonts w:ascii="Times New Roman" w:hAnsi="Times New Roman"/>
                <w:color w:val="000000" w:themeColor="text1"/>
                <w:sz w:val="24"/>
                <w:szCs w:val="24"/>
              </w:rPr>
              <w:t xml:space="preserve"> redukcja zużycia energii finalnej </w:t>
            </w:r>
          </w:p>
        </w:tc>
        <w:tc>
          <w:tcPr>
            <w:tcW w:w="2409" w:type="dxa"/>
            <w:vAlign w:val="bottom"/>
          </w:tcPr>
          <w:p w:rsidR="0095360F" w:rsidRPr="00471D34" w:rsidRDefault="00CE4BF7" w:rsidP="006A176D">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48</w:t>
            </w:r>
          </w:p>
        </w:tc>
        <w:tc>
          <w:tcPr>
            <w:tcW w:w="2376" w:type="dxa"/>
            <w:vAlign w:val="center"/>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produkcja energii z OZE </w:t>
            </w:r>
          </w:p>
        </w:tc>
        <w:tc>
          <w:tcPr>
            <w:tcW w:w="2409" w:type="dxa"/>
            <w:vAlign w:val="bottom"/>
          </w:tcPr>
          <w:p w:rsidR="0095360F" w:rsidRPr="00471D34" w:rsidRDefault="0095360F" w:rsidP="006A176D">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4</w:t>
            </w:r>
            <w:r w:rsidRPr="00471D34">
              <w:rPr>
                <w:rFonts w:ascii="Times New Roman" w:hAnsi="Times New Roman"/>
                <w:color w:val="000000"/>
                <w:sz w:val="24"/>
                <w:szCs w:val="24"/>
              </w:rPr>
              <w:t>8</w:t>
            </w:r>
          </w:p>
        </w:tc>
        <w:tc>
          <w:tcPr>
            <w:tcW w:w="2376" w:type="dxa"/>
            <w:vAlign w:val="center"/>
          </w:tcPr>
          <w:p w:rsidR="0095360F" w:rsidRPr="00DA7EF1"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Szacowany koszt inwestycji</w:t>
            </w:r>
          </w:p>
        </w:tc>
        <w:tc>
          <w:tcPr>
            <w:tcW w:w="2409" w:type="dxa"/>
            <w:vAlign w:val="bottom"/>
          </w:tcPr>
          <w:p w:rsidR="0095360F" w:rsidRPr="00471D34" w:rsidRDefault="0095360F" w:rsidP="006A176D">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75</w:t>
            </w:r>
            <w:r w:rsidRPr="00471D34">
              <w:rPr>
                <w:rFonts w:ascii="Times New Roman" w:hAnsi="Times New Roman"/>
                <w:color w:val="000000"/>
                <w:sz w:val="24"/>
                <w:szCs w:val="24"/>
              </w:rPr>
              <w:t>0</w:t>
            </w:r>
          </w:p>
        </w:tc>
        <w:tc>
          <w:tcPr>
            <w:tcW w:w="2376" w:type="dxa"/>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tys. zł</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Finansowanie</w:t>
            </w:r>
          </w:p>
        </w:tc>
        <w:tc>
          <w:tcPr>
            <w:tcW w:w="4785" w:type="dxa"/>
            <w:gridSpan w:val="2"/>
            <w:vAlign w:val="center"/>
          </w:tcPr>
          <w:p w:rsidR="0095360F" w:rsidRDefault="007902C1"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7902C1">
              <w:rPr>
                <w:rFonts w:ascii="Times New Roman" w:hAnsi="Times New Roman"/>
                <w:color w:val="0D0D0D"/>
                <w:sz w:val="24"/>
                <w:szCs w:val="24"/>
              </w:rPr>
              <w:t>własne oraz dotacje lub instrumenty finansowe: Regionalny Program Operacyjny, Program Infrastruktura i Środowisko, Fundusze Ochrony Środowiska</w:t>
            </w:r>
          </w:p>
        </w:tc>
      </w:tr>
    </w:tbl>
    <w:p w:rsidR="0095360F" w:rsidRPr="009C22D5" w:rsidRDefault="0095360F" w:rsidP="0095360F">
      <w:pPr>
        <w:spacing w:before="240" w:after="0" w:line="360" w:lineRule="auto"/>
        <w:jc w:val="both"/>
        <w:rPr>
          <w:rFonts w:ascii="Times New Roman" w:hAnsi="Times New Roman"/>
          <w:sz w:val="24"/>
          <w:szCs w:val="24"/>
        </w:rPr>
      </w:pPr>
      <w:r>
        <w:rPr>
          <w:rFonts w:ascii="Times New Roman" w:hAnsi="Times New Roman"/>
          <w:sz w:val="24"/>
          <w:szCs w:val="24"/>
        </w:rPr>
        <w:t>Działanie wpisuje się w główne cele Planu poprzez redukcję emisji CO</w:t>
      </w:r>
      <w:r w:rsidRPr="009C22D5">
        <w:rPr>
          <w:rFonts w:ascii="Times New Roman" w:hAnsi="Times New Roman"/>
          <w:sz w:val="24"/>
          <w:szCs w:val="24"/>
          <w:vertAlign w:val="subscript"/>
        </w:rPr>
        <w:t>2</w:t>
      </w:r>
      <w:r>
        <w:rPr>
          <w:rFonts w:ascii="Times New Roman" w:hAnsi="Times New Roman"/>
          <w:sz w:val="24"/>
          <w:szCs w:val="24"/>
          <w:vertAlign w:val="subscript"/>
        </w:rPr>
        <w:t xml:space="preserve"> </w:t>
      </w:r>
      <w:r w:rsidRPr="009C22D5">
        <w:rPr>
          <w:rFonts w:ascii="Times New Roman" w:hAnsi="Times New Roman"/>
          <w:sz w:val="24"/>
          <w:szCs w:val="24"/>
        </w:rPr>
        <w:t>oraz zwiększeni</w:t>
      </w:r>
      <w:r>
        <w:rPr>
          <w:rFonts w:ascii="Times New Roman" w:hAnsi="Times New Roman"/>
          <w:sz w:val="24"/>
          <w:szCs w:val="24"/>
        </w:rPr>
        <w:t>e</w:t>
      </w:r>
      <w:r w:rsidRPr="009C22D5">
        <w:rPr>
          <w:rFonts w:ascii="Times New Roman" w:hAnsi="Times New Roman"/>
          <w:sz w:val="24"/>
          <w:szCs w:val="24"/>
        </w:rPr>
        <w:t xml:space="preserve"> udziału energii</w:t>
      </w:r>
      <w:r>
        <w:rPr>
          <w:rFonts w:ascii="Times New Roman" w:hAnsi="Times New Roman"/>
          <w:sz w:val="24"/>
          <w:szCs w:val="24"/>
        </w:rPr>
        <w:t>,</w:t>
      </w:r>
      <w:r w:rsidRPr="009C22D5">
        <w:rPr>
          <w:rFonts w:ascii="Times New Roman" w:hAnsi="Times New Roman"/>
          <w:sz w:val="24"/>
          <w:szCs w:val="24"/>
        </w:rPr>
        <w:t xml:space="preserve"> pochodzącej </w:t>
      </w:r>
      <w:r>
        <w:rPr>
          <w:rFonts w:ascii="Times New Roman" w:hAnsi="Times New Roman"/>
          <w:sz w:val="24"/>
          <w:szCs w:val="24"/>
        </w:rPr>
        <w:t>ze źródeł odnawialnych w ogólnym bilansie zużycia energii. W ramach działania zakłada się inwestycje, polegające na modernizacji lub zastąpieniu istniejących źródeł energii w budynkach użyteczności publicznej instalacjami opartymi na źródłach odnawialnych takimi jak: kolektory słoneczne, pompy ciepła, ogniwa fotowoltaiczne.</w:t>
      </w:r>
    </w:p>
    <w:p w:rsidR="0095360F" w:rsidRPr="00384103" w:rsidRDefault="0095360F" w:rsidP="0095360F">
      <w:pPr>
        <w:spacing w:after="0" w:line="360" w:lineRule="auto"/>
        <w:jc w:val="both"/>
        <w:rPr>
          <w:rFonts w:ascii="Times New Roman" w:hAnsi="Times New Roman"/>
          <w:sz w:val="24"/>
          <w:szCs w:val="24"/>
        </w:rPr>
      </w:pPr>
      <w:r w:rsidRPr="00384103">
        <w:rPr>
          <w:rFonts w:ascii="Times New Roman" w:hAnsi="Times New Roman"/>
          <w:sz w:val="24"/>
          <w:szCs w:val="24"/>
        </w:rPr>
        <w:t xml:space="preserve">W wyniku zaplanowanych inwestycji </w:t>
      </w:r>
      <w:r>
        <w:rPr>
          <w:rFonts w:ascii="Times New Roman" w:hAnsi="Times New Roman"/>
          <w:sz w:val="24"/>
          <w:szCs w:val="24"/>
        </w:rPr>
        <w:t xml:space="preserve">do 2020 r. </w:t>
      </w:r>
      <w:r w:rsidRPr="00384103">
        <w:rPr>
          <w:rFonts w:ascii="Times New Roman" w:hAnsi="Times New Roman"/>
          <w:sz w:val="24"/>
          <w:szCs w:val="24"/>
        </w:rPr>
        <w:t>przewiduje się zmniejszenie zużyci</w:t>
      </w:r>
      <w:r>
        <w:rPr>
          <w:rFonts w:ascii="Times New Roman" w:hAnsi="Times New Roman"/>
          <w:sz w:val="24"/>
          <w:szCs w:val="24"/>
        </w:rPr>
        <w:t>a</w:t>
      </w:r>
      <w:r w:rsidRPr="00384103">
        <w:rPr>
          <w:rFonts w:ascii="Times New Roman" w:hAnsi="Times New Roman"/>
          <w:sz w:val="24"/>
          <w:szCs w:val="24"/>
        </w:rPr>
        <w:t xml:space="preserve"> energii </w:t>
      </w:r>
      <w:r>
        <w:rPr>
          <w:rFonts w:ascii="Times New Roman" w:hAnsi="Times New Roman"/>
          <w:sz w:val="24"/>
          <w:szCs w:val="24"/>
        </w:rPr>
        <w:t xml:space="preserve">finalnej </w:t>
      </w:r>
      <w:r w:rsidRPr="00384103">
        <w:rPr>
          <w:rFonts w:ascii="Times New Roman" w:hAnsi="Times New Roman"/>
          <w:sz w:val="24"/>
          <w:szCs w:val="24"/>
        </w:rPr>
        <w:t xml:space="preserve">na poziomie </w:t>
      </w:r>
      <w:r>
        <w:rPr>
          <w:rFonts w:ascii="Times New Roman" w:hAnsi="Times New Roman"/>
          <w:sz w:val="24"/>
          <w:szCs w:val="24"/>
        </w:rPr>
        <w:t>50 </w:t>
      </w:r>
      <w:r w:rsidRPr="00384103">
        <w:rPr>
          <w:rFonts w:ascii="Times New Roman" w:hAnsi="Times New Roman"/>
          <w:sz w:val="24"/>
          <w:szCs w:val="24"/>
        </w:rPr>
        <w:t>MWh</w:t>
      </w:r>
      <w:r w:rsidR="00230424">
        <w:rPr>
          <w:rFonts w:ascii="Times New Roman" w:hAnsi="Times New Roman"/>
          <w:sz w:val="24"/>
          <w:szCs w:val="24"/>
        </w:rPr>
        <w:t>/rok</w:t>
      </w:r>
      <w:r w:rsidRPr="00384103">
        <w:rPr>
          <w:rFonts w:ascii="Times New Roman" w:hAnsi="Times New Roman"/>
          <w:sz w:val="24"/>
          <w:szCs w:val="24"/>
        </w:rPr>
        <w:t>, co daje redukcję emisji CO</w:t>
      </w:r>
      <w:r w:rsidRPr="00F71F03">
        <w:rPr>
          <w:rFonts w:ascii="Times New Roman" w:hAnsi="Times New Roman"/>
          <w:sz w:val="24"/>
          <w:szCs w:val="24"/>
          <w:vertAlign w:val="subscript"/>
        </w:rPr>
        <w:t>2</w:t>
      </w:r>
      <w:r w:rsidRPr="00384103">
        <w:rPr>
          <w:rFonts w:ascii="Times New Roman" w:hAnsi="Times New Roman"/>
          <w:sz w:val="24"/>
          <w:szCs w:val="24"/>
        </w:rPr>
        <w:t xml:space="preserve"> o </w:t>
      </w:r>
      <w:r w:rsidR="00230424">
        <w:rPr>
          <w:rFonts w:ascii="Times New Roman" w:hAnsi="Times New Roman"/>
          <w:sz w:val="24"/>
          <w:szCs w:val="24"/>
        </w:rPr>
        <w:t>18</w:t>
      </w:r>
      <w:r w:rsidR="00230424" w:rsidRPr="00384103">
        <w:rPr>
          <w:rFonts w:ascii="Times New Roman" w:hAnsi="Times New Roman"/>
          <w:sz w:val="24"/>
          <w:szCs w:val="24"/>
        </w:rPr>
        <w:t> </w:t>
      </w:r>
      <w:r w:rsidRPr="00384103">
        <w:rPr>
          <w:rFonts w:ascii="Times New Roman" w:hAnsi="Times New Roman"/>
          <w:sz w:val="24"/>
          <w:szCs w:val="24"/>
        </w:rPr>
        <w:t>Mg</w:t>
      </w:r>
      <w:r w:rsidR="00230424">
        <w:rPr>
          <w:rFonts w:ascii="Times New Roman" w:hAnsi="Times New Roman"/>
          <w:sz w:val="24"/>
          <w:szCs w:val="24"/>
        </w:rPr>
        <w:t>/rok</w:t>
      </w:r>
      <w:r w:rsidR="00D236A1">
        <w:rPr>
          <w:rFonts w:ascii="Times New Roman" w:hAnsi="Times New Roman"/>
          <w:sz w:val="24"/>
          <w:szCs w:val="24"/>
        </w:rPr>
        <w:t>, a także produkcję energii z instalacji wykorzystujących odnawialne źródła energii na poziomie 48 MWh/rok.</w:t>
      </w:r>
    </w:p>
    <w:p w:rsidR="0095360F" w:rsidRDefault="0095360F" w:rsidP="0095360F">
      <w:pPr>
        <w:spacing w:after="0" w:line="360" w:lineRule="auto"/>
        <w:jc w:val="both"/>
        <w:rPr>
          <w:rFonts w:ascii="Times New Roman" w:hAnsi="Times New Roman"/>
          <w:sz w:val="24"/>
          <w:szCs w:val="24"/>
        </w:rPr>
      </w:pPr>
      <w:r w:rsidRPr="00384103">
        <w:rPr>
          <w:rFonts w:ascii="Times New Roman" w:hAnsi="Times New Roman"/>
          <w:sz w:val="24"/>
          <w:szCs w:val="24"/>
        </w:rPr>
        <w:t xml:space="preserve">Szacowany koszt inwestycji ocenia się na kwotę </w:t>
      </w:r>
      <w:r>
        <w:rPr>
          <w:rFonts w:ascii="Times New Roman" w:hAnsi="Times New Roman"/>
          <w:sz w:val="24"/>
          <w:szCs w:val="24"/>
        </w:rPr>
        <w:t>750 </w:t>
      </w:r>
      <w:r w:rsidRPr="00384103">
        <w:rPr>
          <w:rFonts w:ascii="Times New Roman" w:hAnsi="Times New Roman"/>
          <w:sz w:val="24"/>
          <w:szCs w:val="24"/>
        </w:rPr>
        <w:t xml:space="preserve">tys. zł. Przedsięwzięcia </w:t>
      </w:r>
      <w:r>
        <w:rPr>
          <w:rFonts w:ascii="Times New Roman" w:hAnsi="Times New Roman"/>
          <w:sz w:val="24"/>
          <w:szCs w:val="24"/>
        </w:rPr>
        <w:t>obejmują budynki użyteczności publicznej.</w:t>
      </w:r>
    </w:p>
    <w:p w:rsidR="0095360F" w:rsidRDefault="0095360F" w:rsidP="0095360F">
      <w:pPr>
        <w:spacing w:line="360" w:lineRule="auto"/>
        <w:jc w:val="both"/>
        <w:rPr>
          <w:rFonts w:ascii="Times New Roman" w:hAnsi="Times New Roman"/>
          <w:sz w:val="24"/>
          <w:szCs w:val="24"/>
        </w:rPr>
      </w:pPr>
      <w:r>
        <w:rPr>
          <w:rFonts w:ascii="Times New Roman" w:hAnsi="Times New Roman"/>
          <w:sz w:val="24"/>
          <w:szCs w:val="24"/>
        </w:rPr>
        <w:t>Jednostką odpowiedzialną za realizację działania jest Gmin</w:t>
      </w:r>
      <w:r w:rsidR="00456A3E">
        <w:rPr>
          <w:rFonts w:ascii="Times New Roman" w:hAnsi="Times New Roman"/>
          <w:sz w:val="24"/>
          <w:szCs w:val="24"/>
        </w:rPr>
        <w:t>a</w:t>
      </w:r>
      <w:r>
        <w:rPr>
          <w:rFonts w:ascii="Times New Roman" w:hAnsi="Times New Roman"/>
          <w:sz w:val="24"/>
          <w:szCs w:val="24"/>
        </w:rPr>
        <w:t xml:space="preserve"> Czarna Dąbrówka.</w:t>
      </w:r>
    </w:p>
    <w:p w:rsidR="00E370A2" w:rsidRDefault="00E370A2" w:rsidP="0095360F">
      <w:pPr>
        <w:spacing w:line="360" w:lineRule="auto"/>
        <w:jc w:val="both"/>
        <w:rPr>
          <w:rFonts w:ascii="Times New Roman" w:hAnsi="Times New Roman"/>
          <w:sz w:val="24"/>
          <w:szCs w:val="24"/>
        </w:rPr>
      </w:pPr>
    </w:p>
    <w:p w:rsidR="00E370A2" w:rsidRDefault="00E370A2" w:rsidP="0095360F">
      <w:pPr>
        <w:spacing w:line="360" w:lineRule="auto"/>
        <w:jc w:val="both"/>
        <w:rPr>
          <w:rFonts w:ascii="Times New Roman" w:hAnsi="Times New Roman"/>
          <w:sz w:val="24"/>
          <w:szCs w:val="24"/>
        </w:rPr>
      </w:pPr>
    </w:p>
    <w:tbl>
      <w:tblPr>
        <w:tblStyle w:val="redniecieniowanie2akcent5"/>
        <w:tblW w:w="0" w:type="auto"/>
        <w:tblLook w:val="04A0" w:firstRow="1" w:lastRow="0" w:firstColumn="1" w:lastColumn="0" w:noHBand="0" w:noVBand="1"/>
      </w:tblPr>
      <w:tblGrid>
        <w:gridCol w:w="756"/>
        <w:gridCol w:w="3747"/>
        <w:gridCol w:w="2409"/>
        <w:gridCol w:w="2376"/>
      </w:tblGrid>
      <w:tr w:rsidR="00E370A2" w:rsidRPr="00DA7EF1" w:rsidTr="00CE4B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6" w:type="dxa"/>
            <w:vAlign w:val="center"/>
          </w:tcPr>
          <w:p w:rsidR="00E370A2" w:rsidRPr="00DA7EF1" w:rsidRDefault="004F50C7" w:rsidP="00E370A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w:t>
            </w:r>
            <w:r w:rsidR="00E370A2" w:rsidRPr="00DA7EF1">
              <w:rPr>
                <w:rFonts w:ascii="Times New Roman" w:hAnsi="Times New Roman"/>
                <w:color w:val="000000" w:themeColor="text1"/>
                <w:sz w:val="24"/>
                <w:szCs w:val="24"/>
              </w:rPr>
              <w:t>.3.</w:t>
            </w:r>
            <w:r w:rsidR="00E370A2">
              <w:rPr>
                <w:rFonts w:ascii="Times New Roman" w:hAnsi="Times New Roman"/>
                <w:color w:val="000000" w:themeColor="text1"/>
                <w:sz w:val="24"/>
                <w:szCs w:val="24"/>
              </w:rPr>
              <w:t>2</w:t>
            </w:r>
            <w:r w:rsidR="00E370A2" w:rsidRPr="00DA7EF1">
              <w:rPr>
                <w:rFonts w:ascii="Times New Roman" w:hAnsi="Times New Roman"/>
                <w:color w:val="000000" w:themeColor="text1"/>
                <w:sz w:val="24"/>
                <w:szCs w:val="24"/>
              </w:rPr>
              <w:t>.</w:t>
            </w:r>
          </w:p>
        </w:tc>
        <w:tc>
          <w:tcPr>
            <w:tcW w:w="8532" w:type="dxa"/>
            <w:gridSpan w:val="3"/>
            <w:vAlign w:val="center"/>
          </w:tcPr>
          <w:p w:rsidR="00E370A2" w:rsidRPr="006C6235" w:rsidRDefault="004F50C7" w:rsidP="00CE4BF7">
            <w:pPr>
              <w:pStyle w:val="Normalny0"/>
              <w:spacing w:line="240"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Wdrożenie systemu zielonych zamówień </w:t>
            </w:r>
          </w:p>
        </w:tc>
      </w:tr>
      <w:tr w:rsidR="00E370A2" w:rsidRPr="00DA7EF1" w:rsidTr="00CE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E370A2" w:rsidRPr="00DA7EF1" w:rsidRDefault="00E370A2" w:rsidP="00CE4BF7">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Segment</w:t>
            </w:r>
          </w:p>
        </w:tc>
        <w:tc>
          <w:tcPr>
            <w:tcW w:w="4785" w:type="dxa"/>
            <w:gridSpan w:val="2"/>
            <w:vAlign w:val="center"/>
          </w:tcPr>
          <w:p w:rsidR="00E370A2" w:rsidRPr="00DA7EF1" w:rsidRDefault="00E370A2" w:rsidP="00CE4BF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DA7EF1">
              <w:rPr>
                <w:rFonts w:ascii="Times New Roman" w:hAnsi="Times New Roman"/>
                <w:color w:val="000000" w:themeColor="text1"/>
                <w:sz w:val="24"/>
                <w:szCs w:val="24"/>
              </w:rPr>
              <w:t>Budynki</w:t>
            </w:r>
            <w:r>
              <w:rPr>
                <w:rFonts w:ascii="Times New Roman" w:hAnsi="Times New Roman"/>
                <w:color w:val="000000" w:themeColor="text1"/>
                <w:sz w:val="24"/>
                <w:szCs w:val="24"/>
              </w:rPr>
              <w:t>, wyposażenia/ instalacje</w:t>
            </w:r>
          </w:p>
        </w:tc>
      </w:tr>
      <w:tr w:rsidR="00E370A2" w:rsidRPr="00DA7EF1" w:rsidTr="00CE4BF7">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E370A2" w:rsidRPr="00DA7EF1" w:rsidRDefault="00E370A2" w:rsidP="00CE4BF7">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Rodzaj działania</w:t>
            </w:r>
          </w:p>
        </w:tc>
        <w:tc>
          <w:tcPr>
            <w:tcW w:w="4785" w:type="dxa"/>
            <w:gridSpan w:val="2"/>
            <w:vAlign w:val="center"/>
          </w:tcPr>
          <w:p w:rsidR="00E370A2" w:rsidRPr="00DA7EF1" w:rsidRDefault="00E370A2" w:rsidP="00E370A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niei</w:t>
            </w:r>
            <w:r w:rsidRPr="00DA7EF1">
              <w:rPr>
                <w:rFonts w:ascii="Times New Roman" w:hAnsi="Times New Roman"/>
                <w:color w:val="000000" w:themeColor="text1"/>
                <w:sz w:val="24"/>
                <w:szCs w:val="24"/>
              </w:rPr>
              <w:t>nwestycyjne</w:t>
            </w:r>
          </w:p>
        </w:tc>
      </w:tr>
      <w:tr w:rsidR="00E370A2" w:rsidRPr="00DA7EF1" w:rsidTr="00CE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E370A2" w:rsidRPr="00DA7EF1" w:rsidRDefault="00E370A2" w:rsidP="00CE4BF7">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Działanie</w:t>
            </w:r>
          </w:p>
        </w:tc>
        <w:tc>
          <w:tcPr>
            <w:tcW w:w="4785" w:type="dxa"/>
            <w:gridSpan w:val="2"/>
            <w:vAlign w:val="center"/>
          </w:tcPr>
          <w:p w:rsidR="00E370A2" w:rsidRPr="00DA7EF1" w:rsidRDefault="00E370A2" w:rsidP="00CE4BF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Wdrożenie systemu zielonych zamówień/zakupów publicznych</w:t>
            </w:r>
          </w:p>
        </w:tc>
      </w:tr>
      <w:tr w:rsidR="00E370A2" w:rsidRPr="00DA7EF1" w:rsidTr="00CE4BF7">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E370A2" w:rsidRPr="00DA7EF1" w:rsidRDefault="00E370A2" w:rsidP="00CE4BF7">
            <w:pPr>
              <w:spacing w:after="0"/>
              <w:rPr>
                <w:rFonts w:ascii="Times New Roman" w:hAnsi="Times New Roman"/>
                <w:color w:val="000000" w:themeColor="text1"/>
                <w:sz w:val="24"/>
                <w:szCs w:val="24"/>
              </w:rPr>
            </w:pPr>
            <w:r>
              <w:rPr>
                <w:rFonts w:ascii="Times New Roman" w:hAnsi="Times New Roman"/>
                <w:color w:val="000000" w:themeColor="text1"/>
                <w:sz w:val="24"/>
                <w:szCs w:val="24"/>
              </w:rPr>
              <w:t>Roczna</w:t>
            </w:r>
            <w:r w:rsidRPr="00DA7EF1">
              <w:rPr>
                <w:rFonts w:ascii="Times New Roman" w:hAnsi="Times New Roman"/>
                <w:color w:val="000000" w:themeColor="text1"/>
                <w:sz w:val="24"/>
                <w:szCs w:val="24"/>
              </w:rPr>
              <w:t xml:space="preserve"> redukcja emisji CO</w:t>
            </w:r>
            <w:r w:rsidRPr="00DA7EF1">
              <w:rPr>
                <w:rFonts w:ascii="Times New Roman" w:hAnsi="Times New Roman"/>
                <w:color w:val="000000" w:themeColor="text1"/>
                <w:sz w:val="24"/>
                <w:szCs w:val="24"/>
                <w:vertAlign w:val="subscript"/>
              </w:rPr>
              <w:t>2</w:t>
            </w:r>
            <w:r w:rsidRPr="00DA7EF1">
              <w:rPr>
                <w:rFonts w:ascii="Times New Roman" w:hAnsi="Times New Roman"/>
                <w:color w:val="000000" w:themeColor="text1"/>
                <w:sz w:val="24"/>
                <w:szCs w:val="24"/>
              </w:rPr>
              <w:t xml:space="preserve"> </w:t>
            </w:r>
          </w:p>
        </w:tc>
        <w:tc>
          <w:tcPr>
            <w:tcW w:w="2409" w:type="dxa"/>
            <w:vAlign w:val="bottom"/>
          </w:tcPr>
          <w:p w:rsidR="00E370A2" w:rsidRPr="00471D34" w:rsidRDefault="00E370A2" w:rsidP="00CE4BF7">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6</w:t>
            </w:r>
          </w:p>
        </w:tc>
        <w:tc>
          <w:tcPr>
            <w:tcW w:w="2376" w:type="dxa"/>
          </w:tcPr>
          <w:p w:rsidR="00E370A2" w:rsidRPr="00DA7EF1" w:rsidRDefault="00E370A2" w:rsidP="00CE4BF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Mg CO</w:t>
            </w:r>
            <w:r w:rsidRPr="000D539E">
              <w:rPr>
                <w:rFonts w:ascii="Times New Roman" w:hAnsi="Times New Roman"/>
                <w:color w:val="000000" w:themeColor="text1"/>
                <w:sz w:val="24"/>
                <w:szCs w:val="24"/>
                <w:vertAlign w:val="subscript"/>
              </w:rPr>
              <w:t>2</w:t>
            </w:r>
            <w:r w:rsidRPr="00F71F03">
              <w:rPr>
                <w:rFonts w:ascii="Times New Roman" w:hAnsi="Times New Roman"/>
                <w:color w:val="000000" w:themeColor="text1"/>
                <w:sz w:val="24"/>
                <w:szCs w:val="24"/>
              </w:rPr>
              <w:t>/ rok</w:t>
            </w:r>
          </w:p>
        </w:tc>
      </w:tr>
      <w:tr w:rsidR="00E370A2" w:rsidRPr="00DA7EF1" w:rsidTr="00CE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E370A2" w:rsidRPr="00DA7EF1" w:rsidRDefault="00E370A2" w:rsidP="00CE4BF7">
            <w:pPr>
              <w:spacing w:after="0"/>
              <w:rPr>
                <w:rFonts w:ascii="Times New Roman" w:hAnsi="Times New Roman"/>
                <w:color w:val="000000" w:themeColor="text1"/>
                <w:sz w:val="24"/>
                <w:szCs w:val="24"/>
              </w:rPr>
            </w:pPr>
            <w:r>
              <w:rPr>
                <w:rFonts w:ascii="Times New Roman" w:hAnsi="Times New Roman"/>
                <w:color w:val="000000" w:themeColor="text1"/>
                <w:sz w:val="24"/>
                <w:szCs w:val="24"/>
              </w:rPr>
              <w:t>Roczna</w:t>
            </w:r>
            <w:r w:rsidRPr="00DA7EF1">
              <w:rPr>
                <w:rFonts w:ascii="Times New Roman" w:hAnsi="Times New Roman"/>
                <w:color w:val="000000" w:themeColor="text1"/>
                <w:sz w:val="24"/>
                <w:szCs w:val="24"/>
              </w:rPr>
              <w:t xml:space="preserve"> redukcja zużycia energii finalnej </w:t>
            </w:r>
          </w:p>
        </w:tc>
        <w:tc>
          <w:tcPr>
            <w:tcW w:w="2409" w:type="dxa"/>
            <w:vAlign w:val="bottom"/>
          </w:tcPr>
          <w:p w:rsidR="00E370A2" w:rsidRPr="00471D34" w:rsidRDefault="00E370A2" w:rsidP="00CE4BF7">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17</w:t>
            </w:r>
          </w:p>
        </w:tc>
        <w:tc>
          <w:tcPr>
            <w:tcW w:w="2376" w:type="dxa"/>
            <w:vAlign w:val="center"/>
          </w:tcPr>
          <w:p w:rsidR="00E370A2" w:rsidRPr="00DA7EF1" w:rsidRDefault="00E370A2" w:rsidP="00CE4BF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E370A2" w:rsidRPr="00DA7EF1" w:rsidTr="00CE4BF7">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E370A2" w:rsidRPr="00DA7EF1" w:rsidRDefault="00E370A2" w:rsidP="00CE4BF7">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produkcja energii z OZE </w:t>
            </w:r>
          </w:p>
        </w:tc>
        <w:tc>
          <w:tcPr>
            <w:tcW w:w="2409" w:type="dxa"/>
            <w:vAlign w:val="bottom"/>
          </w:tcPr>
          <w:p w:rsidR="00E370A2" w:rsidRPr="00471D34" w:rsidRDefault="00E370A2" w:rsidP="00CE4BF7">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0</w:t>
            </w:r>
          </w:p>
        </w:tc>
        <w:tc>
          <w:tcPr>
            <w:tcW w:w="2376" w:type="dxa"/>
            <w:vAlign w:val="center"/>
          </w:tcPr>
          <w:p w:rsidR="00E370A2" w:rsidRPr="00DA7EF1" w:rsidRDefault="00E370A2" w:rsidP="00CE4BF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E370A2" w:rsidRPr="00DA7EF1" w:rsidTr="00CE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E370A2" w:rsidRPr="00DA7EF1" w:rsidRDefault="00E370A2" w:rsidP="00CE4BF7">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Szacowany koszt inwestycji</w:t>
            </w:r>
          </w:p>
        </w:tc>
        <w:tc>
          <w:tcPr>
            <w:tcW w:w="2409" w:type="dxa"/>
            <w:vAlign w:val="bottom"/>
          </w:tcPr>
          <w:p w:rsidR="00E370A2" w:rsidRPr="00471D34" w:rsidRDefault="00E370A2" w:rsidP="00E370A2">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b/n</w:t>
            </w:r>
          </w:p>
        </w:tc>
        <w:tc>
          <w:tcPr>
            <w:tcW w:w="2376" w:type="dxa"/>
          </w:tcPr>
          <w:p w:rsidR="00E370A2" w:rsidRPr="00DA7EF1" w:rsidRDefault="00E370A2" w:rsidP="00CE4BF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tys. zł</w:t>
            </w:r>
          </w:p>
        </w:tc>
      </w:tr>
      <w:tr w:rsidR="00E370A2" w:rsidRPr="00DA7EF1" w:rsidTr="00CE4BF7">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E370A2" w:rsidRPr="00DA7EF1" w:rsidRDefault="00E370A2" w:rsidP="00CE4BF7">
            <w:pPr>
              <w:spacing w:after="0"/>
              <w:rPr>
                <w:rFonts w:ascii="Times New Roman" w:hAnsi="Times New Roman"/>
                <w:color w:val="000000" w:themeColor="text1"/>
                <w:sz w:val="24"/>
                <w:szCs w:val="24"/>
              </w:rPr>
            </w:pPr>
            <w:r>
              <w:rPr>
                <w:rFonts w:ascii="Times New Roman" w:hAnsi="Times New Roman"/>
                <w:color w:val="000000" w:themeColor="text1"/>
                <w:sz w:val="24"/>
                <w:szCs w:val="24"/>
              </w:rPr>
              <w:t>Finansowanie</w:t>
            </w:r>
          </w:p>
        </w:tc>
        <w:tc>
          <w:tcPr>
            <w:tcW w:w="4785" w:type="dxa"/>
            <w:gridSpan w:val="2"/>
            <w:vAlign w:val="center"/>
          </w:tcPr>
          <w:p w:rsidR="00E370A2" w:rsidRDefault="007902C1" w:rsidP="00CE4BF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w:t>
            </w:r>
          </w:p>
          <w:p w:rsidR="00E370A2" w:rsidRDefault="00E370A2" w:rsidP="00CE4BF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r>
    </w:tbl>
    <w:p w:rsidR="004F50C7" w:rsidRDefault="00E370A2" w:rsidP="00E370A2">
      <w:pPr>
        <w:spacing w:before="240" w:after="0" w:line="360" w:lineRule="auto"/>
        <w:jc w:val="both"/>
        <w:rPr>
          <w:rFonts w:ascii="Times New Roman" w:hAnsi="Times New Roman"/>
          <w:sz w:val="24"/>
          <w:szCs w:val="24"/>
        </w:rPr>
      </w:pPr>
      <w:r>
        <w:rPr>
          <w:rFonts w:ascii="Times New Roman" w:hAnsi="Times New Roman"/>
          <w:sz w:val="24"/>
          <w:szCs w:val="24"/>
        </w:rPr>
        <w:t>Działanie wpisuje się w główne cele Planu poprzez redukcję emisji CO</w:t>
      </w:r>
      <w:r w:rsidRPr="009C22D5">
        <w:rPr>
          <w:rFonts w:ascii="Times New Roman" w:hAnsi="Times New Roman"/>
          <w:sz w:val="24"/>
          <w:szCs w:val="24"/>
          <w:vertAlign w:val="subscript"/>
        </w:rPr>
        <w:t>2</w:t>
      </w:r>
      <w:r>
        <w:rPr>
          <w:rFonts w:ascii="Times New Roman" w:hAnsi="Times New Roman"/>
          <w:sz w:val="24"/>
          <w:szCs w:val="24"/>
          <w:vertAlign w:val="subscript"/>
        </w:rPr>
        <w:t xml:space="preserve"> </w:t>
      </w:r>
      <w:r w:rsidRPr="009C22D5">
        <w:rPr>
          <w:rFonts w:ascii="Times New Roman" w:hAnsi="Times New Roman"/>
          <w:sz w:val="24"/>
          <w:szCs w:val="24"/>
        </w:rPr>
        <w:t xml:space="preserve">oraz </w:t>
      </w:r>
      <w:r>
        <w:rPr>
          <w:rFonts w:ascii="Times New Roman" w:hAnsi="Times New Roman"/>
          <w:sz w:val="24"/>
          <w:szCs w:val="24"/>
        </w:rPr>
        <w:t>oszczędność energii poprzez włączenie kryteriów oraz wymagań środowiskowych do procedur udzielania zamówień publicznych, a także możliwe zastosowanie oceny LCA (ocena cyklu życia) i poszukiwanie rozwiązań minimalizujących negatywny wpływ wyrobów i usług na środowisko w całym cyklu życia.</w:t>
      </w:r>
    </w:p>
    <w:p w:rsidR="00E370A2" w:rsidRPr="00384103" w:rsidRDefault="00E370A2" w:rsidP="00E370A2">
      <w:pPr>
        <w:spacing w:after="0" w:line="360" w:lineRule="auto"/>
        <w:jc w:val="both"/>
        <w:rPr>
          <w:rFonts w:ascii="Times New Roman" w:hAnsi="Times New Roman"/>
          <w:sz w:val="24"/>
          <w:szCs w:val="24"/>
        </w:rPr>
      </w:pPr>
      <w:r w:rsidRPr="00384103">
        <w:rPr>
          <w:rFonts w:ascii="Times New Roman" w:hAnsi="Times New Roman"/>
          <w:sz w:val="24"/>
          <w:szCs w:val="24"/>
        </w:rPr>
        <w:t xml:space="preserve">W wyniku </w:t>
      </w:r>
      <w:r>
        <w:rPr>
          <w:rFonts w:ascii="Times New Roman" w:hAnsi="Times New Roman"/>
          <w:sz w:val="24"/>
          <w:szCs w:val="24"/>
        </w:rPr>
        <w:t>tego działania</w:t>
      </w:r>
      <w:r w:rsidRPr="00384103">
        <w:rPr>
          <w:rFonts w:ascii="Times New Roman" w:hAnsi="Times New Roman"/>
          <w:sz w:val="24"/>
          <w:szCs w:val="24"/>
        </w:rPr>
        <w:t xml:space="preserve"> </w:t>
      </w:r>
      <w:r>
        <w:rPr>
          <w:rFonts w:ascii="Times New Roman" w:hAnsi="Times New Roman"/>
          <w:sz w:val="24"/>
          <w:szCs w:val="24"/>
        </w:rPr>
        <w:t xml:space="preserve">do 2020 r. </w:t>
      </w:r>
      <w:r w:rsidRPr="00384103">
        <w:rPr>
          <w:rFonts w:ascii="Times New Roman" w:hAnsi="Times New Roman"/>
          <w:sz w:val="24"/>
          <w:szCs w:val="24"/>
        </w:rPr>
        <w:t>przewiduje się zmniejszenie zużyci</w:t>
      </w:r>
      <w:r>
        <w:rPr>
          <w:rFonts w:ascii="Times New Roman" w:hAnsi="Times New Roman"/>
          <w:sz w:val="24"/>
          <w:szCs w:val="24"/>
        </w:rPr>
        <w:t>a</w:t>
      </w:r>
      <w:r w:rsidRPr="00384103">
        <w:rPr>
          <w:rFonts w:ascii="Times New Roman" w:hAnsi="Times New Roman"/>
          <w:sz w:val="24"/>
          <w:szCs w:val="24"/>
        </w:rPr>
        <w:t xml:space="preserve"> energii </w:t>
      </w:r>
      <w:r>
        <w:rPr>
          <w:rFonts w:ascii="Times New Roman" w:hAnsi="Times New Roman"/>
          <w:sz w:val="24"/>
          <w:szCs w:val="24"/>
        </w:rPr>
        <w:t xml:space="preserve">finalnej </w:t>
      </w:r>
      <w:r w:rsidRPr="00384103">
        <w:rPr>
          <w:rFonts w:ascii="Times New Roman" w:hAnsi="Times New Roman"/>
          <w:sz w:val="24"/>
          <w:szCs w:val="24"/>
        </w:rPr>
        <w:t xml:space="preserve">na poziomie </w:t>
      </w:r>
      <w:r>
        <w:rPr>
          <w:rFonts w:ascii="Times New Roman" w:hAnsi="Times New Roman"/>
          <w:sz w:val="24"/>
          <w:szCs w:val="24"/>
        </w:rPr>
        <w:t>17 </w:t>
      </w:r>
      <w:r w:rsidRPr="00384103">
        <w:rPr>
          <w:rFonts w:ascii="Times New Roman" w:hAnsi="Times New Roman"/>
          <w:sz w:val="24"/>
          <w:szCs w:val="24"/>
        </w:rPr>
        <w:t>MWh</w:t>
      </w:r>
      <w:r>
        <w:rPr>
          <w:rFonts w:ascii="Times New Roman" w:hAnsi="Times New Roman"/>
          <w:sz w:val="24"/>
          <w:szCs w:val="24"/>
        </w:rPr>
        <w:t>/rok</w:t>
      </w:r>
      <w:r w:rsidRPr="00384103">
        <w:rPr>
          <w:rFonts w:ascii="Times New Roman" w:hAnsi="Times New Roman"/>
          <w:sz w:val="24"/>
          <w:szCs w:val="24"/>
        </w:rPr>
        <w:t>, co daje redukcję emisji CO</w:t>
      </w:r>
      <w:r w:rsidRPr="00F71F03">
        <w:rPr>
          <w:rFonts w:ascii="Times New Roman" w:hAnsi="Times New Roman"/>
          <w:sz w:val="24"/>
          <w:szCs w:val="24"/>
          <w:vertAlign w:val="subscript"/>
        </w:rPr>
        <w:t>2</w:t>
      </w:r>
      <w:r w:rsidRPr="00384103">
        <w:rPr>
          <w:rFonts w:ascii="Times New Roman" w:hAnsi="Times New Roman"/>
          <w:sz w:val="24"/>
          <w:szCs w:val="24"/>
        </w:rPr>
        <w:t xml:space="preserve"> o </w:t>
      </w:r>
      <w:r>
        <w:rPr>
          <w:rFonts w:ascii="Times New Roman" w:hAnsi="Times New Roman"/>
          <w:sz w:val="24"/>
          <w:szCs w:val="24"/>
        </w:rPr>
        <w:t>6</w:t>
      </w:r>
      <w:r w:rsidRPr="00384103">
        <w:rPr>
          <w:rFonts w:ascii="Times New Roman" w:hAnsi="Times New Roman"/>
          <w:sz w:val="24"/>
          <w:szCs w:val="24"/>
        </w:rPr>
        <w:t> Mg</w:t>
      </w:r>
      <w:r>
        <w:rPr>
          <w:rFonts w:ascii="Times New Roman" w:hAnsi="Times New Roman"/>
          <w:sz w:val="24"/>
          <w:szCs w:val="24"/>
        </w:rPr>
        <w:t>/rok.</w:t>
      </w:r>
    </w:p>
    <w:p w:rsidR="00E370A2" w:rsidRDefault="00E370A2" w:rsidP="00E370A2">
      <w:pPr>
        <w:spacing w:after="0" w:line="360" w:lineRule="auto"/>
        <w:jc w:val="both"/>
        <w:rPr>
          <w:rFonts w:ascii="Times New Roman" w:hAnsi="Times New Roman"/>
          <w:sz w:val="24"/>
          <w:szCs w:val="24"/>
        </w:rPr>
      </w:pPr>
      <w:r>
        <w:rPr>
          <w:rFonts w:ascii="Times New Roman" w:hAnsi="Times New Roman"/>
          <w:sz w:val="24"/>
          <w:szCs w:val="24"/>
        </w:rPr>
        <w:t>Wdrożenie systemu zielonych zamówień  publicznych</w:t>
      </w:r>
      <w:r w:rsidR="00F50E3D">
        <w:rPr>
          <w:rFonts w:ascii="Times New Roman" w:hAnsi="Times New Roman"/>
          <w:sz w:val="24"/>
          <w:szCs w:val="24"/>
        </w:rPr>
        <w:t xml:space="preserve"> nie generuje kosztów inwestycyjnych.</w:t>
      </w:r>
    </w:p>
    <w:p w:rsidR="00E370A2" w:rsidRDefault="00E370A2" w:rsidP="00E370A2">
      <w:pPr>
        <w:spacing w:line="360" w:lineRule="auto"/>
        <w:jc w:val="both"/>
        <w:rPr>
          <w:rFonts w:ascii="Times New Roman" w:hAnsi="Times New Roman"/>
          <w:sz w:val="24"/>
          <w:szCs w:val="24"/>
        </w:rPr>
      </w:pPr>
      <w:r>
        <w:rPr>
          <w:rFonts w:ascii="Times New Roman" w:hAnsi="Times New Roman"/>
          <w:sz w:val="24"/>
          <w:szCs w:val="24"/>
        </w:rPr>
        <w:t>Jednostką odpowiedzialną za realizację działania jest Gmina Czarna Dąbrówka.</w:t>
      </w:r>
    </w:p>
    <w:p w:rsidR="000261E1" w:rsidRPr="004C45B9" w:rsidRDefault="000261E1" w:rsidP="0095360F">
      <w:pPr>
        <w:spacing w:line="360" w:lineRule="auto"/>
        <w:jc w:val="both"/>
        <w:rPr>
          <w:rFonts w:ascii="Times New Roman" w:hAnsi="Times New Roman"/>
          <w:sz w:val="24"/>
          <w:szCs w:val="24"/>
        </w:rPr>
      </w:pPr>
    </w:p>
    <w:tbl>
      <w:tblPr>
        <w:tblStyle w:val="redniecieniowanie2akcent5"/>
        <w:tblW w:w="0" w:type="auto"/>
        <w:tblLook w:val="04A0" w:firstRow="1" w:lastRow="0" w:firstColumn="1" w:lastColumn="0" w:noHBand="0" w:noVBand="1"/>
      </w:tblPr>
      <w:tblGrid>
        <w:gridCol w:w="756"/>
        <w:gridCol w:w="3747"/>
        <w:gridCol w:w="2409"/>
        <w:gridCol w:w="2376"/>
      </w:tblGrid>
      <w:tr w:rsidR="0095360F" w:rsidRPr="00DA7EF1" w:rsidTr="006A17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6" w:type="dxa"/>
            <w:vAlign w:val="center"/>
          </w:tcPr>
          <w:p w:rsidR="0095360F" w:rsidRPr="00DA7EF1" w:rsidRDefault="004F50C7" w:rsidP="00E370A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w:t>
            </w:r>
            <w:r w:rsidR="0095360F" w:rsidRPr="00DA7EF1">
              <w:rPr>
                <w:rFonts w:ascii="Times New Roman" w:hAnsi="Times New Roman"/>
                <w:color w:val="000000" w:themeColor="text1"/>
                <w:sz w:val="24"/>
                <w:szCs w:val="24"/>
              </w:rPr>
              <w:t>.3</w:t>
            </w:r>
            <w:r w:rsidR="0095360F">
              <w:rPr>
                <w:rFonts w:ascii="Times New Roman" w:hAnsi="Times New Roman"/>
                <w:color w:val="000000" w:themeColor="text1"/>
                <w:sz w:val="24"/>
                <w:szCs w:val="24"/>
              </w:rPr>
              <w:t>.</w:t>
            </w:r>
            <w:r w:rsidR="00E370A2">
              <w:rPr>
                <w:rFonts w:ascii="Times New Roman" w:hAnsi="Times New Roman"/>
                <w:color w:val="000000" w:themeColor="text1"/>
                <w:sz w:val="24"/>
                <w:szCs w:val="24"/>
              </w:rPr>
              <w:t>3</w:t>
            </w:r>
            <w:r w:rsidR="0095360F" w:rsidRPr="00DA7EF1">
              <w:rPr>
                <w:rFonts w:ascii="Times New Roman" w:hAnsi="Times New Roman"/>
                <w:color w:val="000000" w:themeColor="text1"/>
                <w:sz w:val="24"/>
                <w:szCs w:val="24"/>
              </w:rPr>
              <w:t>.</w:t>
            </w:r>
          </w:p>
        </w:tc>
        <w:tc>
          <w:tcPr>
            <w:tcW w:w="8532" w:type="dxa"/>
            <w:gridSpan w:val="3"/>
            <w:vAlign w:val="center"/>
          </w:tcPr>
          <w:p w:rsidR="0095360F" w:rsidRPr="006C6235" w:rsidRDefault="0095360F" w:rsidP="006A176D">
            <w:pPr>
              <w:pStyle w:val="Normalny0"/>
              <w:cnfStyle w:val="100000000000" w:firstRow="1" w:lastRow="0" w:firstColumn="0" w:lastColumn="0" w:oddVBand="0" w:evenVBand="0" w:oddHBand="0" w:evenHBand="0" w:firstRowFirstColumn="0" w:firstRowLastColumn="0" w:lastRowFirstColumn="0" w:lastRowLastColumn="0"/>
              <w:rPr>
                <w:color w:val="auto"/>
              </w:rPr>
            </w:pPr>
            <w:r w:rsidRPr="006C6235">
              <w:rPr>
                <w:color w:val="auto"/>
              </w:rPr>
              <w:t>Termomodernizacja budynków użyteczności publicznej</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Segment</w:t>
            </w:r>
          </w:p>
        </w:tc>
        <w:tc>
          <w:tcPr>
            <w:tcW w:w="4785"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DA7EF1">
              <w:rPr>
                <w:rFonts w:ascii="Times New Roman" w:hAnsi="Times New Roman"/>
                <w:color w:val="000000" w:themeColor="text1"/>
                <w:sz w:val="24"/>
                <w:szCs w:val="24"/>
              </w:rPr>
              <w:t>Budynki użyteczności publicznej</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Rodzaj działania</w:t>
            </w:r>
          </w:p>
        </w:tc>
        <w:tc>
          <w:tcPr>
            <w:tcW w:w="4785" w:type="dxa"/>
            <w:gridSpan w:val="2"/>
            <w:vAlign w:val="center"/>
          </w:tcPr>
          <w:p w:rsidR="0095360F" w:rsidRPr="00DA7EF1" w:rsidRDefault="0095360F"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DA7EF1">
              <w:rPr>
                <w:rFonts w:ascii="Times New Roman" w:hAnsi="Times New Roman"/>
                <w:color w:val="000000" w:themeColor="text1"/>
                <w:sz w:val="24"/>
                <w:szCs w:val="24"/>
              </w:rPr>
              <w:t>Inwestycyjne</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Działanie</w:t>
            </w:r>
          </w:p>
        </w:tc>
        <w:tc>
          <w:tcPr>
            <w:tcW w:w="4785"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DA7EF1">
              <w:rPr>
                <w:rFonts w:ascii="Times New Roman" w:hAnsi="Times New Roman"/>
                <w:color w:val="000000" w:themeColor="text1"/>
                <w:sz w:val="24"/>
                <w:szCs w:val="24"/>
              </w:rPr>
              <w:t>Termomodernizacja budynków użyteczności publicznej</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Roczna</w:t>
            </w:r>
            <w:r w:rsidRPr="00DA7EF1">
              <w:rPr>
                <w:rFonts w:ascii="Times New Roman" w:hAnsi="Times New Roman"/>
                <w:color w:val="000000" w:themeColor="text1"/>
                <w:sz w:val="24"/>
                <w:szCs w:val="24"/>
              </w:rPr>
              <w:t xml:space="preserve"> redukcja emisji CO</w:t>
            </w:r>
            <w:r w:rsidRPr="00DA7EF1">
              <w:rPr>
                <w:rFonts w:ascii="Times New Roman" w:hAnsi="Times New Roman"/>
                <w:color w:val="000000" w:themeColor="text1"/>
                <w:sz w:val="24"/>
                <w:szCs w:val="24"/>
                <w:vertAlign w:val="subscript"/>
              </w:rPr>
              <w:t>2</w:t>
            </w:r>
            <w:r w:rsidRPr="00DA7EF1">
              <w:rPr>
                <w:rFonts w:ascii="Times New Roman" w:hAnsi="Times New Roman"/>
                <w:color w:val="000000" w:themeColor="text1"/>
                <w:sz w:val="24"/>
                <w:szCs w:val="24"/>
              </w:rPr>
              <w:t xml:space="preserve"> </w:t>
            </w:r>
          </w:p>
        </w:tc>
        <w:tc>
          <w:tcPr>
            <w:tcW w:w="2409" w:type="dxa"/>
            <w:vAlign w:val="center"/>
          </w:tcPr>
          <w:p w:rsidR="0095360F" w:rsidRPr="00DA7EF1" w:rsidRDefault="0095360F" w:rsidP="006A176D">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212</w:t>
            </w:r>
          </w:p>
        </w:tc>
        <w:tc>
          <w:tcPr>
            <w:tcW w:w="2376" w:type="dxa"/>
          </w:tcPr>
          <w:p w:rsidR="0095360F" w:rsidRPr="00DA7EF1"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Mg CO</w:t>
            </w:r>
            <w:r w:rsidRPr="000D539E">
              <w:rPr>
                <w:rFonts w:ascii="Times New Roman" w:hAnsi="Times New Roman"/>
                <w:color w:val="000000" w:themeColor="text1"/>
                <w:sz w:val="24"/>
                <w:szCs w:val="24"/>
                <w:vertAlign w:val="subscript"/>
              </w:rPr>
              <w:t>2</w:t>
            </w:r>
            <w:r w:rsidRPr="00F71F03">
              <w:rPr>
                <w:rFonts w:ascii="Times New Roman" w:hAnsi="Times New Roman"/>
                <w:color w:val="000000" w:themeColor="text1"/>
                <w:sz w:val="24"/>
                <w:szCs w:val="24"/>
              </w:rPr>
              <w:t>/ 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Roczna</w:t>
            </w:r>
            <w:r w:rsidRPr="00DA7EF1">
              <w:rPr>
                <w:rFonts w:ascii="Times New Roman" w:hAnsi="Times New Roman"/>
                <w:color w:val="000000" w:themeColor="text1"/>
                <w:sz w:val="24"/>
                <w:szCs w:val="24"/>
              </w:rPr>
              <w:t xml:space="preserve"> redukcja zużycia energii finalnej </w:t>
            </w:r>
          </w:p>
        </w:tc>
        <w:tc>
          <w:tcPr>
            <w:tcW w:w="2409" w:type="dxa"/>
            <w:vAlign w:val="center"/>
          </w:tcPr>
          <w:p w:rsidR="0095360F" w:rsidRPr="00DA7EF1" w:rsidRDefault="0095360F" w:rsidP="006A176D">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556</w:t>
            </w:r>
          </w:p>
        </w:tc>
        <w:tc>
          <w:tcPr>
            <w:tcW w:w="2376" w:type="dxa"/>
            <w:vAlign w:val="center"/>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produkcja energii z OZE </w:t>
            </w:r>
          </w:p>
        </w:tc>
        <w:tc>
          <w:tcPr>
            <w:tcW w:w="2409" w:type="dxa"/>
            <w:vAlign w:val="center"/>
          </w:tcPr>
          <w:p w:rsidR="0095360F" w:rsidRPr="00DA7EF1" w:rsidRDefault="0095360F" w:rsidP="006A176D">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2376" w:type="dxa"/>
            <w:vAlign w:val="center"/>
          </w:tcPr>
          <w:p w:rsidR="0095360F" w:rsidRPr="00DA7EF1"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Szacowany koszt inwestycji</w:t>
            </w:r>
          </w:p>
        </w:tc>
        <w:tc>
          <w:tcPr>
            <w:tcW w:w="2409" w:type="dxa"/>
            <w:vAlign w:val="center"/>
          </w:tcPr>
          <w:p w:rsidR="0095360F" w:rsidRPr="00DA7EF1" w:rsidRDefault="00AB461B" w:rsidP="006A176D">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950</w:t>
            </w:r>
          </w:p>
        </w:tc>
        <w:tc>
          <w:tcPr>
            <w:tcW w:w="2376" w:type="dxa"/>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tys. zł</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Finansowanie</w:t>
            </w:r>
          </w:p>
        </w:tc>
        <w:tc>
          <w:tcPr>
            <w:tcW w:w="4785" w:type="dxa"/>
            <w:gridSpan w:val="2"/>
            <w:vAlign w:val="center"/>
          </w:tcPr>
          <w:p w:rsidR="0095360F" w:rsidRDefault="007902C1"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7902C1">
              <w:rPr>
                <w:rFonts w:ascii="Times New Roman" w:hAnsi="Times New Roman"/>
                <w:color w:val="0D0D0D"/>
                <w:sz w:val="24"/>
                <w:szCs w:val="24"/>
              </w:rPr>
              <w:t xml:space="preserve">własne oraz dotacje lub instrumenty finansowe: Regionalny Program Operacyjny, Program Infrastruktura i Środowisko, </w:t>
            </w:r>
            <w:r w:rsidRPr="007902C1">
              <w:rPr>
                <w:rFonts w:ascii="Times New Roman" w:hAnsi="Times New Roman"/>
                <w:color w:val="0D0D0D"/>
                <w:sz w:val="24"/>
                <w:szCs w:val="24"/>
              </w:rPr>
              <w:lastRenderedPageBreak/>
              <w:t>Fundusze Ochrony Środowiska</w:t>
            </w:r>
          </w:p>
        </w:tc>
      </w:tr>
    </w:tbl>
    <w:p w:rsidR="0095360F" w:rsidRDefault="0095360F" w:rsidP="0095360F">
      <w:pPr>
        <w:pStyle w:val="Normalny0"/>
        <w:spacing w:before="240" w:after="0"/>
        <w:rPr>
          <w:szCs w:val="24"/>
        </w:rPr>
      </w:pPr>
      <w:r w:rsidRPr="00384103">
        <w:rPr>
          <w:szCs w:val="24"/>
        </w:rPr>
        <w:lastRenderedPageBreak/>
        <w:t>Termomodernizacja ma na celu zmniejszenie kosztów ponoszonych na ogrzewanie budynku. Obejmuje ona usprawnienia w strukturze budowlanej oraz w systemie grzewczym. Opłacalne są jednak tylko niektóre zmiany. Zakres możliwych zmian jest ograniczony istniejącą bryłą, rozplanowaniem i konstrukcją budynków. Za możliwe i realne uznaje się średnie obniżenie zużycia energii o 30</w:t>
      </w:r>
      <w:r>
        <w:rPr>
          <w:szCs w:val="24"/>
        </w:rPr>
        <w:t xml:space="preserve"> </w:t>
      </w:r>
      <w:r w:rsidRPr="00384103">
        <w:rPr>
          <w:szCs w:val="24"/>
        </w:rPr>
        <w:t>-</w:t>
      </w:r>
      <w:r>
        <w:rPr>
          <w:szCs w:val="24"/>
        </w:rPr>
        <w:t xml:space="preserve"> </w:t>
      </w:r>
      <w:r w:rsidRPr="00384103">
        <w:rPr>
          <w:szCs w:val="24"/>
        </w:rPr>
        <w:t xml:space="preserve">40% w stosunku do stanu aktualnego. </w:t>
      </w:r>
    </w:p>
    <w:p w:rsidR="0095360F" w:rsidRPr="00384103" w:rsidRDefault="0095360F" w:rsidP="0095360F">
      <w:pPr>
        <w:pStyle w:val="Normalny0"/>
        <w:spacing w:before="0" w:after="0"/>
        <w:rPr>
          <w:szCs w:val="24"/>
        </w:rPr>
      </w:pPr>
      <w:r>
        <w:rPr>
          <w:szCs w:val="24"/>
        </w:rPr>
        <w:t xml:space="preserve">Planowane działania pozwolą na zmniejszenie zapotrzebowania na ciepło wybranych budynków, czego wynikiem będą znaczne oszczędności kosztów eksploatacji. </w:t>
      </w:r>
    </w:p>
    <w:p w:rsidR="0095360F" w:rsidRPr="00384103" w:rsidRDefault="0095360F" w:rsidP="0095360F">
      <w:pPr>
        <w:spacing w:after="0" w:line="360" w:lineRule="auto"/>
        <w:jc w:val="both"/>
        <w:rPr>
          <w:rFonts w:ascii="Times New Roman" w:hAnsi="Times New Roman"/>
          <w:sz w:val="24"/>
          <w:szCs w:val="24"/>
        </w:rPr>
      </w:pPr>
      <w:r w:rsidRPr="00384103">
        <w:rPr>
          <w:rFonts w:ascii="Times New Roman" w:hAnsi="Times New Roman"/>
          <w:sz w:val="24"/>
          <w:szCs w:val="24"/>
        </w:rPr>
        <w:t xml:space="preserve">W wyniku zaplanowanych inwestycji </w:t>
      </w:r>
      <w:r>
        <w:rPr>
          <w:rFonts w:ascii="Times New Roman" w:hAnsi="Times New Roman"/>
          <w:sz w:val="24"/>
          <w:szCs w:val="24"/>
        </w:rPr>
        <w:t xml:space="preserve">do 2020 r. </w:t>
      </w:r>
      <w:r w:rsidRPr="00384103">
        <w:rPr>
          <w:rFonts w:ascii="Times New Roman" w:hAnsi="Times New Roman"/>
          <w:sz w:val="24"/>
          <w:szCs w:val="24"/>
        </w:rPr>
        <w:t>przewiduje się zmniejszenie zużyci</w:t>
      </w:r>
      <w:r>
        <w:rPr>
          <w:rFonts w:ascii="Times New Roman" w:hAnsi="Times New Roman"/>
          <w:sz w:val="24"/>
          <w:szCs w:val="24"/>
        </w:rPr>
        <w:t>a</w:t>
      </w:r>
      <w:r w:rsidRPr="00384103">
        <w:rPr>
          <w:rFonts w:ascii="Times New Roman" w:hAnsi="Times New Roman"/>
          <w:sz w:val="24"/>
          <w:szCs w:val="24"/>
        </w:rPr>
        <w:t xml:space="preserve"> energii </w:t>
      </w:r>
      <w:r>
        <w:rPr>
          <w:rFonts w:ascii="Times New Roman" w:hAnsi="Times New Roman"/>
          <w:sz w:val="24"/>
          <w:szCs w:val="24"/>
        </w:rPr>
        <w:t xml:space="preserve">finalnej </w:t>
      </w:r>
      <w:r w:rsidRPr="00384103">
        <w:rPr>
          <w:rFonts w:ascii="Times New Roman" w:hAnsi="Times New Roman"/>
          <w:sz w:val="24"/>
          <w:szCs w:val="24"/>
        </w:rPr>
        <w:t xml:space="preserve">na poziomie </w:t>
      </w:r>
      <w:r w:rsidR="00230424">
        <w:rPr>
          <w:rFonts w:ascii="Times New Roman" w:hAnsi="Times New Roman"/>
          <w:sz w:val="24"/>
          <w:szCs w:val="24"/>
        </w:rPr>
        <w:t>556</w:t>
      </w:r>
      <w:r w:rsidRPr="00384103">
        <w:rPr>
          <w:rFonts w:ascii="Times New Roman" w:hAnsi="Times New Roman"/>
          <w:sz w:val="24"/>
          <w:szCs w:val="24"/>
        </w:rPr>
        <w:t> MWh</w:t>
      </w:r>
      <w:r w:rsidR="00230424">
        <w:rPr>
          <w:rFonts w:ascii="Times New Roman" w:hAnsi="Times New Roman"/>
          <w:sz w:val="24"/>
          <w:szCs w:val="24"/>
        </w:rPr>
        <w:t>/rok</w:t>
      </w:r>
      <w:r w:rsidRPr="00384103">
        <w:rPr>
          <w:rFonts w:ascii="Times New Roman" w:hAnsi="Times New Roman"/>
          <w:sz w:val="24"/>
          <w:szCs w:val="24"/>
        </w:rPr>
        <w:t>, co daje redukcję emisji CO</w:t>
      </w:r>
      <w:r w:rsidRPr="00F71F03">
        <w:rPr>
          <w:rFonts w:ascii="Times New Roman" w:hAnsi="Times New Roman"/>
          <w:sz w:val="24"/>
          <w:szCs w:val="24"/>
          <w:vertAlign w:val="subscript"/>
        </w:rPr>
        <w:t>2</w:t>
      </w:r>
      <w:r w:rsidRPr="00384103">
        <w:rPr>
          <w:rFonts w:ascii="Times New Roman" w:hAnsi="Times New Roman"/>
          <w:sz w:val="24"/>
          <w:szCs w:val="24"/>
        </w:rPr>
        <w:t xml:space="preserve"> o </w:t>
      </w:r>
      <w:r w:rsidR="00230424">
        <w:rPr>
          <w:rFonts w:ascii="Times New Roman" w:hAnsi="Times New Roman"/>
          <w:sz w:val="24"/>
          <w:szCs w:val="24"/>
        </w:rPr>
        <w:t>212</w:t>
      </w:r>
      <w:r w:rsidRPr="00384103">
        <w:rPr>
          <w:rFonts w:ascii="Times New Roman" w:hAnsi="Times New Roman"/>
          <w:sz w:val="24"/>
          <w:szCs w:val="24"/>
        </w:rPr>
        <w:t> Mg</w:t>
      </w:r>
      <w:r w:rsidR="00230424">
        <w:rPr>
          <w:rFonts w:ascii="Times New Roman" w:hAnsi="Times New Roman"/>
          <w:sz w:val="24"/>
          <w:szCs w:val="24"/>
        </w:rPr>
        <w:t>/rok</w:t>
      </w:r>
      <w:r w:rsidRPr="00384103">
        <w:rPr>
          <w:rFonts w:ascii="Times New Roman" w:hAnsi="Times New Roman"/>
          <w:sz w:val="24"/>
          <w:szCs w:val="24"/>
        </w:rPr>
        <w:t>.</w:t>
      </w:r>
    </w:p>
    <w:p w:rsidR="0095360F" w:rsidRDefault="0095360F" w:rsidP="0095360F">
      <w:pPr>
        <w:spacing w:after="0" w:line="360" w:lineRule="auto"/>
        <w:jc w:val="both"/>
        <w:rPr>
          <w:rFonts w:ascii="Times New Roman" w:hAnsi="Times New Roman"/>
          <w:sz w:val="24"/>
          <w:szCs w:val="24"/>
        </w:rPr>
      </w:pPr>
      <w:r w:rsidRPr="00384103">
        <w:rPr>
          <w:rFonts w:ascii="Times New Roman" w:hAnsi="Times New Roman"/>
          <w:sz w:val="24"/>
          <w:szCs w:val="24"/>
        </w:rPr>
        <w:t xml:space="preserve">Szacowany koszt inwestycji ocenia się na kwotę </w:t>
      </w:r>
      <w:r w:rsidR="00AB461B">
        <w:rPr>
          <w:rFonts w:ascii="Times New Roman" w:hAnsi="Times New Roman"/>
          <w:sz w:val="24"/>
          <w:szCs w:val="24"/>
        </w:rPr>
        <w:t>950</w:t>
      </w:r>
      <w:r>
        <w:rPr>
          <w:rFonts w:ascii="Times New Roman" w:hAnsi="Times New Roman"/>
          <w:sz w:val="24"/>
          <w:szCs w:val="24"/>
        </w:rPr>
        <w:t> </w:t>
      </w:r>
      <w:r w:rsidRPr="00384103">
        <w:rPr>
          <w:rFonts w:ascii="Times New Roman" w:hAnsi="Times New Roman"/>
          <w:sz w:val="24"/>
          <w:szCs w:val="24"/>
        </w:rPr>
        <w:t xml:space="preserve">tys. zł. Przedsięwzięcia </w:t>
      </w:r>
      <w:r>
        <w:rPr>
          <w:rFonts w:ascii="Times New Roman" w:hAnsi="Times New Roman"/>
          <w:sz w:val="24"/>
          <w:szCs w:val="24"/>
        </w:rPr>
        <w:t>obejmują budynki użyteczności publicznej.</w:t>
      </w:r>
    </w:p>
    <w:tbl>
      <w:tblPr>
        <w:tblStyle w:val="redniecieniowanie2akcent5"/>
        <w:tblW w:w="0" w:type="auto"/>
        <w:tblLook w:val="04A0" w:firstRow="1" w:lastRow="0" w:firstColumn="1" w:lastColumn="0" w:noHBand="0" w:noVBand="1"/>
      </w:tblPr>
      <w:tblGrid>
        <w:gridCol w:w="756"/>
        <w:gridCol w:w="3888"/>
        <w:gridCol w:w="2268"/>
        <w:gridCol w:w="2376"/>
      </w:tblGrid>
      <w:tr w:rsidR="0095360F" w:rsidRPr="00DA7EF1" w:rsidTr="006A17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6" w:type="dxa"/>
            <w:vAlign w:val="center"/>
          </w:tcPr>
          <w:p w:rsidR="0095360F" w:rsidRPr="005B6ACC" w:rsidRDefault="004F50C7" w:rsidP="00E370A2">
            <w:pPr>
              <w:pStyle w:val="Normalny0"/>
              <w:spacing w:line="276" w:lineRule="auto"/>
              <w:jc w:val="left"/>
              <w:rPr>
                <w:color w:val="000000" w:themeColor="text1"/>
              </w:rPr>
            </w:pPr>
            <w:r>
              <w:rPr>
                <w:color w:val="000000" w:themeColor="text1"/>
              </w:rPr>
              <w:t>8</w:t>
            </w:r>
            <w:r w:rsidR="0095360F" w:rsidRPr="005B6ACC">
              <w:rPr>
                <w:color w:val="000000" w:themeColor="text1"/>
              </w:rPr>
              <w:t>.3.</w:t>
            </w:r>
            <w:r w:rsidR="00E370A2">
              <w:rPr>
                <w:color w:val="000000" w:themeColor="text1"/>
              </w:rPr>
              <w:t>4</w:t>
            </w:r>
            <w:r w:rsidR="0095360F" w:rsidRPr="005B6ACC">
              <w:rPr>
                <w:color w:val="000000" w:themeColor="text1"/>
              </w:rPr>
              <w:t>.</w:t>
            </w:r>
          </w:p>
        </w:tc>
        <w:tc>
          <w:tcPr>
            <w:tcW w:w="8532" w:type="dxa"/>
            <w:gridSpan w:val="3"/>
            <w:vAlign w:val="center"/>
          </w:tcPr>
          <w:p w:rsidR="0095360F" w:rsidRPr="005B6ACC" w:rsidRDefault="0095360F" w:rsidP="0095360F">
            <w:pPr>
              <w:pStyle w:val="Normalny0"/>
              <w:spacing w:line="276" w:lineRule="auto"/>
              <w:jc w:val="left"/>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Dofinansowanie dla mieszkańców</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Segment</w:t>
            </w:r>
          </w:p>
        </w:tc>
        <w:tc>
          <w:tcPr>
            <w:tcW w:w="4644"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Społeczeństwo</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Rodzaj działania</w:t>
            </w:r>
          </w:p>
        </w:tc>
        <w:tc>
          <w:tcPr>
            <w:tcW w:w="4644" w:type="dxa"/>
            <w:gridSpan w:val="2"/>
            <w:vAlign w:val="center"/>
          </w:tcPr>
          <w:p w:rsidR="0095360F" w:rsidRPr="00DA7EF1" w:rsidRDefault="0095360F"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Inwestycyjne</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Działanie</w:t>
            </w:r>
          </w:p>
        </w:tc>
        <w:tc>
          <w:tcPr>
            <w:tcW w:w="4644"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Wsparcie finansowe mieszkańców</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w:t>
            </w:r>
            <w:r w:rsidRPr="00DA7EF1">
              <w:rPr>
                <w:rFonts w:ascii="Times New Roman" w:hAnsi="Times New Roman"/>
                <w:color w:val="000000" w:themeColor="text1"/>
                <w:sz w:val="24"/>
                <w:szCs w:val="24"/>
              </w:rPr>
              <w:t>redukcja emisji CO</w:t>
            </w:r>
            <w:r w:rsidRPr="00DA7EF1">
              <w:rPr>
                <w:rFonts w:ascii="Times New Roman" w:hAnsi="Times New Roman"/>
                <w:color w:val="000000" w:themeColor="text1"/>
                <w:sz w:val="24"/>
                <w:szCs w:val="24"/>
                <w:vertAlign w:val="subscript"/>
              </w:rPr>
              <w:t>2</w:t>
            </w:r>
            <w:r w:rsidRPr="00DA7EF1">
              <w:rPr>
                <w:rFonts w:ascii="Times New Roman" w:hAnsi="Times New Roman"/>
                <w:color w:val="000000" w:themeColor="text1"/>
                <w:sz w:val="24"/>
                <w:szCs w:val="24"/>
              </w:rPr>
              <w:t xml:space="preserve"> </w:t>
            </w:r>
          </w:p>
        </w:tc>
        <w:tc>
          <w:tcPr>
            <w:tcW w:w="2268" w:type="dxa"/>
            <w:vAlign w:val="bottom"/>
          </w:tcPr>
          <w:p w:rsidR="0095360F" w:rsidRPr="004C45B9" w:rsidRDefault="0095360F" w:rsidP="006A17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672</w:t>
            </w:r>
          </w:p>
        </w:tc>
        <w:tc>
          <w:tcPr>
            <w:tcW w:w="2376" w:type="dxa"/>
          </w:tcPr>
          <w:p w:rsidR="0095360F" w:rsidRPr="005B6ACC"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Mg CO</w:t>
            </w:r>
            <w:r w:rsidRPr="000D539E">
              <w:rPr>
                <w:rFonts w:ascii="Times New Roman" w:hAnsi="Times New Roman"/>
                <w:color w:val="000000" w:themeColor="text1"/>
                <w:sz w:val="24"/>
                <w:szCs w:val="24"/>
                <w:vertAlign w:val="subscript"/>
              </w:rPr>
              <w:t>2</w:t>
            </w:r>
            <w:r>
              <w:rPr>
                <w:rFonts w:ascii="Times New Roman" w:hAnsi="Times New Roman"/>
                <w:color w:val="000000" w:themeColor="text1"/>
                <w:sz w:val="24"/>
                <w:szCs w:val="24"/>
              </w:rPr>
              <w:t>/rok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w:t>
            </w:r>
            <w:r w:rsidRPr="00DA7EF1">
              <w:rPr>
                <w:rFonts w:ascii="Times New Roman" w:hAnsi="Times New Roman"/>
                <w:color w:val="000000" w:themeColor="text1"/>
                <w:sz w:val="24"/>
                <w:szCs w:val="24"/>
              </w:rPr>
              <w:t xml:space="preserve">redukcja zużycia energii finalnej </w:t>
            </w:r>
          </w:p>
        </w:tc>
        <w:tc>
          <w:tcPr>
            <w:tcW w:w="2268" w:type="dxa"/>
            <w:vAlign w:val="bottom"/>
          </w:tcPr>
          <w:p w:rsidR="0095360F" w:rsidRPr="004C45B9" w:rsidRDefault="0095360F" w:rsidP="006A17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1 868</w:t>
            </w:r>
          </w:p>
        </w:tc>
        <w:tc>
          <w:tcPr>
            <w:tcW w:w="2376" w:type="dxa"/>
            <w:vAlign w:val="center"/>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produkcja energii z OZE </w:t>
            </w:r>
          </w:p>
        </w:tc>
        <w:tc>
          <w:tcPr>
            <w:tcW w:w="2268" w:type="dxa"/>
            <w:vAlign w:val="bottom"/>
          </w:tcPr>
          <w:p w:rsidR="0095360F" w:rsidRPr="004C45B9" w:rsidRDefault="00D236A1" w:rsidP="00D236A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524</w:t>
            </w:r>
          </w:p>
        </w:tc>
        <w:tc>
          <w:tcPr>
            <w:tcW w:w="2376" w:type="dxa"/>
            <w:vAlign w:val="center"/>
          </w:tcPr>
          <w:p w:rsidR="0095360F" w:rsidRPr="00DA7EF1"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Szacowany koszt inwestycji</w:t>
            </w:r>
          </w:p>
        </w:tc>
        <w:tc>
          <w:tcPr>
            <w:tcW w:w="2268" w:type="dxa"/>
            <w:vAlign w:val="bottom"/>
          </w:tcPr>
          <w:p w:rsidR="0095360F" w:rsidRPr="004C45B9" w:rsidRDefault="0095360F" w:rsidP="006A17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3 340</w:t>
            </w:r>
          </w:p>
        </w:tc>
        <w:tc>
          <w:tcPr>
            <w:tcW w:w="2376" w:type="dxa"/>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tys. zł</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Finansowanie</w:t>
            </w:r>
          </w:p>
        </w:tc>
        <w:tc>
          <w:tcPr>
            <w:tcW w:w="4644" w:type="dxa"/>
            <w:gridSpan w:val="2"/>
            <w:vAlign w:val="center"/>
          </w:tcPr>
          <w:p w:rsidR="0095360F" w:rsidRDefault="007902C1"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7902C1">
              <w:rPr>
                <w:rFonts w:ascii="Times New Roman" w:hAnsi="Times New Roman"/>
                <w:color w:val="0D0D0D"/>
                <w:sz w:val="24"/>
                <w:szCs w:val="24"/>
              </w:rPr>
              <w:t>własne oraz dotacje lub instrumenty finansowe: Regionalny Program Operacyjny, Program Infrastruktura i Środowisko, Fundusze Ochrony Środowiska</w:t>
            </w:r>
          </w:p>
        </w:tc>
      </w:tr>
    </w:tbl>
    <w:p w:rsidR="0095360F" w:rsidRPr="00384103" w:rsidRDefault="0095360F" w:rsidP="0095360F">
      <w:pPr>
        <w:spacing w:before="240" w:after="0" w:line="360" w:lineRule="auto"/>
        <w:jc w:val="both"/>
        <w:rPr>
          <w:rFonts w:ascii="Times New Roman" w:hAnsi="Times New Roman"/>
          <w:sz w:val="24"/>
          <w:szCs w:val="24"/>
        </w:rPr>
      </w:pPr>
      <w:r w:rsidRPr="00384103">
        <w:rPr>
          <w:rFonts w:ascii="Times New Roman" w:hAnsi="Times New Roman"/>
          <w:bCs/>
          <w:sz w:val="24"/>
          <w:szCs w:val="24"/>
        </w:rPr>
        <w:t>Podstawowym celem działań  jest systemowe ograniczenie emisji substancji szkodliwych do atmosfery, poprzez kompleksową likwidację istniejących, nieefektywnych źródeł ciepła.</w:t>
      </w:r>
    </w:p>
    <w:p w:rsidR="0095360F" w:rsidRPr="00384103" w:rsidRDefault="0095360F" w:rsidP="0095360F">
      <w:pPr>
        <w:spacing w:after="0" w:line="360" w:lineRule="auto"/>
        <w:jc w:val="both"/>
        <w:rPr>
          <w:rFonts w:ascii="Times New Roman" w:hAnsi="Times New Roman"/>
          <w:sz w:val="24"/>
          <w:szCs w:val="24"/>
        </w:rPr>
      </w:pPr>
      <w:r w:rsidRPr="00384103">
        <w:rPr>
          <w:rFonts w:ascii="Times New Roman" w:hAnsi="Times New Roman"/>
          <w:sz w:val="24"/>
          <w:szCs w:val="24"/>
        </w:rPr>
        <w:t>Założony cel osiąga się poprzez wprowadzanie:</w:t>
      </w:r>
    </w:p>
    <w:p w:rsidR="0095360F" w:rsidRPr="00384103" w:rsidRDefault="0095360F" w:rsidP="00AA14C4">
      <w:pPr>
        <w:numPr>
          <w:ilvl w:val="0"/>
          <w:numId w:val="76"/>
        </w:numPr>
        <w:spacing w:after="0" w:line="360" w:lineRule="auto"/>
        <w:jc w:val="both"/>
        <w:rPr>
          <w:rFonts w:ascii="Times New Roman" w:hAnsi="Times New Roman"/>
          <w:sz w:val="24"/>
          <w:szCs w:val="24"/>
        </w:rPr>
      </w:pPr>
      <w:r w:rsidRPr="00384103">
        <w:rPr>
          <w:rFonts w:ascii="Times New Roman" w:hAnsi="Times New Roman"/>
          <w:sz w:val="24"/>
          <w:szCs w:val="24"/>
        </w:rPr>
        <w:t>ekologicznych, energooszczędnych urządzeń grzewczych,</w:t>
      </w:r>
    </w:p>
    <w:p w:rsidR="0095360F" w:rsidRPr="00384103" w:rsidRDefault="0095360F" w:rsidP="00AA14C4">
      <w:pPr>
        <w:numPr>
          <w:ilvl w:val="0"/>
          <w:numId w:val="76"/>
        </w:numPr>
        <w:spacing w:after="0" w:line="360" w:lineRule="auto"/>
        <w:jc w:val="both"/>
        <w:rPr>
          <w:rFonts w:ascii="Times New Roman" w:hAnsi="Times New Roman"/>
          <w:sz w:val="24"/>
          <w:szCs w:val="24"/>
        </w:rPr>
      </w:pPr>
      <w:r w:rsidRPr="00384103">
        <w:rPr>
          <w:rFonts w:ascii="Times New Roman" w:hAnsi="Times New Roman"/>
          <w:sz w:val="24"/>
          <w:szCs w:val="24"/>
        </w:rPr>
        <w:t>odnawialnych źródeł energii (biomasa, układy solarne i inne),</w:t>
      </w:r>
    </w:p>
    <w:p w:rsidR="0095360F" w:rsidRPr="00384103" w:rsidRDefault="0095360F" w:rsidP="00AA14C4">
      <w:pPr>
        <w:numPr>
          <w:ilvl w:val="0"/>
          <w:numId w:val="76"/>
        </w:numPr>
        <w:spacing w:after="0" w:line="360" w:lineRule="auto"/>
        <w:jc w:val="both"/>
        <w:rPr>
          <w:rFonts w:ascii="Times New Roman" w:hAnsi="Times New Roman"/>
          <w:sz w:val="24"/>
          <w:szCs w:val="24"/>
        </w:rPr>
      </w:pPr>
      <w:r w:rsidRPr="00384103">
        <w:rPr>
          <w:rFonts w:ascii="Times New Roman" w:hAnsi="Times New Roman"/>
          <w:sz w:val="24"/>
          <w:szCs w:val="24"/>
        </w:rPr>
        <w:t xml:space="preserve">możliwość realizacji </w:t>
      </w:r>
      <w:r>
        <w:rPr>
          <w:rFonts w:ascii="Times New Roman" w:hAnsi="Times New Roman"/>
          <w:sz w:val="24"/>
          <w:szCs w:val="24"/>
        </w:rPr>
        <w:t>inwestycji kompleksowej.</w:t>
      </w:r>
    </w:p>
    <w:p w:rsidR="0095360F" w:rsidRDefault="0095360F" w:rsidP="0095360F">
      <w:pPr>
        <w:spacing w:line="360" w:lineRule="auto"/>
        <w:jc w:val="both"/>
        <w:rPr>
          <w:rFonts w:ascii="Times New Roman" w:hAnsi="Times New Roman"/>
          <w:sz w:val="24"/>
          <w:szCs w:val="24"/>
        </w:rPr>
      </w:pPr>
      <w:r w:rsidRPr="00384103">
        <w:rPr>
          <w:rFonts w:ascii="Times New Roman" w:hAnsi="Times New Roman"/>
          <w:sz w:val="24"/>
          <w:szCs w:val="24"/>
        </w:rPr>
        <w:t xml:space="preserve">Realizacja programu </w:t>
      </w:r>
      <w:r>
        <w:rPr>
          <w:rFonts w:ascii="Times New Roman" w:hAnsi="Times New Roman"/>
          <w:sz w:val="24"/>
          <w:szCs w:val="24"/>
        </w:rPr>
        <w:t>pozwoli</w:t>
      </w:r>
      <w:r w:rsidRPr="00384103">
        <w:rPr>
          <w:rFonts w:ascii="Times New Roman" w:hAnsi="Times New Roman"/>
          <w:sz w:val="24"/>
          <w:szCs w:val="24"/>
        </w:rPr>
        <w:t xml:space="preserve"> na osiągnięcie 30</w:t>
      </w:r>
      <w:r>
        <w:rPr>
          <w:rFonts w:ascii="Times New Roman" w:hAnsi="Times New Roman"/>
          <w:sz w:val="24"/>
          <w:szCs w:val="24"/>
        </w:rPr>
        <w:t xml:space="preserve"> </w:t>
      </w:r>
      <w:r w:rsidRPr="00384103">
        <w:rPr>
          <w:rFonts w:ascii="Times New Roman" w:hAnsi="Times New Roman"/>
          <w:sz w:val="24"/>
          <w:szCs w:val="24"/>
        </w:rPr>
        <w:t>-</w:t>
      </w:r>
      <w:r>
        <w:rPr>
          <w:rFonts w:ascii="Times New Roman" w:hAnsi="Times New Roman"/>
          <w:sz w:val="24"/>
          <w:szCs w:val="24"/>
        </w:rPr>
        <w:t xml:space="preserve"> </w:t>
      </w:r>
      <w:r w:rsidRPr="00384103">
        <w:rPr>
          <w:rFonts w:ascii="Times New Roman" w:hAnsi="Times New Roman"/>
          <w:sz w:val="24"/>
          <w:szCs w:val="24"/>
        </w:rPr>
        <w:t>40% oszczędności energii oraz redukcji emisji CO</w:t>
      </w:r>
      <w:r w:rsidRPr="002A5EB9">
        <w:rPr>
          <w:rFonts w:ascii="Times New Roman" w:hAnsi="Times New Roman"/>
          <w:sz w:val="24"/>
          <w:szCs w:val="24"/>
          <w:vertAlign w:val="subscript"/>
        </w:rPr>
        <w:t>2</w:t>
      </w:r>
      <w:r w:rsidRPr="00384103">
        <w:rPr>
          <w:rFonts w:ascii="Times New Roman" w:hAnsi="Times New Roman"/>
          <w:sz w:val="24"/>
          <w:szCs w:val="24"/>
        </w:rPr>
        <w:t>.</w:t>
      </w:r>
      <w:r>
        <w:rPr>
          <w:rFonts w:ascii="Times New Roman" w:hAnsi="Times New Roman"/>
          <w:sz w:val="24"/>
          <w:szCs w:val="24"/>
        </w:rPr>
        <w:t xml:space="preserve"> </w:t>
      </w:r>
    </w:p>
    <w:p w:rsidR="0095360F" w:rsidRDefault="0095360F" w:rsidP="0095360F">
      <w:pPr>
        <w:spacing w:after="0" w:line="360" w:lineRule="auto"/>
        <w:jc w:val="both"/>
        <w:rPr>
          <w:rFonts w:ascii="Times New Roman" w:hAnsi="Times New Roman"/>
          <w:sz w:val="24"/>
          <w:szCs w:val="24"/>
        </w:rPr>
      </w:pPr>
      <w:r>
        <w:rPr>
          <w:rFonts w:ascii="Times New Roman" w:hAnsi="Times New Roman"/>
          <w:sz w:val="24"/>
          <w:szCs w:val="24"/>
        </w:rPr>
        <w:t>W ramach zadania planuje się wsparcie finansowe dla mieszkańców na inwestycje z zakresu:</w:t>
      </w:r>
    </w:p>
    <w:p w:rsidR="0095360F" w:rsidRDefault="0095360F" w:rsidP="00AA14C4">
      <w:pPr>
        <w:pStyle w:val="Akapitzlist"/>
        <w:numPr>
          <w:ilvl w:val="0"/>
          <w:numId w:val="78"/>
        </w:numPr>
        <w:spacing w:line="360" w:lineRule="auto"/>
        <w:jc w:val="both"/>
        <w:rPr>
          <w:sz w:val="24"/>
          <w:szCs w:val="24"/>
        </w:rPr>
      </w:pPr>
      <w:r>
        <w:rPr>
          <w:sz w:val="24"/>
          <w:szCs w:val="24"/>
        </w:rPr>
        <w:lastRenderedPageBreak/>
        <w:t>likwidacji kotłów węglowych,</w:t>
      </w:r>
    </w:p>
    <w:p w:rsidR="0095360F" w:rsidRPr="002A5EB9" w:rsidRDefault="0095360F" w:rsidP="00AA14C4">
      <w:pPr>
        <w:pStyle w:val="Akapitzlist"/>
        <w:numPr>
          <w:ilvl w:val="0"/>
          <w:numId w:val="78"/>
        </w:numPr>
        <w:spacing w:line="360" w:lineRule="auto"/>
        <w:jc w:val="both"/>
        <w:rPr>
          <w:sz w:val="24"/>
          <w:szCs w:val="24"/>
        </w:rPr>
      </w:pPr>
      <w:r>
        <w:rPr>
          <w:sz w:val="24"/>
          <w:szCs w:val="24"/>
        </w:rPr>
        <w:t>likwidacji kotłów węglowych i montaż pompy ciepła,</w:t>
      </w:r>
    </w:p>
    <w:p w:rsidR="0095360F" w:rsidRDefault="0095360F" w:rsidP="00AA14C4">
      <w:pPr>
        <w:pStyle w:val="Akapitzlist"/>
        <w:numPr>
          <w:ilvl w:val="0"/>
          <w:numId w:val="78"/>
        </w:numPr>
        <w:spacing w:line="360" w:lineRule="auto"/>
        <w:jc w:val="both"/>
        <w:rPr>
          <w:sz w:val="24"/>
          <w:szCs w:val="24"/>
        </w:rPr>
      </w:pPr>
      <w:r>
        <w:rPr>
          <w:sz w:val="24"/>
          <w:szCs w:val="24"/>
        </w:rPr>
        <w:t>wymiana starych kotłów węglowych na retortowe, gazowe, olejowe, na biomasę,</w:t>
      </w:r>
    </w:p>
    <w:p w:rsidR="0095360F" w:rsidRDefault="0095360F" w:rsidP="00AA14C4">
      <w:pPr>
        <w:pStyle w:val="Akapitzlist"/>
        <w:numPr>
          <w:ilvl w:val="0"/>
          <w:numId w:val="78"/>
        </w:numPr>
        <w:spacing w:line="360" w:lineRule="auto"/>
        <w:jc w:val="both"/>
        <w:rPr>
          <w:sz w:val="24"/>
          <w:szCs w:val="24"/>
        </w:rPr>
      </w:pPr>
      <w:r>
        <w:rPr>
          <w:sz w:val="24"/>
          <w:szCs w:val="24"/>
        </w:rPr>
        <w:t>montaż kolektorów słonecznych,</w:t>
      </w:r>
    </w:p>
    <w:p w:rsidR="0095360F" w:rsidRDefault="0095360F" w:rsidP="00AA14C4">
      <w:pPr>
        <w:pStyle w:val="Akapitzlist"/>
        <w:numPr>
          <w:ilvl w:val="0"/>
          <w:numId w:val="78"/>
        </w:numPr>
        <w:spacing w:line="360" w:lineRule="auto"/>
        <w:jc w:val="both"/>
        <w:rPr>
          <w:sz w:val="24"/>
          <w:szCs w:val="24"/>
        </w:rPr>
      </w:pPr>
      <w:r>
        <w:rPr>
          <w:sz w:val="24"/>
          <w:szCs w:val="24"/>
        </w:rPr>
        <w:t>inwestycji kompleksowej, polegającej na wymianie źródła ciepła i zabudowę układu solarnego.</w:t>
      </w:r>
    </w:p>
    <w:p w:rsidR="0095360F" w:rsidRDefault="0095360F" w:rsidP="0095360F">
      <w:pPr>
        <w:spacing w:line="360" w:lineRule="auto"/>
        <w:jc w:val="both"/>
        <w:rPr>
          <w:rFonts w:ascii="Times New Roman" w:hAnsi="Times New Roman"/>
          <w:sz w:val="24"/>
          <w:szCs w:val="24"/>
        </w:rPr>
      </w:pPr>
      <w:r w:rsidRPr="002A5EB9">
        <w:rPr>
          <w:rStyle w:val="st"/>
          <w:rFonts w:ascii="Times New Roman" w:hAnsi="Times New Roman"/>
          <w:sz w:val="24"/>
          <w:szCs w:val="24"/>
        </w:rPr>
        <w:t>W wyniku przeprowadzonej inwestycji do 2020 r. przewiduje się ograniczenie zużycia energii o </w:t>
      </w:r>
      <w:r w:rsidR="00230424">
        <w:rPr>
          <w:rStyle w:val="st"/>
          <w:rFonts w:ascii="Times New Roman" w:hAnsi="Times New Roman"/>
          <w:sz w:val="24"/>
          <w:szCs w:val="24"/>
        </w:rPr>
        <w:t>1 868</w:t>
      </w:r>
      <w:r w:rsidRPr="002A5EB9">
        <w:rPr>
          <w:rStyle w:val="st"/>
          <w:rFonts w:ascii="Times New Roman" w:hAnsi="Times New Roman"/>
          <w:sz w:val="24"/>
          <w:szCs w:val="24"/>
        </w:rPr>
        <w:t> MWh</w:t>
      </w:r>
      <w:r w:rsidR="00230424">
        <w:rPr>
          <w:rStyle w:val="st"/>
          <w:rFonts w:ascii="Times New Roman" w:hAnsi="Times New Roman"/>
          <w:sz w:val="24"/>
          <w:szCs w:val="24"/>
        </w:rPr>
        <w:t xml:space="preserve"> rocznie</w:t>
      </w:r>
      <w:r>
        <w:rPr>
          <w:rStyle w:val="st"/>
          <w:rFonts w:ascii="Times New Roman" w:hAnsi="Times New Roman"/>
          <w:sz w:val="24"/>
          <w:szCs w:val="24"/>
        </w:rPr>
        <w:t>,</w:t>
      </w:r>
      <w:r w:rsidRPr="002A5EB9">
        <w:rPr>
          <w:rStyle w:val="st"/>
          <w:rFonts w:ascii="Times New Roman" w:hAnsi="Times New Roman"/>
          <w:sz w:val="24"/>
          <w:szCs w:val="24"/>
        </w:rPr>
        <w:t xml:space="preserve"> redukcję emisji CO</w:t>
      </w:r>
      <w:r w:rsidRPr="00324160">
        <w:rPr>
          <w:rStyle w:val="st"/>
          <w:rFonts w:ascii="Times New Roman" w:hAnsi="Times New Roman"/>
          <w:sz w:val="24"/>
          <w:szCs w:val="24"/>
          <w:vertAlign w:val="subscript"/>
        </w:rPr>
        <w:t>2</w:t>
      </w:r>
      <w:r w:rsidRPr="002A5EB9">
        <w:rPr>
          <w:rStyle w:val="st"/>
          <w:rFonts w:ascii="Times New Roman" w:hAnsi="Times New Roman"/>
          <w:sz w:val="24"/>
          <w:szCs w:val="24"/>
        </w:rPr>
        <w:t xml:space="preserve"> o </w:t>
      </w:r>
      <w:r w:rsidR="00230424">
        <w:rPr>
          <w:rStyle w:val="st"/>
          <w:rFonts w:ascii="Times New Roman" w:hAnsi="Times New Roman"/>
          <w:sz w:val="24"/>
          <w:szCs w:val="24"/>
        </w:rPr>
        <w:t>672</w:t>
      </w:r>
      <w:r>
        <w:rPr>
          <w:rStyle w:val="st"/>
          <w:rFonts w:ascii="Times New Roman" w:hAnsi="Times New Roman"/>
          <w:sz w:val="24"/>
          <w:szCs w:val="24"/>
        </w:rPr>
        <w:t> Mg</w:t>
      </w:r>
      <w:r w:rsidR="00230424">
        <w:rPr>
          <w:rStyle w:val="st"/>
          <w:rFonts w:ascii="Times New Roman" w:hAnsi="Times New Roman"/>
          <w:sz w:val="24"/>
          <w:szCs w:val="24"/>
        </w:rPr>
        <w:t>/rok</w:t>
      </w:r>
      <w:r>
        <w:rPr>
          <w:rStyle w:val="st"/>
          <w:rFonts w:ascii="Times New Roman" w:hAnsi="Times New Roman"/>
          <w:sz w:val="24"/>
          <w:szCs w:val="24"/>
        </w:rPr>
        <w:t xml:space="preserve"> oraz wzrost produkcji energii z odnawialnych źródeł o </w:t>
      </w:r>
      <w:r w:rsidR="00230424">
        <w:rPr>
          <w:rStyle w:val="st"/>
          <w:rFonts w:ascii="Times New Roman" w:hAnsi="Times New Roman"/>
          <w:sz w:val="24"/>
          <w:szCs w:val="24"/>
        </w:rPr>
        <w:t>5</w:t>
      </w:r>
      <w:r w:rsidR="00D236A1">
        <w:rPr>
          <w:rStyle w:val="st"/>
          <w:rFonts w:ascii="Times New Roman" w:hAnsi="Times New Roman"/>
          <w:sz w:val="24"/>
          <w:szCs w:val="24"/>
        </w:rPr>
        <w:t>24</w:t>
      </w:r>
      <w:r w:rsidR="00230424">
        <w:rPr>
          <w:rStyle w:val="st"/>
          <w:rFonts w:ascii="Times New Roman" w:hAnsi="Times New Roman"/>
          <w:sz w:val="24"/>
          <w:szCs w:val="24"/>
        </w:rPr>
        <w:t xml:space="preserve"> MWh/rok</w:t>
      </w:r>
      <w:r>
        <w:rPr>
          <w:rStyle w:val="st"/>
          <w:rFonts w:ascii="Times New Roman" w:hAnsi="Times New Roman"/>
          <w:sz w:val="24"/>
          <w:szCs w:val="24"/>
        </w:rPr>
        <w:t>.</w:t>
      </w:r>
    </w:p>
    <w:tbl>
      <w:tblPr>
        <w:tblStyle w:val="redniecieniowanie2akcent5"/>
        <w:tblW w:w="0" w:type="auto"/>
        <w:tblLook w:val="04A0" w:firstRow="1" w:lastRow="0" w:firstColumn="1" w:lastColumn="0" w:noHBand="0" w:noVBand="1"/>
      </w:tblPr>
      <w:tblGrid>
        <w:gridCol w:w="756"/>
        <w:gridCol w:w="3888"/>
        <w:gridCol w:w="2268"/>
        <w:gridCol w:w="2376"/>
      </w:tblGrid>
      <w:tr w:rsidR="0095360F" w:rsidRPr="00DA7EF1" w:rsidTr="006A17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6" w:type="dxa"/>
            <w:vAlign w:val="center"/>
          </w:tcPr>
          <w:p w:rsidR="0095360F" w:rsidRPr="005B6ACC" w:rsidRDefault="004F50C7" w:rsidP="00E370A2">
            <w:pPr>
              <w:pStyle w:val="Normalny0"/>
              <w:spacing w:line="276" w:lineRule="auto"/>
              <w:jc w:val="left"/>
              <w:rPr>
                <w:color w:val="000000" w:themeColor="text1"/>
              </w:rPr>
            </w:pPr>
            <w:r>
              <w:rPr>
                <w:color w:val="000000" w:themeColor="text1"/>
              </w:rPr>
              <w:t>8</w:t>
            </w:r>
            <w:r w:rsidR="0095360F" w:rsidRPr="005B6ACC">
              <w:rPr>
                <w:color w:val="000000" w:themeColor="text1"/>
              </w:rPr>
              <w:t>.3.</w:t>
            </w:r>
            <w:r w:rsidR="00E370A2">
              <w:rPr>
                <w:color w:val="000000" w:themeColor="text1"/>
              </w:rPr>
              <w:t>5</w:t>
            </w:r>
            <w:r w:rsidR="0095360F" w:rsidRPr="005B6ACC">
              <w:rPr>
                <w:color w:val="000000" w:themeColor="text1"/>
              </w:rPr>
              <w:t>.</w:t>
            </w:r>
          </w:p>
        </w:tc>
        <w:tc>
          <w:tcPr>
            <w:tcW w:w="8532" w:type="dxa"/>
            <w:gridSpan w:val="3"/>
            <w:vAlign w:val="center"/>
          </w:tcPr>
          <w:p w:rsidR="0095360F" w:rsidRPr="005B6ACC" w:rsidRDefault="0095360F" w:rsidP="006A176D">
            <w:pPr>
              <w:pStyle w:val="Normalny0"/>
              <w:spacing w:line="276" w:lineRule="auto"/>
              <w:jc w:val="left"/>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Modernizacja oświetlenia ulicznego</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Segment</w:t>
            </w:r>
          </w:p>
        </w:tc>
        <w:tc>
          <w:tcPr>
            <w:tcW w:w="4644"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Oświetlenie uliczne</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Rodzaj działania</w:t>
            </w:r>
          </w:p>
        </w:tc>
        <w:tc>
          <w:tcPr>
            <w:tcW w:w="4644" w:type="dxa"/>
            <w:gridSpan w:val="2"/>
            <w:vAlign w:val="center"/>
          </w:tcPr>
          <w:p w:rsidR="0095360F" w:rsidRPr="00DA7EF1" w:rsidRDefault="0095360F"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Inwestycyjne</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Działanie</w:t>
            </w:r>
          </w:p>
        </w:tc>
        <w:tc>
          <w:tcPr>
            <w:tcW w:w="4644"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Modernizacja oświetlenia ulicznego</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w:t>
            </w:r>
            <w:r w:rsidRPr="00DA7EF1">
              <w:rPr>
                <w:rFonts w:ascii="Times New Roman" w:hAnsi="Times New Roman"/>
                <w:color w:val="000000" w:themeColor="text1"/>
                <w:sz w:val="24"/>
                <w:szCs w:val="24"/>
              </w:rPr>
              <w:t>redukcja emisji CO</w:t>
            </w:r>
            <w:r w:rsidRPr="00DA7EF1">
              <w:rPr>
                <w:rFonts w:ascii="Times New Roman" w:hAnsi="Times New Roman"/>
                <w:color w:val="000000" w:themeColor="text1"/>
                <w:sz w:val="24"/>
                <w:szCs w:val="24"/>
                <w:vertAlign w:val="subscript"/>
              </w:rPr>
              <w:t>2</w:t>
            </w:r>
            <w:r w:rsidRPr="00DA7EF1">
              <w:rPr>
                <w:rFonts w:ascii="Times New Roman" w:hAnsi="Times New Roman"/>
                <w:color w:val="000000" w:themeColor="text1"/>
                <w:sz w:val="24"/>
                <w:szCs w:val="24"/>
              </w:rPr>
              <w:t xml:space="preserve"> </w:t>
            </w:r>
          </w:p>
        </w:tc>
        <w:tc>
          <w:tcPr>
            <w:tcW w:w="2268" w:type="dxa"/>
            <w:vAlign w:val="bottom"/>
          </w:tcPr>
          <w:p w:rsidR="0095360F" w:rsidRPr="004C45B9" w:rsidRDefault="00A31B35" w:rsidP="006A17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107</w:t>
            </w:r>
          </w:p>
        </w:tc>
        <w:tc>
          <w:tcPr>
            <w:tcW w:w="2376" w:type="dxa"/>
          </w:tcPr>
          <w:p w:rsidR="0095360F" w:rsidRPr="005B6ACC"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Mg CO</w:t>
            </w:r>
            <w:r w:rsidRPr="000D539E">
              <w:rPr>
                <w:rFonts w:ascii="Times New Roman" w:hAnsi="Times New Roman"/>
                <w:color w:val="000000" w:themeColor="text1"/>
                <w:sz w:val="24"/>
                <w:szCs w:val="24"/>
                <w:vertAlign w:val="subscript"/>
              </w:rPr>
              <w:t>2</w:t>
            </w:r>
            <w:r>
              <w:rPr>
                <w:rFonts w:ascii="Times New Roman" w:hAnsi="Times New Roman"/>
                <w:color w:val="000000" w:themeColor="text1"/>
                <w:sz w:val="24"/>
                <w:szCs w:val="24"/>
              </w:rPr>
              <w:t>/rok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w:t>
            </w:r>
            <w:r w:rsidRPr="00DA7EF1">
              <w:rPr>
                <w:rFonts w:ascii="Times New Roman" w:hAnsi="Times New Roman"/>
                <w:color w:val="000000" w:themeColor="text1"/>
                <w:sz w:val="24"/>
                <w:szCs w:val="24"/>
              </w:rPr>
              <w:t xml:space="preserve">redukcja zużycia energii finalnej </w:t>
            </w:r>
          </w:p>
        </w:tc>
        <w:tc>
          <w:tcPr>
            <w:tcW w:w="2268" w:type="dxa"/>
            <w:vAlign w:val="bottom"/>
          </w:tcPr>
          <w:p w:rsidR="0095360F" w:rsidRPr="004C45B9" w:rsidRDefault="00A31B35" w:rsidP="006A17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90</w:t>
            </w:r>
          </w:p>
        </w:tc>
        <w:tc>
          <w:tcPr>
            <w:tcW w:w="2376" w:type="dxa"/>
            <w:vAlign w:val="center"/>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rPr>
          <w:trHeight w:val="449"/>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produkcja energii z OZE </w:t>
            </w:r>
          </w:p>
        </w:tc>
        <w:tc>
          <w:tcPr>
            <w:tcW w:w="2268" w:type="dxa"/>
            <w:vAlign w:val="bottom"/>
          </w:tcPr>
          <w:p w:rsidR="0095360F" w:rsidRPr="004C45B9" w:rsidRDefault="0095360F" w:rsidP="006A17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C45B9">
              <w:rPr>
                <w:rFonts w:ascii="Times New Roman" w:hAnsi="Times New Roman"/>
                <w:color w:val="000000"/>
                <w:sz w:val="24"/>
                <w:szCs w:val="24"/>
              </w:rPr>
              <w:t>-</w:t>
            </w:r>
          </w:p>
        </w:tc>
        <w:tc>
          <w:tcPr>
            <w:tcW w:w="2376" w:type="dxa"/>
            <w:vAlign w:val="center"/>
          </w:tcPr>
          <w:p w:rsidR="0095360F" w:rsidRPr="00DA7EF1"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Szacowany koszt inwestycji</w:t>
            </w:r>
          </w:p>
        </w:tc>
        <w:tc>
          <w:tcPr>
            <w:tcW w:w="2268" w:type="dxa"/>
            <w:vAlign w:val="bottom"/>
          </w:tcPr>
          <w:p w:rsidR="0095360F" w:rsidRPr="004C45B9" w:rsidRDefault="00A31B35" w:rsidP="006A17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800</w:t>
            </w:r>
          </w:p>
        </w:tc>
        <w:tc>
          <w:tcPr>
            <w:tcW w:w="2376" w:type="dxa"/>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tys. zł</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Finansowanie</w:t>
            </w:r>
          </w:p>
        </w:tc>
        <w:tc>
          <w:tcPr>
            <w:tcW w:w="4644" w:type="dxa"/>
            <w:gridSpan w:val="2"/>
            <w:vAlign w:val="center"/>
          </w:tcPr>
          <w:p w:rsidR="0095360F" w:rsidRDefault="007902C1"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7902C1">
              <w:rPr>
                <w:rFonts w:ascii="Times New Roman" w:hAnsi="Times New Roman"/>
                <w:color w:val="0D0D0D"/>
                <w:sz w:val="24"/>
                <w:szCs w:val="24"/>
              </w:rPr>
              <w:t>własne oraz dotacje lub instrumenty finansowe: Regionalny Program Operacyjny, Program Infrastruktura i Środowisko, Fundusze Ochrony Środowiska</w:t>
            </w:r>
          </w:p>
        </w:tc>
      </w:tr>
    </w:tbl>
    <w:p w:rsidR="0095360F" w:rsidRPr="00C57E0C" w:rsidRDefault="0095360F" w:rsidP="000E0A9C">
      <w:pPr>
        <w:spacing w:before="240" w:after="0" w:line="360" w:lineRule="auto"/>
        <w:jc w:val="both"/>
        <w:rPr>
          <w:rStyle w:val="st"/>
          <w:rFonts w:ascii="Times New Roman" w:hAnsi="Times New Roman"/>
          <w:sz w:val="24"/>
          <w:szCs w:val="24"/>
        </w:rPr>
      </w:pPr>
      <w:r>
        <w:rPr>
          <w:rStyle w:val="st"/>
          <w:rFonts w:ascii="Times New Roman" w:hAnsi="Times New Roman"/>
          <w:sz w:val="24"/>
          <w:szCs w:val="24"/>
        </w:rPr>
        <w:t xml:space="preserve">Gmina planuje modernizację </w:t>
      </w:r>
      <w:r w:rsidR="00A31B35">
        <w:rPr>
          <w:rStyle w:val="st"/>
          <w:rFonts w:ascii="Times New Roman" w:hAnsi="Times New Roman"/>
          <w:sz w:val="24"/>
          <w:szCs w:val="24"/>
        </w:rPr>
        <w:t>5</w:t>
      </w:r>
      <w:r w:rsidR="00C95B68">
        <w:rPr>
          <w:rStyle w:val="st"/>
          <w:rFonts w:ascii="Times New Roman" w:hAnsi="Times New Roman"/>
          <w:sz w:val="24"/>
          <w:szCs w:val="24"/>
        </w:rPr>
        <w:t>54</w:t>
      </w:r>
      <w:r>
        <w:rPr>
          <w:rStyle w:val="st"/>
          <w:rFonts w:ascii="Times New Roman" w:hAnsi="Times New Roman"/>
          <w:sz w:val="24"/>
          <w:szCs w:val="24"/>
        </w:rPr>
        <w:t xml:space="preserve"> szt. oświetlenia ulicznego.</w:t>
      </w:r>
      <w:r w:rsidR="000E0A9C">
        <w:rPr>
          <w:rStyle w:val="st"/>
          <w:rFonts w:ascii="Times New Roman" w:hAnsi="Times New Roman"/>
          <w:sz w:val="24"/>
          <w:szCs w:val="24"/>
        </w:rPr>
        <w:t xml:space="preserve"> </w:t>
      </w:r>
      <w:r w:rsidRPr="00C57E0C">
        <w:rPr>
          <w:rStyle w:val="st"/>
          <w:rFonts w:ascii="Times New Roman" w:hAnsi="Times New Roman"/>
          <w:sz w:val="24"/>
          <w:szCs w:val="24"/>
        </w:rPr>
        <w:t>Modernizacja oświetlenia ulicznego obejmuje wymianę pr</w:t>
      </w:r>
      <w:r>
        <w:rPr>
          <w:rStyle w:val="st"/>
          <w:rFonts w:ascii="Times New Roman" w:hAnsi="Times New Roman"/>
          <w:sz w:val="24"/>
          <w:szCs w:val="24"/>
        </w:rPr>
        <w:t xml:space="preserve">zestarzałych opraw sodowych o mocy od </w:t>
      </w:r>
      <w:r w:rsidR="002E5979">
        <w:rPr>
          <w:rStyle w:val="st"/>
          <w:rFonts w:ascii="Times New Roman" w:hAnsi="Times New Roman"/>
          <w:sz w:val="24"/>
          <w:szCs w:val="24"/>
        </w:rPr>
        <w:t>21,15 W</w:t>
      </w:r>
      <w:r w:rsidRPr="00C57E0C">
        <w:rPr>
          <w:rStyle w:val="st"/>
          <w:rFonts w:ascii="Times New Roman" w:hAnsi="Times New Roman"/>
          <w:sz w:val="24"/>
          <w:szCs w:val="24"/>
        </w:rPr>
        <w:t>. Inwestycja pozwala na uzyskanie spadku zużycia energii o około 45</w:t>
      </w:r>
      <w:r>
        <w:rPr>
          <w:rStyle w:val="st"/>
          <w:rFonts w:ascii="Times New Roman" w:hAnsi="Times New Roman"/>
          <w:sz w:val="24"/>
          <w:szCs w:val="24"/>
        </w:rPr>
        <w:t xml:space="preserve"> </w:t>
      </w:r>
      <w:r w:rsidRPr="00C57E0C">
        <w:rPr>
          <w:rStyle w:val="st"/>
          <w:rFonts w:ascii="Times New Roman" w:hAnsi="Times New Roman"/>
          <w:sz w:val="24"/>
          <w:szCs w:val="24"/>
        </w:rPr>
        <w:t>-</w:t>
      </w:r>
      <w:r>
        <w:rPr>
          <w:rStyle w:val="st"/>
          <w:rFonts w:ascii="Times New Roman" w:hAnsi="Times New Roman"/>
          <w:sz w:val="24"/>
          <w:szCs w:val="24"/>
        </w:rPr>
        <w:t xml:space="preserve"> </w:t>
      </w:r>
      <w:r w:rsidRPr="00C57E0C">
        <w:rPr>
          <w:rStyle w:val="st"/>
          <w:rFonts w:ascii="Times New Roman" w:hAnsi="Times New Roman"/>
          <w:sz w:val="24"/>
          <w:szCs w:val="24"/>
        </w:rPr>
        <w:t>55%, w zależności od struktury oświetlenia oraz zastosowanych rozwiązań.</w:t>
      </w:r>
    </w:p>
    <w:p w:rsidR="0095360F" w:rsidRDefault="0095360F" w:rsidP="0095360F">
      <w:pPr>
        <w:spacing w:after="0" w:line="360" w:lineRule="auto"/>
        <w:jc w:val="both"/>
        <w:rPr>
          <w:rStyle w:val="st"/>
          <w:rFonts w:ascii="Times New Roman" w:hAnsi="Times New Roman"/>
          <w:sz w:val="24"/>
          <w:szCs w:val="24"/>
        </w:rPr>
      </w:pPr>
      <w:r w:rsidRPr="00C57E0C">
        <w:rPr>
          <w:rStyle w:val="st"/>
          <w:rFonts w:ascii="Times New Roman" w:hAnsi="Times New Roman"/>
          <w:sz w:val="24"/>
          <w:szCs w:val="24"/>
        </w:rPr>
        <w:t xml:space="preserve">Warto rozważyć montaż lamp ładowanych za pomocą promieniowania słonecznego oraz wiatru. Jest to rozwiązane poprzez montaż na maszcie lamp baterii słonecznych i wiatraków. Rozwiązanie to jest szczególnie interesujące ze względu na ograniczenie kosztów podłączenia sieci energetycznej do odległych od centrum terenów. </w:t>
      </w:r>
    </w:p>
    <w:p w:rsidR="0095360F" w:rsidRDefault="0095360F" w:rsidP="0095360F">
      <w:pPr>
        <w:spacing w:after="0" w:line="360" w:lineRule="auto"/>
        <w:jc w:val="both"/>
        <w:rPr>
          <w:rStyle w:val="st"/>
          <w:rFonts w:ascii="Times New Roman" w:hAnsi="Times New Roman"/>
          <w:sz w:val="24"/>
          <w:szCs w:val="24"/>
        </w:rPr>
      </w:pPr>
      <w:r>
        <w:rPr>
          <w:rStyle w:val="st"/>
          <w:rFonts w:ascii="Times New Roman" w:hAnsi="Times New Roman"/>
          <w:sz w:val="24"/>
          <w:szCs w:val="24"/>
        </w:rPr>
        <w:t xml:space="preserve">W ramach działania planuje się wymianę </w:t>
      </w:r>
      <w:r w:rsidR="00A31B35">
        <w:rPr>
          <w:rStyle w:val="st"/>
          <w:rFonts w:ascii="Times New Roman" w:hAnsi="Times New Roman"/>
          <w:sz w:val="24"/>
          <w:szCs w:val="24"/>
        </w:rPr>
        <w:t>5</w:t>
      </w:r>
      <w:r w:rsidR="00C95B68">
        <w:rPr>
          <w:rStyle w:val="st"/>
          <w:rFonts w:ascii="Times New Roman" w:hAnsi="Times New Roman"/>
          <w:sz w:val="24"/>
          <w:szCs w:val="24"/>
        </w:rPr>
        <w:t>54</w:t>
      </w:r>
      <w:bookmarkStart w:id="121" w:name="_GoBack"/>
      <w:bookmarkEnd w:id="121"/>
      <w:r>
        <w:rPr>
          <w:rStyle w:val="st"/>
          <w:rFonts w:ascii="Times New Roman" w:hAnsi="Times New Roman"/>
          <w:sz w:val="24"/>
          <w:szCs w:val="24"/>
        </w:rPr>
        <w:t xml:space="preserve"> lamp na energooszczędne lampy LED wraz z </w:t>
      </w:r>
      <w:r w:rsidRPr="00CB796A">
        <w:rPr>
          <w:rStyle w:val="st"/>
          <w:rFonts w:ascii="Times New Roman" w:hAnsi="Times New Roman"/>
          <w:sz w:val="24"/>
          <w:szCs w:val="24"/>
        </w:rPr>
        <w:t>wdrożeniem inteligentnych systemów sterowania oświetleniem ulicznym</w:t>
      </w:r>
      <w:r>
        <w:rPr>
          <w:rStyle w:val="st"/>
          <w:rFonts w:ascii="Times New Roman" w:hAnsi="Times New Roman"/>
          <w:sz w:val="24"/>
          <w:szCs w:val="24"/>
        </w:rPr>
        <w:t>.</w:t>
      </w:r>
    </w:p>
    <w:p w:rsidR="0095360F" w:rsidRDefault="0095360F" w:rsidP="0095360F">
      <w:pPr>
        <w:spacing w:line="360" w:lineRule="auto"/>
        <w:jc w:val="both"/>
        <w:rPr>
          <w:rStyle w:val="st"/>
          <w:rFonts w:ascii="Times New Roman" w:hAnsi="Times New Roman"/>
          <w:sz w:val="24"/>
          <w:szCs w:val="24"/>
        </w:rPr>
      </w:pPr>
      <w:r w:rsidRPr="00C57E0C">
        <w:rPr>
          <w:rStyle w:val="st"/>
          <w:rFonts w:ascii="Times New Roman" w:hAnsi="Times New Roman"/>
          <w:sz w:val="24"/>
          <w:szCs w:val="24"/>
        </w:rPr>
        <w:t xml:space="preserve">W wyniku przeprowadzonej </w:t>
      </w:r>
      <w:r>
        <w:rPr>
          <w:rStyle w:val="st"/>
          <w:rFonts w:ascii="Times New Roman" w:hAnsi="Times New Roman"/>
          <w:sz w:val="24"/>
          <w:szCs w:val="24"/>
        </w:rPr>
        <w:t>inwestycji</w:t>
      </w:r>
      <w:r w:rsidRPr="00C57E0C">
        <w:rPr>
          <w:rStyle w:val="st"/>
          <w:rFonts w:ascii="Times New Roman" w:hAnsi="Times New Roman"/>
          <w:sz w:val="24"/>
          <w:szCs w:val="24"/>
        </w:rPr>
        <w:t xml:space="preserve"> </w:t>
      </w:r>
      <w:r>
        <w:rPr>
          <w:rStyle w:val="st"/>
          <w:rFonts w:ascii="Times New Roman" w:hAnsi="Times New Roman"/>
          <w:sz w:val="24"/>
          <w:szCs w:val="24"/>
        </w:rPr>
        <w:t xml:space="preserve">do 2020 r. </w:t>
      </w:r>
      <w:r w:rsidRPr="00C57E0C">
        <w:rPr>
          <w:rStyle w:val="st"/>
          <w:rFonts w:ascii="Times New Roman" w:hAnsi="Times New Roman"/>
          <w:sz w:val="24"/>
          <w:szCs w:val="24"/>
        </w:rPr>
        <w:t>przewiduje się ograniczenie zużycia energii o </w:t>
      </w:r>
      <w:r w:rsidR="00A31B35">
        <w:rPr>
          <w:rStyle w:val="st"/>
          <w:rFonts w:ascii="Times New Roman" w:hAnsi="Times New Roman"/>
          <w:sz w:val="24"/>
          <w:szCs w:val="24"/>
        </w:rPr>
        <w:t>90</w:t>
      </w:r>
      <w:r w:rsidR="00230424" w:rsidRPr="00C57E0C">
        <w:rPr>
          <w:rStyle w:val="st"/>
          <w:rFonts w:ascii="Times New Roman" w:hAnsi="Times New Roman"/>
          <w:sz w:val="24"/>
          <w:szCs w:val="24"/>
        </w:rPr>
        <w:t> </w:t>
      </w:r>
      <w:r w:rsidRPr="00C57E0C">
        <w:rPr>
          <w:rStyle w:val="st"/>
          <w:rFonts w:ascii="Times New Roman" w:hAnsi="Times New Roman"/>
          <w:sz w:val="24"/>
          <w:szCs w:val="24"/>
        </w:rPr>
        <w:t>MWh</w:t>
      </w:r>
      <w:r w:rsidR="00230424">
        <w:rPr>
          <w:rStyle w:val="st"/>
          <w:rFonts w:ascii="Times New Roman" w:hAnsi="Times New Roman"/>
          <w:sz w:val="24"/>
          <w:szCs w:val="24"/>
        </w:rPr>
        <w:t>/rok</w:t>
      </w:r>
      <w:r w:rsidRPr="00C57E0C">
        <w:rPr>
          <w:rStyle w:val="st"/>
          <w:rFonts w:ascii="Times New Roman" w:hAnsi="Times New Roman"/>
          <w:sz w:val="24"/>
          <w:szCs w:val="24"/>
        </w:rPr>
        <w:t xml:space="preserve"> oraz redukcję emisji CO</w:t>
      </w:r>
      <w:r w:rsidRPr="00C842BA">
        <w:rPr>
          <w:rStyle w:val="st"/>
          <w:rFonts w:ascii="Times New Roman" w:hAnsi="Times New Roman"/>
          <w:sz w:val="24"/>
          <w:szCs w:val="24"/>
          <w:vertAlign w:val="subscript"/>
        </w:rPr>
        <w:t>2</w:t>
      </w:r>
      <w:r w:rsidRPr="00C57E0C">
        <w:rPr>
          <w:rStyle w:val="st"/>
          <w:rFonts w:ascii="Times New Roman" w:hAnsi="Times New Roman"/>
          <w:sz w:val="24"/>
          <w:szCs w:val="24"/>
        </w:rPr>
        <w:t xml:space="preserve"> o </w:t>
      </w:r>
      <w:r w:rsidR="00A31B35">
        <w:rPr>
          <w:rStyle w:val="st"/>
          <w:rFonts w:ascii="Times New Roman" w:hAnsi="Times New Roman"/>
          <w:sz w:val="24"/>
          <w:szCs w:val="24"/>
        </w:rPr>
        <w:t>107</w:t>
      </w:r>
      <w:r w:rsidR="00230424" w:rsidRPr="00C57E0C">
        <w:rPr>
          <w:rStyle w:val="st"/>
          <w:rFonts w:ascii="Times New Roman" w:hAnsi="Times New Roman"/>
          <w:sz w:val="24"/>
          <w:szCs w:val="24"/>
        </w:rPr>
        <w:t> </w:t>
      </w:r>
      <w:r w:rsidRPr="00C57E0C">
        <w:rPr>
          <w:rStyle w:val="st"/>
          <w:rFonts w:ascii="Times New Roman" w:hAnsi="Times New Roman"/>
          <w:sz w:val="24"/>
          <w:szCs w:val="24"/>
        </w:rPr>
        <w:t>Mg CO</w:t>
      </w:r>
      <w:r w:rsidRPr="00C842BA">
        <w:rPr>
          <w:rStyle w:val="st"/>
          <w:rFonts w:ascii="Times New Roman" w:hAnsi="Times New Roman"/>
          <w:sz w:val="24"/>
          <w:szCs w:val="24"/>
          <w:vertAlign w:val="subscript"/>
        </w:rPr>
        <w:t>2</w:t>
      </w:r>
      <w:r w:rsidR="00230424" w:rsidRPr="00230424">
        <w:rPr>
          <w:rStyle w:val="st"/>
          <w:rFonts w:ascii="Times New Roman" w:hAnsi="Times New Roman"/>
          <w:sz w:val="24"/>
          <w:szCs w:val="24"/>
        </w:rPr>
        <w:t>/rok</w:t>
      </w:r>
      <w:r w:rsidRPr="00C57E0C">
        <w:rPr>
          <w:rStyle w:val="st"/>
          <w:rFonts w:ascii="Times New Roman" w:hAnsi="Times New Roman"/>
          <w:sz w:val="24"/>
          <w:szCs w:val="24"/>
        </w:rPr>
        <w:t>.</w:t>
      </w:r>
    </w:p>
    <w:tbl>
      <w:tblPr>
        <w:tblStyle w:val="redniecieniowanie2akcent5"/>
        <w:tblW w:w="0" w:type="auto"/>
        <w:tblLook w:val="04A0" w:firstRow="1" w:lastRow="0" w:firstColumn="1" w:lastColumn="0" w:noHBand="0" w:noVBand="1"/>
      </w:tblPr>
      <w:tblGrid>
        <w:gridCol w:w="756"/>
        <w:gridCol w:w="3888"/>
        <w:gridCol w:w="2268"/>
        <w:gridCol w:w="2376"/>
      </w:tblGrid>
      <w:tr w:rsidR="0095360F" w:rsidRPr="00DA7EF1" w:rsidTr="006A17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6" w:type="dxa"/>
            <w:vAlign w:val="center"/>
          </w:tcPr>
          <w:p w:rsidR="0095360F" w:rsidRPr="005B6ACC" w:rsidRDefault="004F50C7" w:rsidP="004F50C7">
            <w:pPr>
              <w:pStyle w:val="Normalny0"/>
              <w:spacing w:line="276" w:lineRule="auto"/>
              <w:jc w:val="left"/>
              <w:rPr>
                <w:color w:val="000000" w:themeColor="text1"/>
              </w:rPr>
            </w:pPr>
            <w:r>
              <w:rPr>
                <w:color w:val="000000" w:themeColor="text1"/>
              </w:rPr>
              <w:lastRenderedPageBreak/>
              <w:t>8</w:t>
            </w:r>
            <w:r w:rsidR="0095360F" w:rsidRPr="005B6ACC">
              <w:rPr>
                <w:color w:val="000000" w:themeColor="text1"/>
              </w:rPr>
              <w:t>.3</w:t>
            </w:r>
            <w:r w:rsidR="00C362CE">
              <w:rPr>
                <w:color w:val="000000" w:themeColor="text1"/>
              </w:rPr>
              <w:t>.</w:t>
            </w:r>
            <w:r w:rsidR="00E370A2">
              <w:rPr>
                <w:color w:val="000000" w:themeColor="text1"/>
              </w:rPr>
              <w:t>6</w:t>
            </w:r>
            <w:r w:rsidR="0095360F" w:rsidRPr="005B6ACC">
              <w:rPr>
                <w:color w:val="000000" w:themeColor="text1"/>
              </w:rPr>
              <w:t>.</w:t>
            </w:r>
          </w:p>
        </w:tc>
        <w:tc>
          <w:tcPr>
            <w:tcW w:w="8532" w:type="dxa"/>
            <w:gridSpan w:val="3"/>
            <w:vAlign w:val="center"/>
          </w:tcPr>
          <w:p w:rsidR="0095360F" w:rsidRPr="005B6ACC" w:rsidRDefault="0095360F" w:rsidP="006A176D">
            <w:pPr>
              <w:pStyle w:val="Normalny0"/>
              <w:spacing w:line="276" w:lineRule="auto"/>
              <w:jc w:val="left"/>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Spójna polityka energetyczna</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Segment</w:t>
            </w:r>
          </w:p>
        </w:tc>
        <w:tc>
          <w:tcPr>
            <w:tcW w:w="4644"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CB796A">
              <w:rPr>
                <w:rFonts w:ascii="Times New Roman" w:hAnsi="Times New Roman"/>
                <w:color w:val="000000" w:themeColor="text1"/>
                <w:sz w:val="24"/>
                <w:szCs w:val="24"/>
              </w:rPr>
              <w:t>Zarządzanie efektywnością energetyczną</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Rodzaj działania</w:t>
            </w:r>
          </w:p>
        </w:tc>
        <w:tc>
          <w:tcPr>
            <w:tcW w:w="4644" w:type="dxa"/>
            <w:gridSpan w:val="2"/>
            <w:vAlign w:val="center"/>
          </w:tcPr>
          <w:p w:rsidR="0095360F" w:rsidRPr="00DA7EF1" w:rsidRDefault="0095360F"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Nieinwestycyjne</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Działanie</w:t>
            </w:r>
          </w:p>
        </w:tc>
        <w:tc>
          <w:tcPr>
            <w:tcW w:w="4644"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CB796A">
              <w:rPr>
                <w:rFonts w:ascii="Times New Roman" w:hAnsi="Times New Roman"/>
                <w:color w:val="000000" w:themeColor="text1"/>
                <w:sz w:val="24"/>
                <w:szCs w:val="24"/>
              </w:rPr>
              <w:t>Zarządzanie efektywnością energetyczną</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w:t>
            </w:r>
            <w:r w:rsidRPr="00DA7EF1">
              <w:rPr>
                <w:rFonts w:ascii="Times New Roman" w:hAnsi="Times New Roman"/>
                <w:color w:val="000000" w:themeColor="text1"/>
                <w:sz w:val="24"/>
                <w:szCs w:val="24"/>
              </w:rPr>
              <w:t>redukcja emisji CO</w:t>
            </w:r>
            <w:r w:rsidRPr="00DA7EF1">
              <w:rPr>
                <w:rFonts w:ascii="Times New Roman" w:hAnsi="Times New Roman"/>
                <w:color w:val="000000" w:themeColor="text1"/>
                <w:sz w:val="24"/>
                <w:szCs w:val="24"/>
                <w:vertAlign w:val="subscript"/>
              </w:rPr>
              <w:t>2</w:t>
            </w:r>
            <w:r w:rsidRPr="00DA7EF1">
              <w:rPr>
                <w:rFonts w:ascii="Times New Roman" w:hAnsi="Times New Roman"/>
                <w:color w:val="000000" w:themeColor="text1"/>
                <w:sz w:val="24"/>
                <w:szCs w:val="24"/>
              </w:rPr>
              <w:t xml:space="preserve"> </w:t>
            </w:r>
          </w:p>
        </w:tc>
        <w:tc>
          <w:tcPr>
            <w:tcW w:w="2268" w:type="dxa"/>
            <w:vAlign w:val="bottom"/>
          </w:tcPr>
          <w:p w:rsidR="0095360F" w:rsidRPr="00B317B2" w:rsidRDefault="00C362CE" w:rsidP="006A176D">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w:t>
            </w:r>
          </w:p>
        </w:tc>
        <w:tc>
          <w:tcPr>
            <w:tcW w:w="2376" w:type="dxa"/>
          </w:tcPr>
          <w:p w:rsidR="0095360F" w:rsidRPr="005B6ACC"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Mg CO</w:t>
            </w:r>
            <w:r w:rsidRPr="000D539E">
              <w:rPr>
                <w:rFonts w:ascii="Times New Roman" w:hAnsi="Times New Roman"/>
                <w:color w:val="000000" w:themeColor="text1"/>
                <w:sz w:val="24"/>
                <w:szCs w:val="24"/>
                <w:vertAlign w:val="subscript"/>
              </w:rPr>
              <w:t>2</w:t>
            </w:r>
            <w:r>
              <w:rPr>
                <w:rFonts w:ascii="Times New Roman" w:hAnsi="Times New Roman"/>
                <w:color w:val="000000" w:themeColor="text1"/>
                <w:sz w:val="24"/>
                <w:szCs w:val="24"/>
              </w:rPr>
              <w:t>/rok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w:t>
            </w:r>
            <w:r w:rsidRPr="00DA7EF1">
              <w:rPr>
                <w:rFonts w:ascii="Times New Roman" w:hAnsi="Times New Roman"/>
                <w:color w:val="000000" w:themeColor="text1"/>
                <w:sz w:val="24"/>
                <w:szCs w:val="24"/>
              </w:rPr>
              <w:t xml:space="preserve">redukcja zużycia energii finalnej </w:t>
            </w:r>
          </w:p>
        </w:tc>
        <w:tc>
          <w:tcPr>
            <w:tcW w:w="2268" w:type="dxa"/>
            <w:vAlign w:val="bottom"/>
          </w:tcPr>
          <w:p w:rsidR="0095360F" w:rsidRPr="00B317B2" w:rsidRDefault="00C362CE" w:rsidP="006A176D">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9</w:t>
            </w:r>
          </w:p>
        </w:tc>
        <w:tc>
          <w:tcPr>
            <w:tcW w:w="2376" w:type="dxa"/>
            <w:vAlign w:val="center"/>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produkcja energii z OZE </w:t>
            </w:r>
          </w:p>
        </w:tc>
        <w:tc>
          <w:tcPr>
            <w:tcW w:w="2268" w:type="dxa"/>
            <w:vAlign w:val="bottom"/>
          </w:tcPr>
          <w:p w:rsidR="0095360F" w:rsidRPr="00B317B2" w:rsidRDefault="0095360F" w:rsidP="006A176D">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p>
        </w:tc>
        <w:tc>
          <w:tcPr>
            <w:tcW w:w="2376" w:type="dxa"/>
            <w:vAlign w:val="center"/>
          </w:tcPr>
          <w:p w:rsidR="0095360F" w:rsidRPr="00DA7EF1"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Szacowany koszt inwestycji</w:t>
            </w:r>
          </w:p>
        </w:tc>
        <w:tc>
          <w:tcPr>
            <w:tcW w:w="2268" w:type="dxa"/>
            <w:vAlign w:val="bottom"/>
          </w:tcPr>
          <w:p w:rsidR="0095360F" w:rsidRPr="00B317B2" w:rsidRDefault="0095360F" w:rsidP="006A176D">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p>
        </w:tc>
        <w:tc>
          <w:tcPr>
            <w:tcW w:w="2376" w:type="dxa"/>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tys. zł</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Finansowanie</w:t>
            </w:r>
          </w:p>
        </w:tc>
        <w:tc>
          <w:tcPr>
            <w:tcW w:w="4644" w:type="dxa"/>
            <w:gridSpan w:val="2"/>
            <w:vAlign w:val="center"/>
          </w:tcPr>
          <w:p w:rsidR="0095360F" w:rsidRDefault="0095360F"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w:t>
            </w:r>
          </w:p>
        </w:tc>
      </w:tr>
    </w:tbl>
    <w:p w:rsidR="0095360F" w:rsidRPr="00384103" w:rsidRDefault="0095360F" w:rsidP="0095360F">
      <w:pPr>
        <w:pStyle w:val="NormalnyWeb"/>
        <w:spacing w:before="240" w:beforeAutospacing="0" w:after="0" w:afterAutospacing="0" w:line="360" w:lineRule="auto"/>
        <w:jc w:val="both"/>
      </w:pPr>
      <w:r w:rsidRPr="00384103">
        <w:t>Jednym z priorytetów zrównoważonego rozwoju w samorządzie powinna być spójna lokalna polityka energetyczna bazująca na obowiązujących aktach prawnych oraz funkcjonujących dokumentach strategicznych</w:t>
      </w:r>
      <w:r w:rsidR="008B2EFB">
        <w:t xml:space="preserve"> wraz z prowadzeniem spójnej polityki przestrze</w:t>
      </w:r>
      <w:r w:rsidR="004F50C7">
        <w:t>nnych inwestycji energetycznych poprzez zapewnienie, iż realizowane inwestycje na obszarze gminy są spójne z obowiązującymi dokumentami strategicznymi i planistycznymi.</w:t>
      </w:r>
    </w:p>
    <w:p w:rsidR="0095360F" w:rsidRPr="00384103" w:rsidRDefault="0095360F" w:rsidP="0095360F">
      <w:pPr>
        <w:pStyle w:val="NormalnyWeb"/>
        <w:spacing w:before="0" w:beforeAutospacing="0" w:after="0" w:afterAutospacing="0" w:line="360" w:lineRule="auto"/>
        <w:jc w:val="both"/>
      </w:pPr>
      <w:r w:rsidRPr="00384103">
        <w:t>Fundamentem uskutecznienia polityki energetycznej jest budowa świadomości władz samorządowych w zakresie korzyści ekologicznych i ekonomicznych jak</w:t>
      </w:r>
      <w:r>
        <w:t>ie można osiągnąć realizując ją</w:t>
      </w:r>
      <w:r w:rsidRPr="00384103">
        <w:t xml:space="preserve"> oraz posiadanie wykwalifikowanych służb</w:t>
      </w:r>
      <w:r>
        <w:t>,</w:t>
      </w:r>
      <w:r w:rsidRPr="00384103">
        <w:t xml:space="preserve"> dzięki którym </w:t>
      </w:r>
      <w:r w:rsidR="00C362CE">
        <w:t>Gmina</w:t>
      </w:r>
      <w:r w:rsidRPr="00384103">
        <w:t xml:space="preserve"> wywiąże się z narzuconych zadań i sprawnie wykorzysta uprawnienia</w:t>
      </w:r>
      <w:r>
        <w:t>,</w:t>
      </w:r>
      <w:r w:rsidRPr="00384103">
        <w:t xml:space="preserve"> jakie daje obowiązujący stan prawny.</w:t>
      </w:r>
      <w:r w:rsidR="004F50C7" w:rsidRPr="004F50C7">
        <w:rPr>
          <w:rFonts w:ascii="Arial" w:hAnsi="Arial" w:cs="Arial"/>
          <w:color w:val="0D0D0D"/>
          <w:sz w:val="18"/>
          <w:szCs w:val="18"/>
        </w:rPr>
        <w:t xml:space="preserve"> </w:t>
      </w:r>
    </w:p>
    <w:p w:rsidR="0095360F" w:rsidRPr="00384103" w:rsidRDefault="0095360F" w:rsidP="0095360F">
      <w:pPr>
        <w:spacing w:after="0" w:line="360" w:lineRule="auto"/>
        <w:jc w:val="both"/>
        <w:rPr>
          <w:rFonts w:ascii="Times New Roman" w:hAnsi="Times New Roman"/>
          <w:sz w:val="24"/>
          <w:szCs w:val="24"/>
        </w:rPr>
      </w:pPr>
      <w:r w:rsidRPr="00384103">
        <w:rPr>
          <w:rFonts w:ascii="Times New Roman" w:hAnsi="Times New Roman"/>
          <w:sz w:val="24"/>
          <w:szCs w:val="24"/>
        </w:rPr>
        <w:t xml:space="preserve">Elementami prowadzenia spójnej lokalnej polityki energetycznej realizującej zasady zrównoważonego rozwoju są: </w:t>
      </w:r>
    </w:p>
    <w:p w:rsidR="0095360F" w:rsidRPr="00384103" w:rsidRDefault="0095360F" w:rsidP="00AA14C4">
      <w:pPr>
        <w:pStyle w:val="Akapitzlist"/>
        <w:numPr>
          <w:ilvl w:val="0"/>
          <w:numId w:val="77"/>
        </w:numPr>
        <w:spacing w:after="200" w:line="360" w:lineRule="auto"/>
        <w:jc w:val="both"/>
        <w:rPr>
          <w:sz w:val="24"/>
          <w:szCs w:val="24"/>
        </w:rPr>
      </w:pPr>
      <w:r w:rsidRPr="00384103">
        <w:rPr>
          <w:sz w:val="24"/>
          <w:szCs w:val="24"/>
        </w:rPr>
        <w:t>planowanie energetyczne oraz realizacja zapisów zawartych w „</w:t>
      </w:r>
      <w:r w:rsidR="00C362CE">
        <w:rPr>
          <w:sz w:val="24"/>
          <w:szCs w:val="24"/>
        </w:rPr>
        <w:t>Projekcie</w:t>
      </w:r>
      <w:r>
        <w:rPr>
          <w:sz w:val="24"/>
          <w:szCs w:val="24"/>
        </w:rPr>
        <w:t xml:space="preserve"> założeń </w:t>
      </w:r>
      <w:r w:rsidRPr="00384103">
        <w:rPr>
          <w:sz w:val="24"/>
          <w:szCs w:val="24"/>
        </w:rPr>
        <w:t>do planu zaopatrzenia w ciepło, energię elektryczna i paliwa gazowe”,</w:t>
      </w:r>
    </w:p>
    <w:p w:rsidR="0095360F" w:rsidRPr="00384103" w:rsidRDefault="0095360F" w:rsidP="00AA14C4">
      <w:pPr>
        <w:pStyle w:val="Akapitzlist"/>
        <w:numPr>
          <w:ilvl w:val="0"/>
          <w:numId w:val="77"/>
        </w:numPr>
        <w:spacing w:after="200" w:line="360" w:lineRule="auto"/>
        <w:jc w:val="both"/>
        <w:rPr>
          <w:sz w:val="24"/>
          <w:szCs w:val="24"/>
        </w:rPr>
      </w:pPr>
      <w:r w:rsidRPr="00384103">
        <w:rPr>
          <w:sz w:val="24"/>
          <w:szCs w:val="24"/>
        </w:rPr>
        <w:t>zarządzanie energią w obiektach użyteczności publicznej, uwzględniające optymalizację zużyć sieciowych mediów energetycznych oraz ochronę zasobów wodnych,</w:t>
      </w:r>
    </w:p>
    <w:p w:rsidR="0095360F" w:rsidRPr="00384103" w:rsidRDefault="0095360F" w:rsidP="00AA14C4">
      <w:pPr>
        <w:pStyle w:val="Akapitzlist"/>
        <w:numPr>
          <w:ilvl w:val="0"/>
          <w:numId w:val="77"/>
        </w:numPr>
        <w:spacing w:after="200" w:line="360" w:lineRule="auto"/>
        <w:jc w:val="both"/>
        <w:rPr>
          <w:sz w:val="24"/>
          <w:szCs w:val="24"/>
        </w:rPr>
      </w:pPr>
      <w:r w:rsidRPr="00384103">
        <w:rPr>
          <w:sz w:val="24"/>
          <w:szCs w:val="24"/>
        </w:rPr>
        <w:t>kształtowanie świadomości lokalnej społeczności w zakresie poszanowania energii i środowiska,</w:t>
      </w:r>
    </w:p>
    <w:p w:rsidR="0095360F" w:rsidRPr="00384103" w:rsidRDefault="0095360F" w:rsidP="00AA14C4">
      <w:pPr>
        <w:pStyle w:val="Akapitzlist"/>
        <w:numPr>
          <w:ilvl w:val="0"/>
          <w:numId w:val="77"/>
        </w:numPr>
        <w:spacing w:line="360" w:lineRule="auto"/>
        <w:jc w:val="both"/>
        <w:rPr>
          <w:sz w:val="24"/>
          <w:szCs w:val="24"/>
        </w:rPr>
      </w:pPr>
      <w:r w:rsidRPr="00384103">
        <w:rPr>
          <w:sz w:val="24"/>
          <w:szCs w:val="24"/>
        </w:rPr>
        <w:t>zachowanie zasad rozdziału usługi dystrybucji energii elektrycznej od zakupu energii w trybie przetargu nieograniczonego,</w:t>
      </w:r>
    </w:p>
    <w:p w:rsidR="0095360F" w:rsidRPr="00384103" w:rsidRDefault="0095360F" w:rsidP="00AA14C4">
      <w:pPr>
        <w:pStyle w:val="Akapitzlist"/>
        <w:numPr>
          <w:ilvl w:val="0"/>
          <w:numId w:val="77"/>
        </w:numPr>
        <w:spacing w:line="360" w:lineRule="auto"/>
        <w:jc w:val="both"/>
        <w:rPr>
          <w:sz w:val="24"/>
          <w:szCs w:val="24"/>
        </w:rPr>
      </w:pPr>
      <w:r w:rsidRPr="00384103">
        <w:rPr>
          <w:sz w:val="24"/>
          <w:szCs w:val="24"/>
        </w:rPr>
        <w:t xml:space="preserve"> uwzględnianie kryteriów efektywności energetycznej w definiowaniu wymagań dotyczących zakupu produktów i usług.</w:t>
      </w:r>
    </w:p>
    <w:p w:rsidR="00C362CE" w:rsidRPr="00384103" w:rsidRDefault="0095360F" w:rsidP="00C362CE">
      <w:pPr>
        <w:spacing w:line="360" w:lineRule="auto"/>
        <w:jc w:val="both"/>
        <w:rPr>
          <w:rFonts w:ascii="Times New Roman" w:hAnsi="Times New Roman"/>
          <w:sz w:val="24"/>
          <w:szCs w:val="24"/>
        </w:rPr>
      </w:pPr>
      <w:r w:rsidRPr="00384103">
        <w:rPr>
          <w:rFonts w:ascii="Times New Roman" w:hAnsi="Times New Roman"/>
          <w:sz w:val="24"/>
          <w:szCs w:val="24"/>
        </w:rPr>
        <w:lastRenderedPageBreak/>
        <w:t>Stosowanie powyższych zaleceń pozwala na 0,5</w:t>
      </w:r>
      <w:r>
        <w:rPr>
          <w:rFonts w:ascii="Times New Roman" w:hAnsi="Times New Roman"/>
          <w:sz w:val="24"/>
          <w:szCs w:val="24"/>
        </w:rPr>
        <w:t xml:space="preserve"> </w:t>
      </w:r>
      <w:r w:rsidRPr="00384103">
        <w:rPr>
          <w:rFonts w:ascii="Times New Roman" w:hAnsi="Times New Roman"/>
          <w:sz w:val="24"/>
          <w:szCs w:val="24"/>
        </w:rPr>
        <w:t>-</w:t>
      </w:r>
      <w:r>
        <w:rPr>
          <w:rFonts w:ascii="Times New Roman" w:hAnsi="Times New Roman"/>
          <w:sz w:val="24"/>
          <w:szCs w:val="24"/>
        </w:rPr>
        <w:t xml:space="preserve"> </w:t>
      </w:r>
      <w:r w:rsidRPr="00384103">
        <w:rPr>
          <w:rFonts w:ascii="Times New Roman" w:hAnsi="Times New Roman"/>
          <w:sz w:val="24"/>
          <w:szCs w:val="24"/>
        </w:rPr>
        <w:t xml:space="preserve">1% oszczędności energii </w:t>
      </w:r>
      <w:r w:rsidR="00D236A1">
        <w:rPr>
          <w:rFonts w:ascii="Times New Roman" w:hAnsi="Times New Roman"/>
          <w:sz w:val="24"/>
          <w:szCs w:val="24"/>
        </w:rPr>
        <w:t xml:space="preserve">rocznie </w:t>
      </w:r>
      <w:r w:rsidRPr="00384103">
        <w:rPr>
          <w:rFonts w:ascii="Times New Roman" w:hAnsi="Times New Roman"/>
          <w:sz w:val="24"/>
          <w:szCs w:val="24"/>
        </w:rPr>
        <w:t>oraz redukcji emisji CO</w:t>
      </w:r>
      <w:r w:rsidRPr="00324160">
        <w:rPr>
          <w:rFonts w:ascii="Times New Roman" w:hAnsi="Times New Roman"/>
          <w:sz w:val="24"/>
          <w:szCs w:val="24"/>
          <w:vertAlign w:val="subscript"/>
        </w:rPr>
        <w:t>2</w:t>
      </w:r>
      <w:r w:rsidRPr="00384103">
        <w:rPr>
          <w:rFonts w:ascii="Times New Roman" w:hAnsi="Times New Roman"/>
          <w:sz w:val="24"/>
          <w:szCs w:val="24"/>
        </w:rPr>
        <w:t xml:space="preserve"> w sektorze budynków użyteczności publicznej</w:t>
      </w:r>
      <w:r>
        <w:rPr>
          <w:rFonts w:ascii="Times New Roman" w:hAnsi="Times New Roman"/>
          <w:sz w:val="24"/>
          <w:szCs w:val="24"/>
        </w:rPr>
        <w:t xml:space="preserve">, co pozwala na osiągnięcie </w:t>
      </w:r>
      <w:r w:rsidR="00D236A1">
        <w:rPr>
          <w:rStyle w:val="st"/>
          <w:rFonts w:ascii="Times New Roman" w:hAnsi="Times New Roman"/>
          <w:sz w:val="24"/>
          <w:szCs w:val="24"/>
        </w:rPr>
        <w:t>w</w:t>
      </w:r>
      <w:r w:rsidR="00D236A1" w:rsidRPr="002A5EB9">
        <w:rPr>
          <w:rStyle w:val="st"/>
          <w:rFonts w:ascii="Times New Roman" w:hAnsi="Times New Roman"/>
          <w:sz w:val="24"/>
          <w:szCs w:val="24"/>
        </w:rPr>
        <w:t xml:space="preserve"> </w:t>
      </w:r>
      <w:r w:rsidRPr="002A5EB9">
        <w:rPr>
          <w:rStyle w:val="st"/>
          <w:rFonts w:ascii="Times New Roman" w:hAnsi="Times New Roman"/>
          <w:sz w:val="24"/>
          <w:szCs w:val="24"/>
        </w:rPr>
        <w:t>2020 r. ograniczeni</w:t>
      </w:r>
      <w:r>
        <w:rPr>
          <w:rStyle w:val="st"/>
          <w:rFonts w:ascii="Times New Roman" w:hAnsi="Times New Roman"/>
          <w:sz w:val="24"/>
          <w:szCs w:val="24"/>
        </w:rPr>
        <w:t>a</w:t>
      </w:r>
      <w:r w:rsidRPr="002A5EB9">
        <w:rPr>
          <w:rStyle w:val="st"/>
          <w:rFonts w:ascii="Times New Roman" w:hAnsi="Times New Roman"/>
          <w:sz w:val="24"/>
          <w:szCs w:val="24"/>
        </w:rPr>
        <w:t xml:space="preserve"> zużycia energii o </w:t>
      </w:r>
      <w:r w:rsidR="00D236A1">
        <w:rPr>
          <w:rStyle w:val="st"/>
          <w:rFonts w:ascii="Times New Roman" w:hAnsi="Times New Roman"/>
          <w:sz w:val="24"/>
          <w:szCs w:val="24"/>
        </w:rPr>
        <w:t xml:space="preserve">44 </w:t>
      </w:r>
      <w:r w:rsidRPr="002A5EB9">
        <w:rPr>
          <w:rStyle w:val="st"/>
          <w:rFonts w:ascii="Times New Roman" w:hAnsi="Times New Roman"/>
          <w:sz w:val="24"/>
          <w:szCs w:val="24"/>
        </w:rPr>
        <w:t>MWh</w:t>
      </w:r>
      <w:r w:rsidR="00230424">
        <w:rPr>
          <w:rStyle w:val="st"/>
          <w:rFonts w:ascii="Times New Roman" w:hAnsi="Times New Roman"/>
          <w:sz w:val="24"/>
          <w:szCs w:val="24"/>
        </w:rPr>
        <w:t>/rok</w:t>
      </w:r>
      <w:r>
        <w:rPr>
          <w:rStyle w:val="st"/>
          <w:rFonts w:ascii="Times New Roman" w:hAnsi="Times New Roman"/>
          <w:sz w:val="24"/>
          <w:szCs w:val="24"/>
        </w:rPr>
        <w:t>,</w:t>
      </w:r>
      <w:r w:rsidRPr="002A5EB9">
        <w:rPr>
          <w:rStyle w:val="st"/>
          <w:rFonts w:ascii="Times New Roman" w:hAnsi="Times New Roman"/>
          <w:sz w:val="24"/>
          <w:szCs w:val="24"/>
        </w:rPr>
        <w:t xml:space="preserve"> </w:t>
      </w:r>
      <w:r>
        <w:rPr>
          <w:rStyle w:val="st"/>
          <w:rFonts w:ascii="Times New Roman" w:hAnsi="Times New Roman"/>
          <w:sz w:val="24"/>
          <w:szCs w:val="24"/>
        </w:rPr>
        <w:t xml:space="preserve">oraz </w:t>
      </w:r>
      <w:r w:rsidRPr="002A5EB9">
        <w:rPr>
          <w:rStyle w:val="st"/>
          <w:rFonts w:ascii="Times New Roman" w:hAnsi="Times New Roman"/>
          <w:sz w:val="24"/>
          <w:szCs w:val="24"/>
        </w:rPr>
        <w:t>redukcję emisji CO</w:t>
      </w:r>
      <w:r w:rsidRPr="00324160">
        <w:rPr>
          <w:rStyle w:val="st"/>
          <w:rFonts w:ascii="Times New Roman" w:hAnsi="Times New Roman"/>
          <w:sz w:val="24"/>
          <w:szCs w:val="24"/>
          <w:vertAlign w:val="subscript"/>
        </w:rPr>
        <w:t>2</w:t>
      </w:r>
      <w:r w:rsidRPr="002A5EB9">
        <w:rPr>
          <w:rStyle w:val="st"/>
          <w:rFonts w:ascii="Times New Roman" w:hAnsi="Times New Roman"/>
          <w:sz w:val="24"/>
          <w:szCs w:val="24"/>
        </w:rPr>
        <w:t xml:space="preserve"> o </w:t>
      </w:r>
      <w:r w:rsidR="00D236A1">
        <w:rPr>
          <w:rStyle w:val="st"/>
          <w:rFonts w:ascii="Times New Roman" w:hAnsi="Times New Roman"/>
          <w:sz w:val="24"/>
          <w:szCs w:val="24"/>
        </w:rPr>
        <w:t>17</w:t>
      </w:r>
      <w:r w:rsidR="00230424">
        <w:rPr>
          <w:rStyle w:val="st"/>
          <w:rFonts w:ascii="Times New Roman" w:hAnsi="Times New Roman"/>
          <w:sz w:val="24"/>
          <w:szCs w:val="24"/>
        </w:rPr>
        <w:t> </w:t>
      </w:r>
      <w:r>
        <w:rPr>
          <w:rStyle w:val="st"/>
          <w:rFonts w:ascii="Times New Roman" w:hAnsi="Times New Roman"/>
          <w:sz w:val="24"/>
          <w:szCs w:val="24"/>
        </w:rPr>
        <w:t>Mg</w:t>
      </w:r>
      <w:r w:rsidR="00230424">
        <w:rPr>
          <w:rStyle w:val="st"/>
          <w:rFonts w:ascii="Times New Roman" w:hAnsi="Times New Roman"/>
          <w:sz w:val="24"/>
          <w:szCs w:val="24"/>
        </w:rPr>
        <w:t>/rok</w:t>
      </w:r>
      <w:r>
        <w:rPr>
          <w:rStyle w:val="st"/>
          <w:rFonts w:ascii="Times New Roman" w:hAnsi="Times New Roman"/>
          <w:sz w:val="24"/>
          <w:szCs w:val="24"/>
        </w:rPr>
        <w:t>.</w:t>
      </w:r>
    </w:p>
    <w:tbl>
      <w:tblPr>
        <w:tblStyle w:val="redniecieniowanie2akcent5"/>
        <w:tblW w:w="0" w:type="auto"/>
        <w:tblLook w:val="04A0" w:firstRow="1" w:lastRow="0" w:firstColumn="1" w:lastColumn="0" w:noHBand="0" w:noVBand="1"/>
      </w:tblPr>
      <w:tblGrid>
        <w:gridCol w:w="756"/>
        <w:gridCol w:w="3888"/>
        <w:gridCol w:w="2268"/>
        <w:gridCol w:w="2376"/>
      </w:tblGrid>
      <w:tr w:rsidR="00C362CE" w:rsidRPr="00DA7EF1" w:rsidTr="006A17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6" w:type="dxa"/>
            <w:vAlign w:val="center"/>
          </w:tcPr>
          <w:p w:rsidR="00C362CE" w:rsidRPr="005B6ACC" w:rsidRDefault="004F50C7" w:rsidP="00E370A2">
            <w:pPr>
              <w:pStyle w:val="Normalny0"/>
              <w:jc w:val="left"/>
              <w:rPr>
                <w:color w:val="000000" w:themeColor="text1"/>
              </w:rPr>
            </w:pPr>
            <w:r>
              <w:rPr>
                <w:color w:val="000000" w:themeColor="text1"/>
              </w:rPr>
              <w:t>8</w:t>
            </w:r>
            <w:r w:rsidR="00C362CE" w:rsidRPr="005B6ACC">
              <w:rPr>
                <w:color w:val="000000" w:themeColor="text1"/>
              </w:rPr>
              <w:t>.3</w:t>
            </w:r>
            <w:r w:rsidR="00C362CE">
              <w:rPr>
                <w:color w:val="000000" w:themeColor="text1"/>
              </w:rPr>
              <w:t>.</w:t>
            </w:r>
            <w:r w:rsidR="00E370A2">
              <w:rPr>
                <w:color w:val="000000" w:themeColor="text1"/>
              </w:rPr>
              <w:t>7</w:t>
            </w:r>
            <w:r w:rsidR="00C362CE" w:rsidRPr="005B6ACC">
              <w:rPr>
                <w:color w:val="000000" w:themeColor="text1"/>
              </w:rPr>
              <w:t>.</w:t>
            </w:r>
          </w:p>
        </w:tc>
        <w:tc>
          <w:tcPr>
            <w:tcW w:w="8532" w:type="dxa"/>
            <w:gridSpan w:val="3"/>
            <w:vAlign w:val="center"/>
          </w:tcPr>
          <w:p w:rsidR="00C362CE" w:rsidRPr="005B6ACC" w:rsidRDefault="00C362CE" w:rsidP="00C362CE">
            <w:pPr>
              <w:pStyle w:val="Normalny0"/>
              <w:spacing w:before="0" w:after="0" w:line="240" w:lineRule="auto"/>
              <w:jc w:val="left"/>
              <w:cnfStyle w:val="100000000000" w:firstRow="1" w:lastRow="0" w:firstColumn="0" w:lastColumn="0" w:oddVBand="0" w:evenVBand="0" w:oddHBand="0" w:evenHBand="0" w:firstRowFirstColumn="0" w:firstRowLastColumn="0" w:lastRowFirstColumn="0" w:lastRowLastColumn="0"/>
              <w:rPr>
                <w:color w:val="000000" w:themeColor="text1"/>
              </w:rPr>
            </w:pPr>
            <w:r w:rsidRPr="002A316F">
              <w:rPr>
                <w:color w:val="000000" w:themeColor="text1"/>
              </w:rPr>
              <w:t xml:space="preserve">Monitoring </w:t>
            </w:r>
            <w:r>
              <w:rPr>
                <w:color w:val="000000" w:themeColor="text1"/>
              </w:rPr>
              <w:t>energetyczny</w:t>
            </w:r>
          </w:p>
        </w:tc>
      </w:tr>
      <w:tr w:rsidR="00C362CE"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C362CE" w:rsidRPr="00DA7EF1" w:rsidRDefault="00C362CE"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Segment</w:t>
            </w:r>
          </w:p>
        </w:tc>
        <w:tc>
          <w:tcPr>
            <w:tcW w:w="4644" w:type="dxa"/>
            <w:gridSpan w:val="2"/>
            <w:vAlign w:val="center"/>
          </w:tcPr>
          <w:p w:rsidR="00C362CE" w:rsidRPr="00DA7EF1" w:rsidRDefault="00C362CE"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DA7EF1">
              <w:rPr>
                <w:rFonts w:ascii="Times New Roman" w:hAnsi="Times New Roman"/>
                <w:color w:val="000000" w:themeColor="text1"/>
                <w:sz w:val="24"/>
                <w:szCs w:val="24"/>
              </w:rPr>
              <w:t>Budynki użyteczności publicznej</w:t>
            </w:r>
          </w:p>
        </w:tc>
      </w:tr>
      <w:tr w:rsidR="00C362CE"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C362CE" w:rsidRPr="00DA7EF1" w:rsidRDefault="00C362CE"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Rodzaj działania</w:t>
            </w:r>
          </w:p>
        </w:tc>
        <w:tc>
          <w:tcPr>
            <w:tcW w:w="4644" w:type="dxa"/>
            <w:gridSpan w:val="2"/>
            <w:vAlign w:val="center"/>
          </w:tcPr>
          <w:p w:rsidR="00C362CE" w:rsidRPr="00DA7EF1" w:rsidRDefault="00C362CE"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Inwestycyjne</w:t>
            </w:r>
          </w:p>
        </w:tc>
      </w:tr>
      <w:tr w:rsidR="00C362CE"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C362CE" w:rsidRPr="00DA7EF1" w:rsidRDefault="00C362CE"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Działanie</w:t>
            </w:r>
          </w:p>
        </w:tc>
        <w:tc>
          <w:tcPr>
            <w:tcW w:w="4644" w:type="dxa"/>
            <w:gridSpan w:val="2"/>
            <w:vAlign w:val="center"/>
          </w:tcPr>
          <w:p w:rsidR="00C362CE" w:rsidRPr="00DA7EF1" w:rsidRDefault="00C362CE"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Monitoring energetyczny budynku</w:t>
            </w:r>
          </w:p>
        </w:tc>
      </w:tr>
      <w:tr w:rsidR="00C362CE"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C362CE" w:rsidRPr="00DA7EF1" w:rsidRDefault="00C362CE"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w:t>
            </w:r>
            <w:r w:rsidRPr="00DA7EF1">
              <w:rPr>
                <w:rFonts w:ascii="Times New Roman" w:hAnsi="Times New Roman"/>
                <w:color w:val="000000" w:themeColor="text1"/>
                <w:sz w:val="24"/>
                <w:szCs w:val="24"/>
              </w:rPr>
              <w:t>redukcja emisji CO</w:t>
            </w:r>
            <w:r w:rsidRPr="00DA7EF1">
              <w:rPr>
                <w:rFonts w:ascii="Times New Roman" w:hAnsi="Times New Roman"/>
                <w:color w:val="000000" w:themeColor="text1"/>
                <w:sz w:val="24"/>
                <w:szCs w:val="24"/>
                <w:vertAlign w:val="subscript"/>
              </w:rPr>
              <w:t>2</w:t>
            </w:r>
            <w:r w:rsidRPr="00DA7EF1">
              <w:rPr>
                <w:rFonts w:ascii="Times New Roman" w:hAnsi="Times New Roman"/>
                <w:color w:val="000000" w:themeColor="text1"/>
                <w:sz w:val="24"/>
                <w:szCs w:val="24"/>
              </w:rPr>
              <w:t xml:space="preserve"> </w:t>
            </w:r>
          </w:p>
        </w:tc>
        <w:tc>
          <w:tcPr>
            <w:tcW w:w="2268" w:type="dxa"/>
            <w:vAlign w:val="bottom"/>
          </w:tcPr>
          <w:p w:rsidR="00C362CE" w:rsidRPr="002A316F" w:rsidRDefault="00C362CE" w:rsidP="006A176D">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21</w:t>
            </w:r>
          </w:p>
        </w:tc>
        <w:tc>
          <w:tcPr>
            <w:tcW w:w="2376" w:type="dxa"/>
          </w:tcPr>
          <w:p w:rsidR="00C362CE" w:rsidRPr="005B6ACC" w:rsidRDefault="00C362CE"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Mg CO</w:t>
            </w:r>
            <w:r w:rsidRPr="000D539E">
              <w:rPr>
                <w:rFonts w:ascii="Times New Roman" w:hAnsi="Times New Roman"/>
                <w:color w:val="000000" w:themeColor="text1"/>
                <w:sz w:val="24"/>
                <w:szCs w:val="24"/>
                <w:vertAlign w:val="subscript"/>
              </w:rPr>
              <w:t>2</w:t>
            </w:r>
            <w:r>
              <w:rPr>
                <w:rFonts w:ascii="Times New Roman" w:hAnsi="Times New Roman"/>
                <w:color w:val="000000" w:themeColor="text1"/>
                <w:sz w:val="24"/>
                <w:szCs w:val="24"/>
              </w:rPr>
              <w:t>/rok</w:t>
            </w:r>
          </w:p>
        </w:tc>
      </w:tr>
      <w:tr w:rsidR="00C362CE"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C362CE" w:rsidRPr="00DA7EF1" w:rsidRDefault="00C362CE"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w:t>
            </w:r>
            <w:r w:rsidRPr="00DA7EF1">
              <w:rPr>
                <w:rFonts w:ascii="Times New Roman" w:hAnsi="Times New Roman"/>
                <w:color w:val="000000" w:themeColor="text1"/>
                <w:sz w:val="24"/>
                <w:szCs w:val="24"/>
              </w:rPr>
              <w:t xml:space="preserve">redukcja zużycia energii finalnej </w:t>
            </w:r>
          </w:p>
        </w:tc>
        <w:tc>
          <w:tcPr>
            <w:tcW w:w="2268" w:type="dxa"/>
            <w:vAlign w:val="bottom"/>
          </w:tcPr>
          <w:p w:rsidR="00C362CE" w:rsidRPr="002A316F" w:rsidRDefault="00C362CE" w:rsidP="006A176D">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52</w:t>
            </w:r>
          </w:p>
        </w:tc>
        <w:tc>
          <w:tcPr>
            <w:tcW w:w="2376" w:type="dxa"/>
            <w:vAlign w:val="center"/>
          </w:tcPr>
          <w:p w:rsidR="00C362CE" w:rsidRPr="00DA7EF1" w:rsidRDefault="00C362CE"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C362CE"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C362CE" w:rsidRPr="00DA7EF1" w:rsidRDefault="00C362CE"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produkcja energii z OZE </w:t>
            </w:r>
          </w:p>
        </w:tc>
        <w:tc>
          <w:tcPr>
            <w:tcW w:w="2268" w:type="dxa"/>
            <w:vAlign w:val="bottom"/>
          </w:tcPr>
          <w:p w:rsidR="00C362CE" w:rsidRPr="002A316F" w:rsidRDefault="00C362CE" w:rsidP="006A176D">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2A316F">
              <w:rPr>
                <w:rFonts w:ascii="Times New Roman" w:hAnsi="Times New Roman"/>
                <w:color w:val="000000"/>
                <w:sz w:val="24"/>
                <w:szCs w:val="24"/>
              </w:rPr>
              <w:t>-</w:t>
            </w:r>
          </w:p>
        </w:tc>
        <w:tc>
          <w:tcPr>
            <w:tcW w:w="2376" w:type="dxa"/>
            <w:vAlign w:val="center"/>
          </w:tcPr>
          <w:p w:rsidR="00C362CE" w:rsidRPr="00DA7EF1" w:rsidRDefault="00C362CE"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C362CE"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C362CE" w:rsidRPr="00DA7EF1" w:rsidRDefault="00C362CE"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Szacowany koszt inwestycji</w:t>
            </w:r>
          </w:p>
        </w:tc>
        <w:tc>
          <w:tcPr>
            <w:tcW w:w="2268" w:type="dxa"/>
            <w:vAlign w:val="bottom"/>
          </w:tcPr>
          <w:p w:rsidR="00C362CE" w:rsidRPr="002A316F" w:rsidRDefault="00C362CE" w:rsidP="006A176D">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300</w:t>
            </w:r>
          </w:p>
        </w:tc>
        <w:tc>
          <w:tcPr>
            <w:tcW w:w="2376" w:type="dxa"/>
          </w:tcPr>
          <w:p w:rsidR="00C362CE" w:rsidRPr="00DA7EF1" w:rsidRDefault="00C362CE"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tys. zł</w:t>
            </w:r>
          </w:p>
        </w:tc>
      </w:tr>
      <w:tr w:rsidR="00C362CE"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C362CE" w:rsidRPr="00DA7EF1" w:rsidRDefault="00C362CE"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Finansowanie</w:t>
            </w:r>
          </w:p>
        </w:tc>
        <w:tc>
          <w:tcPr>
            <w:tcW w:w="4644" w:type="dxa"/>
            <w:gridSpan w:val="2"/>
            <w:vAlign w:val="center"/>
          </w:tcPr>
          <w:p w:rsidR="00C362CE" w:rsidRDefault="007902C1"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7902C1">
              <w:rPr>
                <w:rFonts w:ascii="Times New Roman" w:hAnsi="Times New Roman"/>
                <w:color w:val="0D0D0D"/>
                <w:sz w:val="24"/>
                <w:szCs w:val="24"/>
              </w:rPr>
              <w:t>własne oraz dotacje lub instrumenty finansowe: Regionalny Program Operacyjny, Program Infrastruktura i Środowisko, Fundusze Ochrony Środowiska</w:t>
            </w:r>
          </w:p>
        </w:tc>
      </w:tr>
    </w:tbl>
    <w:p w:rsidR="00C362CE" w:rsidRPr="00384103" w:rsidRDefault="00C362CE" w:rsidP="00C362CE">
      <w:pPr>
        <w:spacing w:before="240" w:after="0" w:line="360" w:lineRule="auto"/>
        <w:jc w:val="both"/>
        <w:rPr>
          <w:rFonts w:ascii="Times New Roman" w:hAnsi="Times New Roman"/>
          <w:sz w:val="24"/>
          <w:szCs w:val="24"/>
        </w:rPr>
      </w:pPr>
      <w:r w:rsidRPr="00384103">
        <w:rPr>
          <w:rFonts w:ascii="Times New Roman" w:hAnsi="Times New Roman"/>
          <w:sz w:val="24"/>
          <w:szCs w:val="24"/>
        </w:rPr>
        <w:t>System monitoringu mediów energetycznych opiera się na gromadzeniu informacji przede wszystkim o zużyciu oraz kosztach, wykorzystywanych przez obiekty. Jest to pomocne w bieżącym zarządzaniu obiektami, poprzez obserwacje zmian wielkości zużywanych mediów a tym samym ocenę stanu wykorzystania energii oraz budżetu. Dodatkowo systemy wspomagają w wykrywaniu poborów obiegających od normy, co pozwala na szybką reakcję, minimalizującą straty.</w:t>
      </w:r>
    </w:p>
    <w:p w:rsidR="00C362CE" w:rsidRPr="00384103" w:rsidRDefault="00C362CE" w:rsidP="00C362CE">
      <w:pPr>
        <w:spacing w:after="0" w:line="360" w:lineRule="auto"/>
        <w:jc w:val="both"/>
        <w:rPr>
          <w:rFonts w:ascii="Times New Roman" w:hAnsi="Times New Roman"/>
          <w:sz w:val="24"/>
          <w:szCs w:val="24"/>
        </w:rPr>
      </w:pPr>
      <w:r w:rsidRPr="00384103">
        <w:rPr>
          <w:rFonts w:ascii="Times New Roman" w:hAnsi="Times New Roman"/>
          <w:sz w:val="24"/>
          <w:szCs w:val="24"/>
        </w:rPr>
        <w:t>System monitoringu mediów energetycznych może być zbudowany w oparciu o serwis internetowy oraz bazę danych, pozwalając na regularne wprowadzanie danych o zużyciu oraz poniesionych kosztach zakupu mediów na podstawie faktur rozliczeniowych. Aktualna baza danych dotycząca sytuacji energetycznej analizowanej placówki pozwala</w:t>
      </w:r>
      <w:r>
        <w:rPr>
          <w:rFonts w:ascii="Times New Roman" w:hAnsi="Times New Roman"/>
          <w:sz w:val="24"/>
          <w:szCs w:val="24"/>
        </w:rPr>
        <w:t xml:space="preserve"> </w:t>
      </w:r>
      <w:r w:rsidRPr="00384103">
        <w:rPr>
          <w:rFonts w:ascii="Times New Roman" w:hAnsi="Times New Roman"/>
          <w:sz w:val="24"/>
          <w:szCs w:val="24"/>
        </w:rPr>
        <w:t>na efektywne wykorzystanie dostępnych narzędzi do zarządzania energią.</w:t>
      </w:r>
    </w:p>
    <w:p w:rsidR="00C362CE" w:rsidRDefault="00C362CE" w:rsidP="00C362CE">
      <w:pPr>
        <w:spacing w:after="0" w:line="360" w:lineRule="auto"/>
        <w:jc w:val="both"/>
        <w:rPr>
          <w:rFonts w:ascii="Times New Roman" w:hAnsi="Times New Roman"/>
          <w:color w:val="000000"/>
          <w:sz w:val="24"/>
          <w:szCs w:val="24"/>
        </w:rPr>
      </w:pPr>
      <w:r w:rsidRPr="00384103">
        <w:rPr>
          <w:rFonts w:ascii="Times New Roman" w:hAnsi="Times New Roman"/>
          <w:color w:val="000000"/>
          <w:sz w:val="24"/>
          <w:szCs w:val="24"/>
        </w:rPr>
        <w:t>Pomiar i analiza wykorzystania mediów umożliwia użytkownikowi porównanie zużycia z poszczególnych okresów, wskazując możliwe powody strat energii, co przekłada się na oszczędności bez większych nakładów finansowych.</w:t>
      </w:r>
    </w:p>
    <w:p w:rsidR="00C362CE" w:rsidRPr="00384103" w:rsidRDefault="00C362CE" w:rsidP="00C362CE">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Inwestycja w inteligentne liczniki zużycia energii elektrycznej i ciepła pozwoli na prowadzenie dokładnego monitoringu poszczególnych nośników energii. </w:t>
      </w:r>
    </w:p>
    <w:p w:rsidR="00C362CE" w:rsidRDefault="00C362CE" w:rsidP="00C362CE">
      <w:pPr>
        <w:spacing w:after="0" w:line="360" w:lineRule="auto"/>
        <w:jc w:val="both"/>
        <w:rPr>
          <w:rFonts w:ascii="Times New Roman" w:hAnsi="Times New Roman"/>
          <w:color w:val="000000"/>
          <w:sz w:val="24"/>
          <w:szCs w:val="24"/>
        </w:rPr>
      </w:pPr>
      <w:r w:rsidRPr="00384103">
        <w:rPr>
          <w:rFonts w:ascii="Times New Roman" w:hAnsi="Times New Roman"/>
          <w:color w:val="000000"/>
          <w:sz w:val="24"/>
          <w:szCs w:val="24"/>
        </w:rPr>
        <w:t>W wyniku zaplanowanej inwestycji przewiduje się roczne ograniczenie zużycia energii oraz redukcję emisji o około 2</w:t>
      </w:r>
      <w:r>
        <w:rPr>
          <w:rFonts w:ascii="Times New Roman" w:hAnsi="Times New Roman"/>
          <w:color w:val="000000"/>
          <w:sz w:val="24"/>
          <w:szCs w:val="24"/>
        </w:rPr>
        <w:t xml:space="preserve"> </w:t>
      </w:r>
      <w:r w:rsidRPr="00384103">
        <w:rPr>
          <w:rFonts w:ascii="Times New Roman" w:hAnsi="Times New Roman"/>
          <w:color w:val="000000"/>
          <w:sz w:val="24"/>
          <w:szCs w:val="24"/>
        </w:rPr>
        <w:t>-</w:t>
      </w:r>
      <w:r>
        <w:rPr>
          <w:rFonts w:ascii="Times New Roman" w:hAnsi="Times New Roman"/>
          <w:color w:val="000000"/>
          <w:sz w:val="24"/>
          <w:szCs w:val="24"/>
        </w:rPr>
        <w:t xml:space="preserve"> </w:t>
      </w:r>
      <w:r w:rsidRPr="00384103">
        <w:rPr>
          <w:rFonts w:ascii="Times New Roman" w:hAnsi="Times New Roman"/>
          <w:color w:val="000000"/>
          <w:sz w:val="24"/>
          <w:szCs w:val="24"/>
        </w:rPr>
        <w:t>3%.</w:t>
      </w:r>
    </w:p>
    <w:p w:rsidR="00A26C7F" w:rsidRDefault="00D236A1" w:rsidP="00C362CE">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W </w:t>
      </w:r>
      <w:r w:rsidR="00C362CE">
        <w:rPr>
          <w:rFonts w:ascii="Times New Roman" w:hAnsi="Times New Roman"/>
          <w:sz w:val="24"/>
          <w:szCs w:val="24"/>
        </w:rPr>
        <w:t xml:space="preserve">2020 r. </w:t>
      </w:r>
      <w:r w:rsidR="00C362CE" w:rsidRPr="00384103">
        <w:rPr>
          <w:rFonts w:ascii="Times New Roman" w:hAnsi="Times New Roman"/>
          <w:sz w:val="24"/>
          <w:szCs w:val="24"/>
        </w:rPr>
        <w:t>przewiduje się zmniejszenie zużyci</w:t>
      </w:r>
      <w:r w:rsidR="00C362CE">
        <w:rPr>
          <w:rFonts w:ascii="Times New Roman" w:hAnsi="Times New Roman"/>
          <w:sz w:val="24"/>
          <w:szCs w:val="24"/>
        </w:rPr>
        <w:t>a</w:t>
      </w:r>
      <w:r w:rsidR="00C362CE" w:rsidRPr="00384103">
        <w:rPr>
          <w:rFonts w:ascii="Times New Roman" w:hAnsi="Times New Roman"/>
          <w:sz w:val="24"/>
          <w:szCs w:val="24"/>
        </w:rPr>
        <w:t xml:space="preserve"> energii </w:t>
      </w:r>
      <w:r w:rsidR="00C362CE">
        <w:rPr>
          <w:rFonts w:ascii="Times New Roman" w:hAnsi="Times New Roman"/>
          <w:sz w:val="24"/>
          <w:szCs w:val="24"/>
        </w:rPr>
        <w:t xml:space="preserve">finalnej </w:t>
      </w:r>
      <w:r w:rsidR="00C362CE" w:rsidRPr="00384103">
        <w:rPr>
          <w:rFonts w:ascii="Times New Roman" w:hAnsi="Times New Roman"/>
          <w:sz w:val="24"/>
          <w:szCs w:val="24"/>
        </w:rPr>
        <w:t xml:space="preserve">na poziomie </w:t>
      </w:r>
      <w:r>
        <w:rPr>
          <w:rFonts w:ascii="Times New Roman" w:hAnsi="Times New Roman"/>
          <w:sz w:val="24"/>
          <w:szCs w:val="24"/>
        </w:rPr>
        <w:t>262</w:t>
      </w:r>
      <w:r w:rsidRPr="00384103">
        <w:rPr>
          <w:rFonts w:ascii="Times New Roman" w:hAnsi="Times New Roman"/>
          <w:sz w:val="24"/>
          <w:szCs w:val="24"/>
        </w:rPr>
        <w:t> </w:t>
      </w:r>
      <w:r w:rsidR="00C362CE" w:rsidRPr="00384103">
        <w:rPr>
          <w:rFonts w:ascii="Times New Roman" w:hAnsi="Times New Roman"/>
          <w:sz w:val="24"/>
          <w:szCs w:val="24"/>
        </w:rPr>
        <w:t>MWh</w:t>
      </w:r>
      <w:r>
        <w:rPr>
          <w:rFonts w:ascii="Times New Roman" w:hAnsi="Times New Roman"/>
          <w:sz w:val="24"/>
          <w:szCs w:val="24"/>
        </w:rPr>
        <w:t>/rok</w:t>
      </w:r>
      <w:r w:rsidR="00C362CE" w:rsidRPr="00384103">
        <w:rPr>
          <w:rFonts w:ascii="Times New Roman" w:hAnsi="Times New Roman"/>
          <w:sz w:val="24"/>
          <w:szCs w:val="24"/>
        </w:rPr>
        <w:t>, co daje redukcję emisji CO</w:t>
      </w:r>
      <w:r w:rsidR="00C362CE" w:rsidRPr="00F71F03">
        <w:rPr>
          <w:rFonts w:ascii="Times New Roman" w:hAnsi="Times New Roman"/>
          <w:sz w:val="24"/>
          <w:szCs w:val="24"/>
          <w:vertAlign w:val="subscript"/>
        </w:rPr>
        <w:t>2</w:t>
      </w:r>
      <w:r w:rsidR="00C362CE" w:rsidRPr="00384103">
        <w:rPr>
          <w:rFonts w:ascii="Times New Roman" w:hAnsi="Times New Roman"/>
          <w:sz w:val="24"/>
          <w:szCs w:val="24"/>
        </w:rPr>
        <w:t xml:space="preserve"> </w:t>
      </w:r>
      <w:r>
        <w:rPr>
          <w:rFonts w:ascii="Times New Roman" w:hAnsi="Times New Roman"/>
          <w:sz w:val="24"/>
          <w:szCs w:val="24"/>
        </w:rPr>
        <w:t>na poziomie</w:t>
      </w:r>
      <w:r w:rsidR="00C362CE" w:rsidRPr="00384103">
        <w:rPr>
          <w:rFonts w:ascii="Times New Roman" w:hAnsi="Times New Roman"/>
          <w:sz w:val="24"/>
          <w:szCs w:val="24"/>
        </w:rPr>
        <w:t xml:space="preserve"> </w:t>
      </w:r>
      <w:r>
        <w:rPr>
          <w:rFonts w:ascii="Times New Roman" w:hAnsi="Times New Roman"/>
          <w:sz w:val="24"/>
          <w:szCs w:val="24"/>
        </w:rPr>
        <w:t>105 Mg/rok</w:t>
      </w:r>
      <w:r w:rsidR="00C362CE" w:rsidRPr="00384103">
        <w:rPr>
          <w:rFonts w:ascii="Times New Roman" w:hAnsi="Times New Roman"/>
          <w:sz w:val="24"/>
          <w:szCs w:val="24"/>
        </w:rPr>
        <w:t>.</w:t>
      </w:r>
    </w:p>
    <w:tbl>
      <w:tblPr>
        <w:tblStyle w:val="redniecieniowanie2akcent5"/>
        <w:tblW w:w="0" w:type="auto"/>
        <w:tblLook w:val="04A0" w:firstRow="1" w:lastRow="0" w:firstColumn="1" w:lastColumn="0" w:noHBand="0" w:noVBand="1"/>
      </w:tblPr>
      <w:tblGrid>
        <w:gridCol w:w="756"/>
        <w:gridCol w:w="3888"/>
        <w:gridCol w:w="2268"/>
        <w:gridCol w:w="2376"/>
      </w:tblGrid>
      <w:tr w:rsidR="0095360F" w:rsidRPr="00DA7EF1" w:rsidTr="006A17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6" w:type="dxa"/>
            <w:vAlign w:val="center"/>
          </w:tcPr>
          <w:p w:rsidR="0095360F" w:rsidRPr="005B6ACC" w:rsidRDefault="004F50C7" w:rsidP="00E370A2">
            <w:pPr>
              <w:pStyle w:val="Normalny0"/>
              <w:spacing w:line="276" w:lineRule="auto"/>
              <w:jc w:val="left"/>
              <w:rPr>
                <w:color w:val="000000" w:themeColor="text1"/>
              </w:rPr>
            </w:pPr>
            <w:r>
              <w:rPr>
                <w:color w:val="000000" w:themeColor="text1"/>
              </w:rPr>
              <w:t>8</w:t>
            </w:r>
            <w:r w:rsidR="0095360F" w:rsidRPr="005B6ACC">
              <w:rPr>
                <w:color w:val="000000" w:themeColor="text1"/>
              </w:rPr>
              <w:t>.3.</w:t>
            </w:r>
            <w:r w:rsidR="00E370A2">
              <w:rPr>
                <w:color w:val="000000" w:themeColor="text1"/>
              </w:rPr>
              <w:t>8</w:t>
            </w:r>
            <w:r w:rsidR="0095360F" w:rsidRPr="005B6ACC">
              <w:rPr>
                <w:color w:val="000000" w:themeColor="text1"/>
              </w:rPr>
              <w:t>.</w:t>
            </w:r>
          </w:p>
        </w:tc>
        <w:tc>
          <w:tcPr>
            <w:tcW w:w="8532" w:type="dxa"/>
            <w:gridSpan w:val="3"/>
            <w:vAlign w:val="center"/>
          </w:tcPr>
          <w:p w:rsidR="0095360F" w:rsidRPr="005B6ACC" w:rsidRDefault="00C362CE" w:rsidP="006A176D">
            <w:pPr>
              <w:pStyle w:val="Normalny0"/>
              <w:spacing w:line="276" w:lineRule="auto"/>
              <w:jc w:val="left"/>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Świadomość energetyczna</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Segment</w:t>
            </w:r>
          </w:p>
        </w:tc>
        <w:tc>
          <w:tcPr>
            <w:tcW w:w="4644"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Społeczeństwo</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Rodzaj działania</w:t>
            </w:r>
          </w:p>
        </w:tc>
        <w:tc>
          <w:tcPr>
            <w:tcW w:w="4644" w:type="dxa"/>
            <w:gridSpan w:val="2"/>
            <w:vAlign w:val="center"/>
          </w:tcPr>
          <w:p w:rsidR="0095360F" w:rsidRPr="00DA7EF1" w:rsidRDefault="0095360F"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Nieinwestycyjne</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Działanie</w:t>
            </w:r>
          </w:p>
        </w:tc>
        <w:tc>
          <w:tcPr>
            <w:tcW w:w="4644"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Kampanie informacyjno - promocyjne</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w:t>
            </w:r>
            <w:r w:rsidRPr="00DA7EF1">
              <w:rPr>
                <w:rFonts w:ascii="Times New Roman" w:hAnsi="Times New Roman"/>
                <w:color w:val="000000" w:themeColor="text1"/>
                <w:sz w:val="24"/>
                <w:szCs w:val="24"/>
              </w:rPr>
              <w:t>redukcja emisji CO</w:t>
            </w:r>
            <w:r w:rsidRPr="00DA7EF1">
              <w:rPr>
                <w:rFonts w:ascii="Times New Roman" w:hAnsi="Times New Roman"/>
                <w:color w:val="000000" w:themeColor="text1"/>
                <w:sz w:val="24"/>
                <w:szCs w:val="24"/>
                <w:vertAlign w:val="subscript"/>
              </w:rPr>
              <w:t>2</w:t>
            </w:r>
            <w:r w:rsidRPr="00DA7EF1">
              <w:rPr>
                <w:rFonts w:ascii="Times New Roman" w:hAnsi="Times New Roman"/>
                <w:color w:val="000000" w:themeColor="text1"/>
                <w:sz w:val="24"/>
                <w:szCs w:val="24"/>
              </w:rPr>
              <w:t xml:space="preserve"> </w:t>
            </w:r>
          </w:p>
        </w:tc>
        <w:tc>
          <w:tcPr>
            <w:tcW w:w="2268" w:type="dxa"/>
            <w:vAlign w:val="bottom"/>
          </w:tcPr>
          <w:p w:rsidR="0095360F" w:rsidRPr="000C324D" w:rsidRDefault="00F32976" w:rsidP="006A176D">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199</w:t>
            </w:r>
          </w:p>
        </w:tc>
        <w:tc>
          <w:tcPr>
            <w:tcW w:w="2376" w:type="dxa"/>
          </w:tcPr>
          <w:p w:rsidR="0095360F" w:rsidRPr="005B6ACC"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Mg CO</w:t>
            </w:r>
            <w:r w:rsidRPr="000D539E">
              <w:rPr>
                <w:rFonts w:ascii="Times New Roman" w:hAnsi="Times New Roman"/>
                <w:color w:val="000000" w:themeColor="text1"/>
                <w:sz w:val="24"/>
                <w:szCs w:val="24"/>
                <w:vertAlign w:val="subscript"/>
              </w:rPr>
              <w:t>2</w:t>
            </w:r>
            <w:r>
              <w:rPr>
                <w:rFonts w:ascii="Times New Roman" w:hAnsi="Times New Roman"/>
                <w:color w:val="000000" w:themeColor="text1"/>
                <w:sz w:val="24"/>
                <w:szCs w:val="24"/>
              </w:rPr>
              <w:t>/rok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w:t>
            </w:r>
            <w:r w:rsidRPr="00DA7EF1">
              <w:rPr>
                <w:rFonts w:ascii="Times New Roman" w:hAnsi="Times New Roman"/>
                <w:color w:val="000000" w:themeColor="text1"/>
                <w:sz w:val="24"/>
                <w:szCs w:val="24"/>
              </w:rPr>
              <w:t xml:space="preserve">redukcja zużycia energii finalnej </w:t>
            </w:r>
          </w:p>
        </w:tc>
        <w:tc>
          <w:tcPr>
            <w:tcW w:w="2268" w:type="dxa"/>
            <w:vAlign w:val="bottom"/>
          </w:tcPr>
          <w:p w:rsidR="0095360F" w:rsidRPr="000C324D" w:rsidRDefault="00F32976" w:rsidP="006A176D">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487</w:t>
            </w:r>
          </w:p>
        </w:tc>
        <w:tc>
          <w:tcPr>
            <w:tcW w:w="2376" w:type="dxa"/>
            <w:vAlign w:val="center"/>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produkcja energii z OZE </w:t>
            </w:r>
          </w:p>
        </w:tc>
        <w:tc>
          <w:tcPr>
            <w:tcW w:w="2268" w:type="dxa"/>
            <w:vAlign w:val="bottom"/>
          </w:tcPr>
          <w:p w:rsidR="0095360F" w:rsidRPr="000C324D" w:rsidRDefault="0095360F" w:rsidP="006A176D">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C324D">
              <w:rPr>
                <w:rFonts w:ascii="Times New Roman" w:hAnsi="Times New Roman"/>
                <w:color w:val="000000"/>
                <w:sz w:val="24"/>
                <w:szCs w:val="24"/>
              </w:rPr>
              <w:t>-</w:t>
            </w:r>
          </w:p>
        </w:tc>
        <w:tc>
          <w:tcPr>
            <w:tcW w:w="2376" w:type="dxa"/>
            <w:vAlign w:val="center"/>
          </w:tcPr>
          <w:p w:rsidR="0095360F" w:rsidRPr="00DA7EF1"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Szacowany koszt inwestycji</w:t>
            </w:r>
          </w:p>
        </w:tc>
        <w:tc>
          <w:tcPr>
            <w:tcW w:w="2268" w:type="dxa"/>
            <w:vAlign w:val="bottom"/>
          </w:tcPr>
          <w:p w:rsidR="0095360F" w:rsidRPr="000C324D" w:rsidRDefault="00C362CE" w:rsidP="006A176D">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150</w:t>
            </w:r>
          </w:p>
        </w:tc>
        <w:tc>
          <w:tcPr>
            <w:tcW w:w="2376" w:type="dxa"/>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tys. zł</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644"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Finansowanie</w:t>
            </w:r>
          </w:p>
        </w:tc>
        <w:tc>
          <w:tcPr>
            <w:tcW w:w="4644" w:type="dxa"/>
            <w:gridSpan w:val="2"/>
            <w:vAlign w:val="center"/>
          </w:tcPr>
          <w:p w:rsidR="0095360F" w:rsidRDefault="007902C1"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środki własne</w:t>
            </w:r>
          </w:p>
        </w:tc>
      </w:tr>
    </w:tbl>
    <w:p w:rsidR="0095360F" w:rsidRDefault="0095360F" w:rsidP="0095360F">
      <w:pPr>
        <w:spacing w:before="240" w:line="360" w:lineRule="auto"/>
        <w:jc w:val="both"/>
        <w:rPr>
          <w:rFonts w:ascii="Times New Roman" w:hAnsi="Times New Roman"/>
          <w:sz w:val="24"/>
          <w:szCs w:val="24"/>
        </w:rPr>
      </w:pPr>
      <w:r w:rsidRPr="00384103">
        <w:rPr>
          <w:rFonts w:ascii="Times New Roman" w:hAnsi="Times New Roman"/>
          <w:sz w:val="24"/>
          <w:szCs w:val="24"/>
        </w:rPr>
        <w:t>Współpraca polegająca na prowadzeniu kampanii informacyjnych i promocyjnych w zakresie efektywności energetycznej</w:t>
      </w:r>
      <w:r w:rsidR="007902C1">
        <w:rPr>
          <w:rFonts w:ascii="Times New Roman" w:hAnsi="Times New Roman"/>
          <w:sz w:val="24"/>
          <w:szCs w:val="24"/>
        </w:rPr>
        <w:t>,</w:t>
      </w:r>
      <w:r w:rsidRPr="00384103">
        <w:rPr>
          <w:rFonts w:ascii="Times New Roman" w:hAnsi="Times New Roman"/>
          <w:sz w:val="24"/>
          <w:szCs w:val="24"/>
        </w:rPr>
        <w:t xml:space="preserve"> zrównoważonego rozwoju</w:t>
      </w:r>
      <w:r w:rsidR="007902C1">
        <w:rPr>
          <w:rFonts w:ascii="Times New Roman" w:hAnsi="Times New Roman"/>
          <w:sz w:val="24"/>
          <w:szCs w:val="24"/>
        </w:rPr>
        <w:t xml:space="preserve"> i propagowania rozwiązań ekologicznych postaw komunikacyjnych.</w:t>
      </w:r>
    </w:p>
    <w:p w:rsidR="0095360F" w:rsidRPr="00384103" w:rsidRDefault="0095360F" w:rsidP="0095360F">
      <w:pPr>
        <w:spacing w:after="0" w:line="360" w:lineRule="auto"/>
        <w:jc w:val="both"/>
        <w:rPr>
          <w:rFonts w:ascii="Times New Roman" w:hAnsi="Times New Roman"/>
          <w:sz w:val="24"/>
          <w:szCs w:val="24"/>
        </w:rPr>
      </w:pPr>
      <w:r w:rsidRPr="00384103">
        <w:rPr>
          <w:rFonts w:ascii="Times New Roman" w:hAnsi="Times New Roman"/>
          <w:sz w:val="24"/>
          <w:szCs w:val="24"/>
        </w:rPr>
        <w:t xml:space="preserve">Współpraca z mieszkańcami oraz przedsiębiorcami działającymi na terenie </w:t>
      </w:r>
      <w:r w:rsidR="00C362CE">
        <w:rPr>
          <w:rFonts w:ascii="Times New Roman" w:hAnsi="Times New Roman"/>
          <w:sz w:val="24"/>
          <w:szCs w:val="24"/>
        </w:rPr>
        <w:t xml:space="preserve">Gminy, </w:t>
      </w:r>
      <w:r>
        <w:rPr>
          <w:rFonts w:ascii="Times New Roman" w:hAnsi="Times New Roman"/>
          <w:sz w:val="24"/>
          <w:szCs w:val="24"/>
        </w:rPr>
        <w:t xml:space="preserve">opierająca się </w:t>
      </w:r>
      <w:r w:rsidRPr="00384103">
        <w:rPr>
          <w:rFonts w:ascii="Times New Roman" w:hAnsi="Times New Roman"/>
          <w:sz w:val="24"/>
          <w:szCs w:val="24"/>
        </w:rPr>
        <w:t>na poruszaniu problematycznych tematów takich jak sposoby na zmniejszenie zużycia nośników energii</w:t>
      </w:r>
      <w:r w:rsidR="007902C1">
        <w:rPr>
          <w:rFonts w:ascii="Times New Roman" w:hAnsi="Times New Roman"/>
          <w:sz w:val="24"/>
          <w:szCs w:val="24"/>
        </w:rPr>
        <w:t xml:space="preserve"> w tym propagowanie transportu zbiorowego i proekologicznych postaw komunikacyjnych.</w:t>
      </w:r>
    </w:p>
    <w:p w:rsidR="0095360F" w:rsidRDefault="0095360F" w:rsidP="0095360F">
      <w:pPr>
        <w:spacing w:after="0" w:line="360" w:lineRule="auto"/>
        <w:jc w:val="both"/>
        <w:rPr>
          <w:rFonts w:ascii="Times New Roman" w:hAnsi="Times New Roman"/>
          <w:sz w:val="24"/>
          <w:szCs w:val="24"/>
        </w:rPr>
      </w:pPr>
      <w:r w:rsidRPr="00384103">
        <w:rPr>
          <w:rFonts w:ascii="Times New Roman" w:hAnsi="Times New Roman"/>
          <w:sz w:val="24"/>
          <w:szCs w:val="24"/>
        </w:rPr>
        <w:t>Konsekwentnie realizowane działania informacyjno-promocyjne pozwalają na osiągnięcie oszczędności energii i redukcję CO</w:t>
      </w:r>
      <w:r w:rsidRPr="00C842BA">
        <w:rPr>
          <w:rFonts w:ascii="Times New Roman" w:hAnsi="Times New Roman"/>
          <w:sz w:val="24"/>
          <w:szCs w:val="24"/>
          <w:vertAlign w:val="subscript"/>
        </w:rPr>
        <w:t>2</w:t>
      </w:r>
      <w:r w:rsidRPr="00384103">
        <w:rPr>
          <w:rFonts w:ascii="Times New Roman" w:hAnsi="Times New Roman"/>
          <w:sz w:val="24"/>
          <w:szCs w:val="24"/>
        </w:rPr>
        <w:t xml:space="preserve"> na poziomie 0,5% w sektorze mieszkaniowym, przedsiębiorców oraz transportu prywatnego.</w:t>
      </w:r>
    </w:p>
    <w:p w:rsidR="0095360F" w:rsidRDefault="0095360F" w:rsidP="0095360F">
      <w:pPr>
        <w:spacing w:line="360" w:lineRule="auto"/>
        <w:jc w:val="both"/>
        <w:rPr>
          <w:rStyle w:val="st"/>
          <w:rFonts w:ascii="Times New Roman" w:hAnsi="Times New Roman"/>
          <w:sz w:val="24"/>
          <w:szCs w:val="24"/>
        </w:rPr>
      </w:pPr>
      <w:r>
        <w:rPr>
          <w:rStyle w:val="st"/>
          <w:rFonts w:ascii="Times New Roman" w:hAnsi="Times New Roman"/>
          <w:sz w:val="24"/>
          <w:szCs w:val="24"/>
        </w:rPr>
        <w:t xml:space="preserve">Zaplanowane działania pozwoli </w:t>
      </w:r>
      <w:r w:rsidR="00D236A1">
        <w:rPr>
          <w:rStyle w:val="st"/>
          <w:rFonts w:ascii="Times New Roman" w:hAnsi="Times New Roman"/>
          <w:sz w:val="24"/>
          <w:szCs w:val="24"/>
        </w:rPr>
        <w:t>w</w:t>
      </w:r>
      <w:r w:rsidR="00D236A1" w:rsidRPr="002A5EB9">
        <w:rPr>
          <w:rStyle w:val="st"/>
          <w:rFonts w:ascii="Times New Roman" w:hAnsi="Times New Roman"/>
          <w:sz w:val="24"/>
          <w:szCs w:val="24"/>
        </w:rPr>
        <w:t xml:space="preserve"> </w:t>
      </w:r>
      <w:r w:rsidRPr="002A5EB9">
        <w:rPr>
          <w:rStyle w:val="st"/>
          <w:rFonts w:ascii="Times New Roman" w:hAnsi="Times New Roman"/>
          <w:sz w:val="24"/>
          <w:szCs w:val="24"/>
        </w:rPr>
        <w:t xml:space="preserve">2020 r. </w:t>
      </w:r>
      <w:r>
        <w:rPr>
          <w:rStyle w:val="st"/>
          <w:rFonts w:ascii="Times New Roman" w:hAnsi="Times New Roman"/>
          <w:sz w:val="24"/>
          <w:szCs w:val="24"/>
        </w:rPr>
        <w:t xml:space="preserve">na </w:t>
      </w:r>
      <w:r w:rsidRPr="002A5EB9">
        <w:rPr>
          <w:rStyle w:val="st"/>
          <w:rFonts w:ascii="Times New Roman" w:hAnsi="Times New Roman"/>
          <w:sz w:val="24"/>
          <w:szCs w:val="24"/>
        </w:rPr>
        <w:t xml:space="preserve">ograniczenie zużycia energii </w:t>
      </w:r>
      <w:r w:rsidR="00D236A1">
        <w:rPr>
          <w:rStyle w:val="st"/>
          <w:rFonts w:ascii="Times New Roman" w:hAnsi="Times New Roman"/>
          <w:sz w:val="24"/>
          <w:szCs w:val="24"/>
        </w:rPr>
        <w:t>na poziomie</w:t>
      </w:r>
      <w:r w:rsidR="00D236A1" w:rsidRPr="002A5EB9">
        <w:rPr>
          <w:rStyle w:val="st"/>
          <w:rFonts w:ascii="Times New Roman" w:hAnsi="Times New Roman"/>
          <w:sz w:val="24"/>
          <w:szCs w:val="24"/>
        </w:rPr>
        <w:t> </w:t>
      </w:r>
      <w:r w:rsidR="00D236A1">
        <w:rPr>
          <w:rStyle w:val="st"/>
          <w:rFonts w:ascii="Times New Roman" w:hAnsi="Times New Roman"/>
          <w:sz w:val="24"/>
          <w:szCs w:val="24"/>
        </w:rPr>
        <w:t>  2 436</w:t>
      </w:r>
      <w:r w:rsidRPr="002A5EB9">
        <w:rPr>
          <w:rStyle w:val="st"/>
          <w:rFonts w:ascii="Times New Roman" w:hAnsi="Times New Roman"/>
          <w:sz w:val="24"/>
          <w:szCs w:val="24"/>
        </w:rPr>
        <w:t> MWh</w:t>
      </w:r>
      <w:r w:rsidR="00D236A1">
        <w:rPr>
          <w:rStyle w:val="st"/>
          <w:rFonts w:ascii="Times New Roman" w:hAnsi="Times New Roman"/>
          <w:sz w:val="24"/>
          <w:szCs w:val="24"/>
        </w:rPr>
        <w:t>/rok</w:t>
      </w:r>
      <w:r>
        <w:rPr>
          <w:rStyle w:val="st"/>
          <w:rFonts w:ascii="Times New Roman" w:hAnsi="Times New Roman"/>
          <w:sz w:val="24"/>
          <w:szCs w:val="24"/>
        </w:rPr>
        <w:t>,</w:t>
      </w:r>
      <w:r w:rsidRPr="002A5EB9">
        <w:rPr>
          <w:rStyle w:val="st"/>
          <w:rFonts w:ascii="Times New Roman" w:hAnsi="Times New Roman"/>
          <w:sz w:val="24"/>
          <w:szCs w:val="24"/>
        </w:rPr>
        <w:t xml:space="preserve"> redukcję emisji CO</w:t>
      </w:r>
      <w:r w:rsidRPr="00324160">
        <w:rPr>
          <w:rStyle w:val="st"/>
          <w:rFonts w:ascii="Times New Roman" w:hAnsi="Times New Roman"/>
          <w:sz w:val="24"/>
          <w:szCs w:val="24"/>
          <w:vertAlign w:val="subscript"/>
        </w:rPr>
        <w:t>2</w:t>
      </w:r>
      <w:r w:rsidRPr="002A5EB9">
        <w:rPr>
          <w:rStyle w:val="st"/>
          <w:rFonts w:ascii="Times New Roman" w:hAnsi="Times New Roman"/>
          <w:sz w:val="24"/>
          <w:szCs w:val="24"/>
        </w:rPr>
        <w:t xml:space="preserve"> </w:t>
      </w:r>
      <w:r w:rsidR="00D236A1">
        <w:rPr>
          <w:rStyle w:val="st"/>
          <w:rFonts w:ascii="Times New Roman" w:hAnsi="Times New Roman"/>
          <w:sz w:val="24"/>
          <w:szCs w:val="24"/>
        </w:rPr>
        <w:t>na poziomie 994 Mg/rok</w:t>
      </w:r>
      <w:r>
        <w:rPr>
          <w:rStyle w:val="st"/>
          <w:rFonts w:ascii="Times New Roman" w:hAnsi="Times New Roman"/>
          <w:sz w:val="24"/>
          <w:szCs w:val="24"/>
        </w:rPr>
        <w:t>.</w:t>
      </w:r>
    </w:p>
    <w:tbl>
      <w:tblPr>
        <w:tblStyle w:val="redniecieniowanie2akcent5"/>
        <w:tblW w:w="0" w:type="auto"/>
        <w:tblLook w:val="04A0" w:firstRow="1" w:lastRow="0" w:firstColumn="1" w:lastColumn="0" w:noHBand="0" w:noVBand="1"/>
      </w:tblPr>
      <w:tblGrid>
        <w:gridCol w:w="876"/>
        <w:gridCol w:w="3826"/>
        <w:gridCol w:w="2234"/>
        <w:gridCol w:w="2352"/>
      </w:tblGrid>
      <w:tr w:rsidR="0095360F" w:rsidRPr="00DA7EF1" w:rsidTr="006A17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6" w:type="dxa"/>
            <w:vAlign w:val="center"/>
          </w:tcPr>
          <w:p w:rsidR="0095360F" w:rsidRPr="005B6ACC" w:rsidRDefault="004F50C7" w:rsidP="00E370A2">
            <w:pPr>
              <w:pStyle w:val="Normalny0"/>
              <w:spacing w:line="276" w:lineRule="auto"/>
              <w:jc w:val="left"/>
              <w:rPr>
                <w:color w:val="000000" w:themeColor="text1"/>
              </w:rPr>
            </w:pPr>
            <w:r>
              <w:rPr>
                <w:color w:val="000000" w:themeColor="text1"/>
              </w:rPr>
              <w:t>8</w:t>
            </w:r>
            <w:r w:rsidR="0095360F" w:rsidRPr="005B6ACC">
              <w:rPr>
                <w:color w:val="000000" w:themeColor="text1"/>
              </w:rPr>
              <w:t>.3</w:t>
            </w:r>
            <w:r w:rsidR="0095360F">
              <w:rPr>
                <w:color w:val="000000" w:themeColor="text1"/>
              </w:rPr>
              <w:t>.</w:t>
            </w:r>
            <w:r w:rsidR="00E370A2">
              <w:rPr>
                <w:color w:val="000000" w:themeColor="text1"/>
              </w:rPr>
              <w:t>9</w:t>
            </w:r>
            <w:r w:rsidR="0095360F" w:rsidRPr="005B6ACC">
              <w:rPr>
                <w:color w:val="000000" w:themeColor="text1"/>
              </w:rPr>
              <w:t>.</w:t>
            </w:r>
          </w:p>
        </w:tc>
        <w:tc>
          <w:tcPr>
            <w:tcW w:w="8412" w:type="dxa"/>
            <w:gridSpan w:val="3"/>
            <w:vAlign w:val="center"/>
          </w:tcPr>
          <w:p w:rsidR="0095360F" w:rsidRPr="005B6ACC" w:rsidRDefault="00C362CE" w:rsidP="006A176D">
            <w:pPr>
              <w:pStyle w:val="Normalny0"/>
              <w:spacing w:line="276" w:lineRule="auto"/>
              <w:jc w:val="left"/>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M</w:t>
            </w:r>
            <w:r w:rsidR="0095360F">
              <w:rPr>
                <w:color w:val="000000" w:themeColor="text1"/>
              </w:rPr>
              <w:t>odernizacja nawierzchni dróg</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2"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Segment</w:t>
            </w:r>
          </w:p>
        </w:tc>
        <w:tc>
          <w:tcPr>
            <w:tcW w:w="4586"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Transport</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702"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Rodzaj działania</w:t>
            </w:r>
          </w:p>
        </w:tc>
        <w:tc>
          <w:tcPr>
            <w:tcW w:w="4586" w:type="dxa"/>
            <w:gridSpan w:val="2"/>
            <w:vAlign w:val="center"/>
          </w:tcPr>
          <w:p w:rsidR="0095360F" w:rsidRPr="00DA7EF1" w:rsidRDefault="0095360F"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Inwestycyjne</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2"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Działanie</w:t>
            </w:r>
          </w:p>
        </w:tc>
        <w:tc>
          <w:tcPr>
            <w:tcW w:w="4586" w:type="dxa"/>
            <w:gridSpan w:val="2"/>
            <w:vAlign w:val="center"/>
          </w:tcPr>
          <w:p w:rsidR="0095360F" w:rsidRPr="00DA7EF1" w:rsidRDefault="0095360F" w:rsidP="006A176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Budowa i modernizacja nawierzchni dróg</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702"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w:t>
            </w:r>
            <w:r w:rsidRPr="00DA7EF1">
              <w:rPr>
                <w:rFonts w:ascii="Times New Roman" w:hAnsi="Times New Roman"/>
                <w:color w:val="000000" w:themeColor="text1"/>
                <w:sz w:val="24"/>
                <w:szCs w:val="24"/>
              </w:rPr>
              <w:t>redukcja emisji CO</w:t>
            </w:r>
            <w:r w:rsidRPr="00DA7EF1">
              <w:rPr>
                <w:rFonts w:ascii="Times New Roman" w:hAnsi="Times New Roman"/>
                <w:color w:val="000000" w:themeColor="text1"/>
                <w:sz w:val="24"/>
                <w:szCs w:val="24"/>
                <w:vertAlign w:val="subscript"/>
              </w:rPr>
              <w:t>2</w:t>
            </w:r>
            <w:r w:rsidRPr="00DA7EF1">
              <w:rPr>
                <w:rFonts w:ascii="Times New Roman" w:hAnsi="Times New Roman"/>
                <w:color w:val="000000" w:themeColor="text1"/>
                <w:sz w:val="24"/>
                <w:szCs w:val="24"/>
              </w:rPr>
              <w:t xml:space="preserve"> </w:t>
            </w:r>
          </w:p>
        </w:tc>
        <w:tc>
          <w:tcPr>
            <w:tcW w:w="2234" w:type="dxa"/>
            <w:vAlign w:val="bottom"/>
          </w:tcPr>
          <w:p w:rsidR="0095360F" w:rsidRPr="00CB796A" w:rsidRDefault="00C362CE" w:rsidP="006A17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254</w:t>
            </w:r>
          </w:p>
        </w:tc>
        <w:tc>
          <w:tcPr>
            <w:tcW w:w="2352" w:type="dxa"/>
            <w:vAlign w:val="center"/>
          </w:tcPr>
          <w:p w:rsidR="0095360F" w:rsidRPr="005B6ACC"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Mg CO</w:t>
            </w:r>
            <w:r w:rsidRPr="000D539E">
              <w:rPr>
                <w:rFonts w:ascii="Times New Roman" w:hAnsi="Times New Roman"/>
                <w:color w:val="000000" w:themeColor="text1"/>
                <w:sz w:val="24"/>
                <w:szCs w:val="24"/>
                <w:vertAlign w:val="subscript"/>
              </w:rPr>
              <w:t>2</w:t>
            </w:r>
            <w:r>
              <w:rPr>
                <w:rFonts w:ascii="Times New Roman" w:hAnsi="Times New Roman"/>
                <w:color w:val="000000" w:themeColor="text1"/>
                <w:sz w:val="24"/>
                <w:szCs w:val="24"/>
              </w:rPr>
              <w:t>/rok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2"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w:t>
            </w:r>
            <w:r w:rsidRPr="00DA7EF1">
              <w:rPr>
                <w:rFonts w:ascii="Times New Roman" w:hAnsi="Times New Roman"/>
                <w:color w:val="000000" w:themeColor="text1"/>
                <w:sz w:val="24"/>
                <w:szCs w:val="24"/>
              </w:rPr>
              <w:t xml:space="preserve">redukcja zużycia energii finalnej </w:t>
            </w:r>
          </w:p>
        </w:tc>
        <w:tc>
          <w:tcPr>
            <w:tcW w:w="2234" w:type="dxa"/>
            <w:vAlign w:val="bottom"/>
          </w:tcPr>
          <w:p w:rsidR="0095360F" w:rsidRPr="00CB796A" w:rsidRDefault="00C362CE" w:rsidP="006A17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972</w:t>
            </w:r>
          </w:p>
        </w:tc>
        <w:tc>
          <w:tcPr>
            <w:tcW w:w="2352" w:type="dxa"/>
            <w:vAlign w:val="center"/>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rPr>
          <w:trHeight w:val="333"/>
        </w:trPr>
        <w:tc>
          <w:tcPr>
            <w:cnfStyle w:val="001000000000" w:firstRow="0" w:lastRow="0" w:firstColumn="1" w:lastColumn="0" w:oddVBand="0" w:evenVBand="0" w:oddHBand="0" w:evenHBand="0" w:firstRowFirstColumn="0" w:firstRowLastColumn="0" w:lastRowFirstColumn="0" w:lastRowLastColumn="0"/>
            <w:tcW w:w="4702"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Roczna produkcja energii z OZE </w:t>
            </w:r>
          </w:p>
        </w:tc>
        <w:tc>
          <w:tcPr>
            <w:tcW w:w="2234" w:type="dxa"/>
            <w:vAlign w:val="bottom"/>
          </w:tcPr>
          <w:p w:rsidR="0095360F" w:rsidRPr="00CB796A" w:rsidRDefault="0095360F" w:rsidP="006A176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B796A">
              <w:rPr>
                <w:rFonts w:ascii="Times New Roman" w:hAnsi="Times New Roman"/>
                <w:color w:val="000000"/>
                <w:sz w:val="24"/>
                <w:szCs w:val="24"/>
              </w:rPr>
              <w:t>0</w:t>
            </w:r>
          </w:p>
        </w:tc>
        <w:tc>
          <w:tcPr>
            <w:tcW w:w="2352" w:type="dxa"/>
            <w:vAlign w:val="center"/>
          </w:tcPr>
          <w:p w:rsidR="0095360F" w:rsidRPr="00DA7EF1" w:rsidRDefault="0095360F" w:rsidP="006A1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MWh/rok</w:t>
            </w:r>
          </w:p>
        </w:tc>
      </w:tr>
      <w:tr w:rsidR="0095360F" w:rsidRPr="00DA7EF1" w:rsidTr="006A1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2" w:type="dxa"/>
            <w:gridSpan w:val="2"/>
            <w:vAlign w:val="center"/>
          </w:tcPr>
          <w:p w:rsidR="0095360F" w:rsidRPr="00DA7EF1" w:rsidRDefault="0095360F" w:rsidP="006A176D">
            <w:pPr>
              <w:spacing w:after="0"/>
              <w:rPr>
                <w:rFonts w:ascii="Times New Roman" w:hAnsi="Times New Roman"/>
                <w:color w:val="000000" w:themeColor="text1"/>
                <w:sz w:val="24"/>
                <w:szCs w:val="24"/>
              </w:rPr>
            </w:pPr>
            <w:r w:rsidRPr="00DA7EF1">
              <w:rPr>
                <w:rFonts w:ascii="Times New Roman" w:hAnsi="Times New Roman"/>
                <w:color w:val="000000" w:themeColor="text1"/>
                <w:sz w:val="24"/>
                <w:szCs w:val="24"/>
              </w:rPr>
              <w:t>Szacowany koszt inwestycji</w:t>
            </w:r>
          </w:p>
        </w:tc>
        <w:tc>
          <w:tcPr>
            <w:tcW w:w="2234" w:type="dxa"/>
            <w:vAlign w:val="bottom"/>
          </w:tcPr>
          <w:p w:rsidR="0095360F" w:rsidRPr="00CB796A" w:rsidRDefault="00C362CE" w:rsidP="006A176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1 800</w:t>
            </w:r>
          </w:p>
        </w:tc>
        <w:tc>
          <w:tcPr>
            <w:tcW w:w="2352" w:type="dxa"/>
            <w:vAlign w:val="center"/>
          </w:tcPr>
          <w:p w:rsidR="0095360F" w:rsidRPr="00DA7EF1" w:rsidRDefault="0095360F" w:rsidP="006A176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Pr>
                <w:rFonts w:ascii="Times New Roman" w:hAnsi="Times New Roman"/>
                <w:color w:val="000000" w:themeColor="text1"/>
                <w:sz w:val="24"/>
                <w:szCs w:val="24"/>
              </w:rPr>
              <w:t>tys. zł</w:t>
            </w:r>
          </w:p>
        </w:tc>
      </w:tr>
      <w:tr w:rsidR="0095360F" w:rsidRPr="00DA7EF1" w:rsidTr="006A176D">
        <w:tc>
          <w:tcPr>
            <w:cnfStyle w:val="001000000000" w:firstRow="0" w:lastRow="0" w:firstColumn="1" w:lastColumn="0" w:oddVBand="0" w:evenVBand="0" w:oddHBand="0" w:evenHBand="0" w:firstRowFirstColumn="0" w:firstRowLastColumn="0" w:lastRowFirstColumn="0" w:lastRowLastColumn="0"/>
            <w:tcW w:w="4702" w:type="dxa"/>
            <w:gridSpan w:val="2"/>
            <w:vAlign w:val="center"/>
          </w:tcPr>
          <w:p w:rsidR="0095360F" w:rsidRPr="00DA7EF1" w:rsidRDefault="0095360F" w:rsidP="006A176D">
            <w:pPr>
              <w:spacing w:after="0"/>
              <w:rPr>
                <w:rFonts w:ascii="Times New Roman" w:hAnsi="Times New Roman"/>
                <w:color w:val="000000" w:themeColor="text1"/>
                <w:sz w:val="24"/>
                <w:szCs w:val="24"/>
              </w:rPr>
            </w:pPr>
            <w:r>
              <w:rPr>
                <w:rFonts w:ascii="Times New Roman" w:hAnsi="Times New Roman"/>
                <w:color w:val="000000" w:themeColor="text1"/>
                <w:sz w:val="24"/>
                <w:szCs w:val="24"/>
              </w:rPr>
              <w:t>Finansowanie</w:t>
            </w:r>
          </w:p>
        </w:tc>
        <w:tc>
          <w:tcPr>
            <w:tcW w:w="4586" w:type="dxa"/>
            <w:gridSpan w:val="2"/>
            <w:vAlign w:val="center"/>
          </w:tcPr>
          <w:p w:rsidR="0095360F" w:rsidRDefault="007902C1" w:rsidP="006A176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7902C1">
              <w:rPr>
                <w:rFonts w:ascii="Times New Roman" w:hAnsi="Times New Roman"/>
                <w:color w:val="0D0D0D"/>
                <w:sz w:val="24"/>
                <w:szCs w:val="24"/>
              </w:rPr>
              <w:t xml:space="preserve">własne oraz dotacje lub instrumenty finansowe: Regionalny Program Operacyjny, Program Infrastruktura i Środowisko, </w:t>
            </w:r>
            <w:r w:rsidRPr="007902C1">
              <w:rPr>
                <w:rFonts w:ascii="Times New Roman" w:hAnsi="Times New Roman"/>
                <w:color w:val="0D0D0D"/>
                <w:sz w:val="24"/>
                <w:szCs w:val="24"/>
              </w:rPr>
              <w:lastRenderedPageBreak/>
              <w:t>Fundusze Ochrony Środowiska</w:t>
            </w:r>
          </w:p>
        </w:tc>
      </w:tr>
    </w:tbl>
    <w:p w:rsidR="0095360F" w:rsidRPr="004F72B3" w:rsidRDefault="0095360F" w:rsidP="0095360F">
      <w:pPr>
        <w:spacing w:before="240" w:after="0" w:line="360" w:lineRule="auto"/>
        <w:jc w:val="both"/>
        <w:rPr>
          <w:rFonts w:ascii="Times New Roman" w:hAnsi="Times New Roman"/>
          <w:sz w:val="24"/>
          <w:szCs w:val="24"/>
        </w:rPr>
      </w:pPr>
      <w:r w:rsidRPr="004F72B3">
        <w:rPr>
          <w:rFonts w:ascii="Times New Roman" w:hAnsi="Times New Roman"/>
          <w:sz w:val="24"/>
          <w:szCs w:val="24"/>
        </w:rPr>
        <w:lastRenderedPageBreak/>
        <w:t>Działanie obejmuje zmniejszenie negatywnych dla środowiska naturalnego skutków nadmiernego czasu przejazdu odcinkami dróg, poprzez zmniejszenie emisji do atmosfery zanieczyszczeń powstających w procesie spalania paliw w silnikach samochodowych.</w:t>
      </w:r>
      <w:r w:rsidR="00294FD5">
        <w:rPr>
          <w:rFonts w:ascii="Times New Roman" w:hAnsi="Times New Roman"/>
          <w:sz w:val="24"/>
          <w:szCs w:val="24"/>
        </w:rPr>
        <w:t xml:space="preserve"> Budowa nowych dróg, szczególnie na obszarach pozamiejskich, pełniących funkcję obwodnic, przyczyni się do rozszerzenia strefy negatywnego oddziaływania emisji komunikacyjnej poza obszarami najbardziej zaludnionymi, co pozwoli na poprawę stanu jakości powietrza atmosferycznego w regionie. Ponadto, poprawa jakości dróg, a także utworzenie nowych odcinków, wpłynie na obniżenie czasu przejazdu, a tym samym i obniżenie zużycia energii z paliw silnikowych, co również obniży emisję dwutlenku węgla.</w:t>
      </w:r>
    </w:p>
    <w:p w:rsidR="0095360F" w:rsidRDefault="0095360F" w:rsidP="0095360F">
      <w:pPr>
        <w:spacing w:line="360" w:lineRule="auto"/>
        <w:jc w:val="both"/>
        <w:rPr>
          <w:rFonts w:ascii="Times New Roman" w:hAnsi="Times New Roman"/>
          <w:sz w:val="24"/>
          <w:szCs w:val="24"/>
        </w:rPr>
      </w:pPr>
      <w:r w:rsidRPr="004F72B3">
        <w:rPr>
          <w:rFonts w:ascii="Times New Roman" w:hAnsi="Times New Roman"/>
          <w:sz w:val="24"/>
          <w:szCs w:val="24"/>
        </w:rPr>
        <w:t>Poprawa stanu dróg wpłynie bezpośrednio na zm</w:t>
      </w:r>
      <w:r>
        <w:rPr>
          <w:rFonts w:ascii="Times New Roman" w:hAnsi="Times New Roman"/>
          <w:sz w:val="24"/>
          <w:szCs w:val="24"/>
        </w:rPr>
        <w:t xml:space="preserve">niejszenie wielkości unosu pyłu </w:t>
      </w:r>
      <w:r w:rsidRPr="004F72B3">
        <w:rPr>
          <w:rFonts w:ascii="Times New Roman" w:hAnsi="Times New Roman"/>
          <w:sz w:val="24"/>
          <w:szCs w:val="24"/>
        </w:rPr>
        <w:t>- emisję wtórną z powierzchni drogi. Zmniejszenie emisji nastąpi również dzięki lepszym parametrom technicznym pojazdów wskutek dostosowywania ich do wymogów prawnych –</w:t>
      </w:r>
      <w:r>
        <w:rPr>
          <w:rFonts w:ascii="Times New Roman" w:hAnsi="Times New Roman"/>
          <w:sz w:val="24"/>
          <w:szCs w:val="24"/>
        </w:rPr>
        <w:t xml:space="preserve"> </w:t>
      </w:r>
      <w:r w:rsidRPr="004F72B3">
        <w:rPr>
          <w:rFonts w:ascii="Times New Roman" w:hAnsi="Times New Roman"/>
          <w:sz w:val="24"/>
          <w:szCs w:val="24"/>
        </w:rPr>
        <w:t>nowe pojazdy są rejestrowane pod warunkiem spełniania norm emisyjnych, zgodnie z obowiązującymi aktami prawnymi [7,8,9,10].</w:t>
      </w:r>
    </w:p>
    <w:p w:rsidR="0095360F" w:rsidRDefault="0095360F" w:rsidP="0095360F">
      <w:pPr>
        <w:spacing w:before="240" w:after="0" w:line="360" w:lineRule="auto"/>
        <w:jc w:val="both"/>
        <w:rPr>
          <w:rFonts w:ascii="Times New Roman" w:hAnsi="Times New Roman"/>
          <w:sz w:val="24"/>
          <w:szCs w:val="24"/>
        </w:rPr>
      </w:pPr>
      <w:r>
        <w:rPr>
          <w:rFonts w:ascii="Times New Roman" w:hAnsi="Times New Roman"/>
          <w:sz w:val="24"/>
          <w:szCs w:val="24"/>
        </w:rPr>
        <w:t>Efekt ograniczenia zużycia energii oraz emisji zanieczyszczeń w sektorze transportu prywatnego i publicznego ocenia się na 1,5,0 - 2,0% rocznie.</w:t>
      </w:r>
    </w:p>
    <w:p w:rsidR="0095360F" w:rsidRDefault="0095360F" w:rsidP="0095360F">
      <w:pPr>
        <w:spacing w:line="360" w:lineRule="auto"/>
        <w:jc w:val="both"/>
        <w:rPr>
          <w:rStyle w:val="st"/>
          <w:rFonts w:ascii="Times New Roman" w:hAnsi="Times New Roman"/>
          <w:sz w:val="24"/>
          <w:szCs w:val="24"/>
        </w:rPr>
      </w:pPr>
      <w:r>
        <w:rPr>
          <w:rStyle w:val="st"/>
          <w:rFonts w:ascii="Times New Roman" w:hAnsi="Times New Roman"/>
          <w:sz w:val="24"/>
          <w:szCs w:val="24"/>
        </w:rPr>
        <w:t xml:space="preserve">Realizacja zadania pozwoli na osiągnięcie do 2020 r. ograniczenia </w:t>
      </w:r>
      <w:r w:rsidRPr="002A5EB9">
        <w:rPr>
          <w:rStyle w:val="st"/>
          <w:rFonts w:ascii="Times New Roman" w:hAnsi="Times New Roman"/>
          <w:sz w:val="24"/>
          <w:szCs w:val="24"/>
        </w:rPr>
        <w:t xml:space="preserve">zużycia energii </w:t>
      </w:r>
      <w:r w:rsidR="00D236A1">
        <w:rPr>
          <w:rStyle w:val="st"/>
          <w:rFonts w:ascii="Times New Roman" w:hAnsi="Times New Roman"/>
          <w:sz w:val="24"/>
          <w:szCs w:val="24"/>
        </w:rPr>
        <w:t>na poziomie 972 MWh/rok</w:t>
      </w:r>
      <w:r>
        <w:rPr>
          <w:rStyle w:val="st"/>
          <w:rFonts w:ascii="Times New Roman" w:hAnsi="Times New Roman"/>
          <w:sz w:val="24"/>
          <w:szCs w:val="24"/>
        </w:rPr>
        <w:t xml:space="preserve"> oraz </w:t>
      </w:r>
      <w:r w:rsidRPr="002A5EB9">
        <w:rPr>
          <w:rStyle w:val="st"/>
          <w:rFonts w:ascii="Times New Roman" w:hAnsi="Times New Roman"/>
          <w:sz w:val="24"/>
          <w:szCs w:val="24"/>
        </w:rPr>
        <w:t xml:space="preserve"> redukcję emisji CO</w:t>
      </w:r>
      <w:r w:rsidRPr="00324160">
        <w:rPr>
          <w:rStyle w:val="st"/>
          <w:rFonts w:ascii="Times New Roman" w:hAnsi="Times New Roman"/>
          <w:sz w:val="24"/>
          <w:szCs w:val="24"/>
          <w:vertAlign w:val="subscript"/>
        </w:rPr>
        <w:t>2</w:t>
      </w:r>
      <w:r w:rsidRPr="002A5EB9">
        <w:rPr>
          <w:rStyle w:val="st"/>
          <w:rFonts w:ascii="Times New Roman" w:hAnsi="Times New Roman"/>
          <w:sz w:val="24"/>
          <w:szCs w:val="24"/>
        </w:rPr>
        <w:t xml:space="preserve"> </w:t>
      </w:r>
      <w:r w:rsidR="00D236A1">
        <w:rPr>
          <w:rStyle w:val="st"/>
          <w:rFonts w:ascii="Times New Roman" w:hAnsi="Times New Roman"/>
          <w:sz w:val="24"/>
          <w:szCs w:val="24"/>
        </w:rPr>
        <w:t>na poziomie 254 Mg/rok</w:t>
      </w:r>
      <w:r w:rsidR="00D236A1" w:rsidRPr="002A5EB9">
        <w:rPr>
          <w:rStyle w:val="st"/>
          <w:rFonts w:ascii="Times New Roman" w:hAnsi="Times New Roman"/>
          <w:sz w:val="24"/>
          <w:szCs w:val="24"/>
        </w:rPr>
        <w:t xml:space="preserve"> </w:t>
      </w:r>
    </w:p>
    <w:p w:rsidR="000E0A9C" w:rsidRDefault="000E0A9C">
      <w:pPr>
        <w:spacing w:after="0" w:line="240" w:lineRule="auto"/>
        <w:rPr>
          <w:rStyle w:val="st"/>
          <w:rFonts w:ascii="Times New Roman" w:hAnsi="Times New Roman"/>
          <w:sz w:val="24"/>
          <w:szCs w:val="24"/>
        </w:rPr>
      </w:pPr>
      <w:r>
        <w:rPr>
          <w:rStyle w:val="st"/>
          <w:rFonts w:ascii="Times New Roman" w:hAnsi="Times New Roman"/>
          <w:sz w:val="24"/>
          <w:szCs w:val="24"/>
        </w:rPr>
        <w:br w:type="page"/>
      </w:r>
    </w:p>
    <w:p w:rsidR="00485FDC" w:rsidRDefault="00485FDC" w:rsidP="0095360F">
      <w:pPr>
        <w:spacing w:line="360" w:lineRule="auto"/>
        <w:jc w:val="both"/>
        <w:rPr>
          <w:rStyle w:val="st"/>
          <w:rFonts w:ascii="Times New Roman" w:hAnsi="Times New Roman"/>
          <w:sz w:val="24"/>
          <w:szCs w:val="24"/>
        </w:rPr>
      </w:pPr>
    </w:p>
    <w:p w:rsidR="0095360F" w:rsidRDefault="0095360F" w:rsidP="0095360F">
      <w:pPr>
        <w:pStyle w:val="Nagwek1"/>
        <w:spacing w:before="240" w:after="240"/>
        <w:ind w:left="431" w:hanging="431"/>
        <w:rPr>
          <w:rStyle w:val="st"/>
          <w:sz w:val="24"/>
          <w:szCs w:val="24"/>
        </w:rPr>
      </w:pPr>
      <w:bookmarkStart w:id="122" w:name="_Toc405792678"/>
      <w:bookmarkStart w:id="123" w:name="_Toc457984846"/>
      <w:r>
        <w:rPr>
          <w:rStyle w:val="st"/>
          <w:sz w:val="24"/>
          <w:szCs w:val="24"/>
        </w:rPr>
        <w:t>PODSUMOWANIE</w:t>
      </w:r>
      <w:bookmarkEnd w:id="122"/>
      <w:bookmarkEnd w:id="123"/>
    </w:p>
    <w:p w:rsidR="0095360F" w:rsidRPr="009A7E06" w:rsidRDefault="0095360F" w:rsidP="0095360F">
      <w:pPr>
        <w:spacing w:line="360" w:lineRule="auto"/>
        <w:jc w:val="both"/>
        <w:rPr>
          <w:rFonts w:ascii="Times New Roman" w:hAnsi="Times New Roman"/>
          <w:sz w:val="24"/>
          <w:szCs w:val="24"/>
        </w:rPr>
      </w:pPr>
      <w:r w:rsidRPr="009A7E06">
        <w:rPr>
          <w:rFonts w:ascii="Times New Roman" w:hAnsi="Times New Roman"/>
          <w:sz w:val="24"/>
          <w:szCs w:val="24"/>
        </w:rPr>
        <w:t>Opracowany w dokumencie plan działań do 2020 r. pozwoli na osiągnięcie założonych celów ograniczenia zużycia energii finalnej, redukcji emisji CO</w:t>
      </w:r>
      <w:r w:rsidRPr="00C842BA">
        <w:rPr>
          <w:rFonts w:ascii="Times New Roman" w:hAnsi="Times New Roman"/>
          <w:sz w:val="24"/>
          <w:szCs w:val="24"/>
          <w:vertAlign w:val="subscript"/>
        </w:rPr>
        <w:t>2</w:t>
      </w:r>
      <w:r w:rsidRPr="009A7E06">
        <w:rPr>
          <w:rFonts w:ascii="Times New Roman" w:hAnsi="Times New Roman"/>
          <w:sz w:val="24"/>
          <w:szCs w:val="24"/>
        </w:rPr>
        <w:t xml:space="preserve"> oraz wzrost produkcji energii ze</w:t>
      </w:r>
      <w:r>
        <w:rPr>
          <w:rFonts w:ascii="Times New Roman" w:hAnsi="Times New Roman"/>
          <w:sz w:val="24"/>
          <w:szCs w:val="24"/>
        </w:rPr>
        <w:t> </w:t>
      </w:r>
      <w:r w:rsidRPr="009A7E06">
        <w:rPr>
          <w:rFonts w:ascii="Times New Roman" w:hAnsi="Times New Roman"/>
          <w:sz w:val="24"/>
          <w:szCs w:val="24"/>
        </w:rPr>
        <w:t>źródeł odnawialnych.</w:t>
      </w:r>
    </w:p>
    <w:p w:rsidR="0095360F" w:rsidRDefault="0095360F" w:rsidP="0095360F">
      <w:pPr>
        <w:pStyle w:val="Legenda"/>
        <w:keepNext/>
        <w:spacing w:after="0"/>
      </w:pPr>
      <w:bookmarkStart w:id="124" w:name="_Toc405792702"/>
      <w:bookmarkStart w:id="125" w:name="_Toc457983834"/>
      <w:r>
        <w:t xml:space="preserve">Tabela </w:t>
      </w:r>
      <w:fldSimple w:instr=" SEQ Tabela \* ARABIC ">
        <w:r w:rsidR="000F210C">
          <w:rPr>
            <w:noProof/>
          </w:rPr>
          <w:t>13</w:t>
        </w:r>
      </w:fldSimple>
      <w:r>
        <w:t xml:space="preserve"> Podsumowanie planowanych efektów działań na lata 2015 - 2020</w:t>
      </w:r>
      <w:bookmarkEnd w:id="124"/>
      <w:bookmarkEnd w:id="125"/>
    </w:p>
    <w:tbl>
      <w:tblPr>
        <w:tblStyle w:val="redniecieniowanie2akcent5"/>
        <w:tblW w:w="5000" w:type="pct"/>
        <w:tblLayout w:type="fixed"/>
        <w:tblLook w:val="04A0" w:firstRow="1" w:lastRow="0" w:firstColumn="1" w:lastColumn="0" w:noHBand="0" w:noVBand="1"/>
      </w:tblPr>
      <w:tblGrid>
        <w:gridCol w:w="3514"/>
        <w:gridCol w:w="1924"/>
        <w:gridCol w:w="1926"/>
        <w:gridCol w:w="1924"/>
      </w:tblGrid>
      <w:tr w:rsidR="003E1FAC" w:rsidRPr="009A7E06" w:rsidTr="000E0A9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891" w:type="pct"/>
            <w:noWrap/>
            <w:vAlign w:val="center"/>
            <w:hideMark/>
          </w:tcPr>
          <w:p w:rsidR="003E1FAC" w:rsidRPr="003E1FAC" w:rsidRDefault="003E1FAC" w:rsidP="003E1FAC">
            <w:pPr>
              <w:spacing w:after="0" w:line="240" w:lineRule="auto"/>
              <w:jc w:val="center"/>
              <w:rPr>
                <w:rFonts w:ascii="Times New Roman" w:hAnsi="Times New Roman"/>
                <w:color w:val="000000"/>
                <w:sz w:val="24"/>
                <w:szCs w:val="20"/>
              </w:rPr>
            </w:pPr>
            <w:r w:rsidRPr="003E1FAC">
              <w:rPr>
                <w:rFonts w:ascii="Times New Roman" w:hAnsi="Times New Roman"/>
                <w:color w:val="000000"/>
                <w:sz w:val="24"/>
                <w:szCs w:val="20"/>
              </w:rPr>
              <w:t>Sektory</w:t>
            </w:r>
          </w:p>
        </w:tc>
        <w:tc>
          <w:tcPr>
            <w:tcW w:w="1036" w:type="pct"/>
            <w:noWrap/>
            <w:vAlign w:val="center"/>
            <w:hideMark/>
          </w:tcPr>
          <w:p w:rsidR="003E1FAC" w:rsidRPr="003E1FAC" w:rsidRDefault="003E1FAC" w:rsidP="003E1F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0"/>
              </w:rPr>
            </w:pPr>
            <w:r w:rsidRPr="003E1FAC">
              <w:rPr>
                <w:rFonts w:ascii="Times New Roman" w:hAnsi="Times New Roman"/>
                <w:color w:val="000000"/>
                <w:sz w:val="24"/>
                <w:szCs w:val="20"/>
              </w:rPr>
              <w:t>Oszczędność energii finalnej do 2020 r.</w:t>
            </w:r>
          </w:p>
        </w:tc>
        <w:tc>
          <w:tcPr>
            <w:tcW w:w="1037" w:type="pct"/>
            <w:noWrap/>
            <w:vAlign w:val="center"/>
            <w:hideMark/>
          </w:tcPr>
          <w:p w:rsidR="003E1FAC" w:rsidRPr="003E1FAC" w:rsidRDefault="003E1FAC" w:rsidP="003E1F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0"/>
              </w:rPr>
            </w:pPr>
            <w:r w:rsidRPr="003E1FAC">
              <w:rPr>
                <w:rFonts w:ascii="Times New Roman" w:hAnsi="Times New Roman"/>
                <w:color w:val="000000"/>
                <w:sz w:val="24"/>
                <w:szCs w:val="20"/>
              </w:rPr>
              <w:t>Redukcja emisji CO2 do 2020 r.</w:t>
            </w:r>
          </w:p>
        </w:tc>
        <w:tc>
          <w:tcPr>
            <w:tcW w:w="1037" w:type="pct"/>
            <w:noWrap/>
            <w:vAlign w:val="center"/>
            <w:hideMark/>
          </w:tcPr>
          <w:p w:rsidR="003E1FAC" w:rsidRPr="003E1FAC" w:rsidRDefault="003E1FAC" w:rsidP="003E1F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0"/>
              </w:rPr>
            </w:pPr>
            <w:r w:rsidRPr="003E1FAC">
              <w:rPr>
                <w:rFonts w:ascii="Times New Roman" w:hAnsi="Times New Roman"/>
                <w:color w:val="000000"/>
                <w:sz w:val="24"/>
                <w:szCs w:val="20"/>
              </w:rPr>
              <w:t>Produkcja energii z OZE</w:t>
            </w:r>
          </w:p>
        </w:tc>
      </w:tr>
      <w:tr w:rsidR="000E0A9C" w:rsidRPr="009A7E06" w:rsidTr="000E0A9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91" w:type="pct"/>
            <w:noWrap/>
            <w:vAlign w:val="center"/>
            <w:hideMark/>
          </w:tcPr>
          <w:p w:rsidR="000E0A9C" w:rsidRPr="003E1FAC" w:rsidRDefault="000E0A9C" w:rsidP="003E1FAC">
            <w:pPr>
              <w:spacing w:after="0" w:line="240" w:lineRule="auto"/>
              <w:jc w:val="center"/>
              <w:rPr>
                <w:rFonts w:ascii="Times New Roman" w:hAnsi="Times New Roman"/>
                <w:color w:val="000000"/>
                <w:sz w:val="24"/>
                <w:szCs w:val="20"/>
              </w:rPr>
            </w:pPr>
            <w:r w:rsidRPr="003E1FAC">
              <w:rPr>
                <w:rFonts w:ascii="Times New Roman" w:hAnsi="Times New Roman"/>
                <w:color w:val="000000"/>
                <w:sz w:val="24"/>
                <w:szCs w:val="20"/>
              </w:rPr>
              <w:t>Budynki, wyposażenia/ instalacje</w:t>
            </w:r>
          </w:p>
        </w:tc>
        <w:tc>
          <w:tcPr>
            <w:tcW w:w="1036" w:type="pct"/>
            <w:noWrap/>
            <w:vAlign w:val="bottom"/>
            <w:hideMark/>
          </w:tcPr>
          <w:p w:rsidR="000E0A9C" w:rsidRPr="000E0A9C" w:rsidRDefault="000E0A9C" w:rsidP="000E0A9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2 657</w:t>
            </w:r>
          </w:p>
        </w:tc>
        <w:tc>
          <w:tcPr>
            <w:tcW w:w="1037" w:type="pct"/>
            <w:noWrap/>
            <w:vAlign w:val="bottom"/>
            <w:hideMark/>
          </w:tcPr>
          <w:p w:rsidR="000E0A9C" w:rsidRPr="000E0A9C" w:rsidRDefault="000E0A9C" w:rsidP="000E0A9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1 038</w:t>
            </w:r>
          </w:p>
        </w:tc>
        <w:tc>
          <w:tcPr>
            <w:tcW w:w="1037" w:type="pct"/>
            <w:noWrap/>
            <w:vAlign w:val="bottom"/>
            <w:hideMark/>
          </w:tcPr>
          <w:p w:rsidR="000E0A9C" w:rsidRPr="000E0A9C" w:rsidRDefault="000E0A9C" w:rsidP="000E0A9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572</w:t>
            </w:r>
          </w:p>
        </w:tc>
      </w:tr>
      <w:tr w:rsidR="000E0A9C" w:rsidRPr="009A7E06" w:rsidTr="000E0A9C">
        <w:trPr>
          <w:trHeight w:val="345"/>
        </w:trPr>
        <w:tc>
          <w:tcPr>
            <w:cnfStyle w:val="001000000000" w:firstRow="0" w:lastRow="0" w:firstColumn="1" w:lastColumn="0" w:oddVBand="0" w:evenVBand="0" w:oddHBand="0" w:evenHBand="0" w:firstRowFirstColumn="0" w:firstRowLastColumn="0" w:lastRowFirstColumn="0" w:lastRowLastColumn="0"/>
            <w:tcW w:w="1891" w:type="pct"/>
            <w:noWrap/>
            <w:vAlign w:val="center"/>
            <w:hideMark/>
          </w:tcPr>
          <w:p w:rsidR="000E0A9C" w:rsidRPr="003E1FAC" w:rsidRDefault="000E0A9C" w:rsidP="003E1FAC">
            <w:pPr>
              <w:spacing w:after="0" w:line="240" w:lineRule="auto"/>
              <w:jc w:val="center"/>
              <w:rPr>
                <w:rFonts w:ascii="Times New Roman" w:hAnsi="Times New Roman"/>
                <w:color w:val="000000"/>
                <w:sz w:val="24"/>
                <w:szCs w:val="20"/>
              </w:rPr>
            </w:pPr>
            <w:r w:rsidRPr="003E1FAC">
              <w:rPr>
                <w:rFonts w:ascii="Times New Roman" w:hAnsi="Times New Roman"/>
                <w:color w:val="000000"/>
                <w:sz w:val="24"/>
                <w:szCs w:val="20"/>
              </w:rPr>
              <w:t>Zarządzanie efektywnością energetyczną</w:t>
            </w:r>
          </w:p>
        </w:tc>
        <w:tc>
          <w:tcPr>
            <w:tcW w:w="1036" w:type="pct"/>
            <w:noWrap/>
            <w:vAlign w:val="bottom"/>
            <w:hideMark/>
          </w:tcPr>
          <w:p w:rsidR="000E0A9C" w:rsidRPr="000E0A9C" w:rsidRDefault="000E0A9C" w:rsidP="000E0A9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305</w:t>
            </w:r>
          </w:p>
        </w:tc>
        <w:tc>
          <w:tcPr>
            <w:tcW w:w="1037" w:type="pct"/>
            <w:noWrap/>
            <w:vAlign w:val="bottom"/>
            <w:hideMark/>
          </w:tcPr>
          <w:p w:rsidR="000E0A9C" w:rsidRPr="000E0A9C" w:rsidRDefault="000E0A9C" w:rsidP="000E0A9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122</w:t>
            </w:r>
          </w:p>
        </w:tc>
        <w:tc>
          <w:tcPr>
            <w:tcW w:w="1037" w:type="pct"/>
            <w:noWrap/>
            <w:vAlign w:val="bottom"/>
            <w:hideMark/>
          </w:tcPr>
          <w:p w:rsidR="000E0A9C" w:rsidRPr="000E0A9C" w:rsidRDefault="000E0A9C" w:rsidP="000E0A9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w:t>
            </w:r>
          </w:p>
        </w:tc>
      </w:tr>
      <w:tr w:rsidR="000E0A9C" w:rsidRPr="009A7E06" w:rsidTr="000E0A9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91" w:type="pct"/>
            <w:noWrap/>
            <w:vAlign w:val="center"/>
            <w:hideMark/>
          </w:tcPr>
          <w:p w:rsidR="000E0A9C" w:rsidRPr="003E1FAC" w:rsidRDefault="000E0A9C" w:rsidP="003E1FAC">
            <w:pPr>
              <w:spacing w:after="0" w:line="240" w:lineRule="auto"/>
              <w:jc w:val="center"/>
              <w:rPr>
                <w:rFonts w:ascii="Times New Roman" w:hAnsi="Times New Roman"/>
                <w:color w:val="000000"/>
                <w:sz w:val="24"/>
                <w:szCs w:val="20"/>
              </w:rPr>
            </w:pPr>
            <w:r w:rsidRPr="003E1FAC">
              <w:rPr>
                <w:rFonts w:ascii="Times New Roman" w:hAnsi="Times New Roman"/>
                <w:color w:val="000000"/>
                <w:sz w:val="24"/>
                <w:szCs w:val="20"/>
              </w:rPr>
              <w:t>Świadomość energetyczna</w:t>
            </w:r>
          </w:p>
        </w:tc>
        <w:tc>
          <w:tcPr>
            <w:tcW w:w="1036" w:type="pct"/>
            <w:noWrap/>
            <w:vAlign w:val="bottom"/>
            <w:hideMark/>
          </w:tcPr>
          <w:p w:rsidR="000E0A9C" w:rsidRPr="000E0A9C" w:rsidRDefault="000E0A9C" w:rsidP="000E0A9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2 436</w:t>
            </w:r>
          </w:p>
        </w:tc>
        <w:tc>
          <w:tcPr>
            <w:tcW w:w="1037" w:type="pct"/>
            <w:noWrap/>
            <w:vAlign w:val="bottom"/>
            <w:hideMark/>
          </w:tcPr>
          <w:p w:rsidR="000E0A9C" w:rsidRPr="000E0A9C" w:rsidRDefault="000E0A9C" w:rsidP="000E0A9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994</w:t>
            </w:r>
          </w:p>
        </w:tc>
        <w:tc>
          <w:tcPr>
            <w:tcW w:w="1037" w:type="pct"/>
            <w:noWrap/>
            <w:vAlign w:val="bottom"/>
            <w:hideMark/>
          </w:tcPr>
          <w:p w:rsidR="000E0A9C" w:rsidRPr="000E0A9C" w:rsidRDefault="000E0A9C" w:rsidP="000E0A9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w:t>
            </w:r>
          </w:p>
        </w:tc>
      </w:tr>
      <w:tr w:rsidR="000E0A9C" w:rsidRPr="009A7E06" w:rsidTr="000E0A9C">
        <w:trPr>
          <w:trHeight w:val="315"/>
        </w:trPr>
        <w:tc>
          <w:tcPr>
            <w:cnfStyle w:val="001000000000" w:firstRow="0" w:lastRow="0" w:firstColumn="1" w:lastColumn="0" w:oddVBand="0" w:evenVBand="0" w:oddHBand="0" w:evenHBand="0" w:firstRowFirstColumn="0" w:firstRowLastColumn="0" w:lastRowFirstColumn="0" w:lastRowLastColumn="0"/>
            <w:tcW w:w="1891" w:type="pct"/>
            <w:noWrap/>
            <w:vAlign w:val="center"/>
            <w:hideMark/>
          </w:tcPr>
          <w:p w:rsidR="000E0A9C" w:rsidRPr="003E1FAC" w:rsidRDefault="000E0A9C" w:rsidP="003E1FAC">
            <w:pPr>
              <w:spacing w:after="0" w:line="240" w:lineRule="auto"/>
              <w:jc w:val="center"/>
              <w:rPr>
                <w:rFonts w:ascii="Times New Roman" w:hAnsi="Times New Roman"/>
                <w:color w:val="000000"/>
                <w:sz w:val="24"/>
                <w:szCs w:val="20"/>
              </w:rPr>
            </w:pPr>
            <w:r w:rsidRPr="003E1FAC">
              <w:rPr>
                <w:rFonts w:ascii="Times New Roman" w:hAnsi="Times New Roman"/>
                <w:color w:val="000000"/>
                <w:sz w:val="24"/>
                <w:szCs w:val="20"/>
              </w:rPr>
              <w:t>Transport</w:t>
            </w:r>
          </w:p>
        </w:tc>
        <w:tc>
          <w:tcPr>
            <w:tcW w:w="1036" w:type="pct"/>
            <w:noWrap/>
            <w:vAlign w:val="bottom"/>
            <w:hideMark/>
          </w:tcPr>
          <w:p w:rsidR="000E0A9C" w:rsidRPr="000E0A9C" w:rsidRDefault="000E0A9C" w:rsidP="000E0A9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972</w:t>
            </w:r>
          </w:p>
        </w:tc>
        <w:tc>
          <w:tcPr>
            <w:tcW w:w="1037" w:type="pct"/>
            <w:noWrap/>
            <w:vAlign w:val="bottom"/>
            <w:hideMark/>
          </w:tcPr>
          <w:p w:rsidR="000E0A9C" w:rsidRPr="000E0A9C" w:rsidRDefault="000E0A9C" w:rsidP="000E0A9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254</w:t>
            </w:r>
          </w:p>
        </w:tc>
        <w:tc>
          <w:tcPr>
            <w:tcW w:w="1037" w:type="pct"/>
            <w:noWrap/>
            <w:vAlign w:val="bottom"/>
            <w:hideMark/>
          </w:tcPr>
          <w:p w:rsidR="000E0A9C" w:rsidRPr="000E0A9C" w:rsidRDefault="000E0A9C" w:rsidP="000E0A9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w:t>
            </w:r>
          </w:p>
        </w:tc>
      </w:tr>
      <w:tr w:rsidR="000E0A9C" w:rsidRPr="009A7E06" w:rsidTr="000E0A9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91" w:type="pct"/>
            <w:noWrap/>
            <w:vAlign w:val="center"/>
            <w:hideMark/>
          </w:tcPr>
          <w:p w:rsidR="000E0A9C" w:rsidRPr="003E1FAC" w:rsidRDefault="000E0A9C" w:rsidP="003E1FAC">
            <w:pPr>
              <w:spacing w:after="0" w:line="240" w:lineRule="auto"/>
              <w:jc w:val="center"/>
              <w:rPr>
                <w:rFonts w:ascii="Times New Roman" w:hAnsi="Times New Roman"/>
                <w:color w:val="000000"/>
                <w:sz w:val="24"/>
                <w:szCs w:val="20"/>
              </w:rPr>
            </w:pPr>
            <w:r w:rsidRPr="003E1FAC">
              <w:rPr>
                <w:rFonts w:ascii="Times New Roman" w:hAnsi="Times New Roman"/>
                <w:color w:val="000000"/>
                <w:sz w:val="24"/>
                <w:szCs w:val="20"/>
              </w:rPr>
              <w:t>Suma</w:t>
            </w:r>
          </w:p>
        </w:tc>
        <w:tc>
          <w:tcPr>
            <w:tcW w:w="1036" w:type="pct"/>
            <w:noWrap/>
            <w:vAlign w:val="bottom"/>
            <w:hideMark/>
          </w:tcPr>
          <w:p w:rsidR="000E0A9C" w:rsidRPr="000E0A9C" w:rsidRDefault="000E0A9C" w:rsidP="000E0A9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6 370</w:t>
            </w:r>
          </w:p>
        </w:tc>
        <w:tc>
          <w:tcPr>
            <w:tcW w:w="1037" w:type="pct"/>
            <w:noWrap/>
            <w:vAlign w:val="bottom"/>
            <w:hideMark/>
          </w:tcPr>
          <w:p w:rsidR="000E0A9C" w:rsidRPr="000E0A9C" w:rsidRDefault="000E0A9C" w:rsidP="000E0A9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2 408</w:t>
            </w:r>
          </w:p>
        </w:tc>
        <w:tc>
          <w:tcPr>
            <w:tcW w:w="1037" w:type="pct"/>
            <w:noWrap/>
            <w:vAlign w:val="bottom"/>
            <w:hideMark/>
          </w:tcPr>
          <w:p w:rsidR="000E0A9C" w:rsidRPr="000E0A9C" w:rsidRDefault="000E0A9C" w:rsidP="000E0A9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0"/>
              </w:rPr>
            </w:pPr>
            <w:r w:rsidRPr="000E0A9C">
              <w:rPr>
                <w:rFonts w:ascii="Times New Roman" w:hAnsi="Times New Roman"/>
                <w:b/>
                <w:bCs/>
                <w:color w:val="000000"/>
                <w:sz w:val="24"/>
                <w:szCs w:val="20"/>
              </w:rPr>
              <w:t>572</w:t>
            </w:r>
          </w:p>
        </w:tc>
      </w:tr>
    </w:tbl>
    <w:p w:rsidR="0095360F" w:rsidRPr="009A7E06" w:rsidRDefault="0095360F" w:rsidP="00485FDC">
      <w:pPr>
        <w:spacing w:after="0" w:line="360" w:lineRule="auto"/>
        <w:jc w:val="center"/>
        <w:rPr>
          <w:rStyle w:val="st"/>
          <w:rFonts w:ascii="Times New Roman" w:hAnsi="Times New Roman"/>
          <w:i/>
          <w:sz w:val="20"/>
          <w:szCs w:val="20"/>
        </w:rPr>
      </w:pPr>
      <w:r w:rsidRPr="009A7E06">
        <w:rPr>
          <w:rStyle w:val="st"/>
          <w:rFonts w:ascii="Times New Roman" w:hAnsi="Times New Roman"/>
          <w:i/>
          <w:sz w:val="20"/>
          <w:szCs w:val="20"/>
        </w:rPr>
        <w:t>Źródło: opracowanie własne</w:t>
      </w:r>
    </w:p>
    <w:p w:rsidR="00CE4BF7" w:rsidRDefault="00CE4BF7" w:rsidP="00485FDC">
      <w:pPr>
        <w:spacing w:before="240" w:afterLines="200" w:after="480" w:line="360" w:lineRule="auto"/>
        <w:jc w:val="both"/>
        <w:rPr>
          <w:rFonts w:ascii="Times New Roman" w:hAnsi="Times New Roman"/>
          <w:sz w:val="24"/>
          <w:szCs w:val="24"/>
        </w:rPr>
      </w:pPr>
      <w:r>
        <w:rPr>
          <w:rFonts w:ascii="Times New Roman" w:hAnsi="Times New Roman"/>
          <w:sz w:val="24"/>
          <w:szCs w:val="24"/>
        </w:rPr>
        <w:t>Zgodnie z przeprowadzoną bazową inwentaryzacją emisji oszacowano, iż w 2013 roku na obszarze Gminy Czarna Dąbrówka sumaryczne zużycie energii wynosiło 243 608 MWh/rok, a emisja dwutlenku węgla kształtowała się na poziomie 99 371 Mg/rok, a produkcja energii w instalacjach wykorzystujących odnawialne źródła energii wynosi 143 MWh/rok.</w:t>
      </w:r>
    </w:p>
    <w:p w:rsidR="00CE4BF7" w:rsidRPr="00595FF1" w:rsidRDefault="00CE4BF7" w:rsidP="00485FDC">
      <w:pPr>
        <w:spacing w:before="240" w:afterLines="200" w:after="480" w:line="360" w:lineRule="auto"/>
        <w:jc w:val="both"/>
        <w:rPr>
          <w:rFonts w:ascii="Times New Roman" w:hAnsi="Times New Roman"/>
          <w:sz w:val="24"/>
          <w:szCs w:val="24"/>
        </w:rPr>
      </w:pPr>
      <w:r>
        <w:rPr>
          <w:rFonts w:ascii="Times New Roman" w:hAnsi="Times New Roman"/>
          <w:sz w:val="24"/>
          <w:szCs w:val="24"/>
        </w:rPr>
        <w:t xml:space="preserve">W ramach Planu Gospodarki Niskoemisyjnej zaplanowane zostały działania mające na celu w 2020 roku obniżenie emisji dwutlenku węgla na poziomie </w:t>
      </w:r>
      <w:r w:rsidR="000E0A9C">
        <w:rPr>
          <w:rFonts w:ascii="Times New Roman" w:hAnsi="Times New Roman"/>
          <w:sz w:val="24"/>
          <w:szCs w:val="24"/>
        </w:rPr>
        <w:t>2 408</w:t>
      </w:r>
      <w:r>
        <w:rPr>
          <w:rFonts w:ascii="Times New Roman" w:hAnsi="Times New Roman"/>
          <w:sz w:val="24"/>
          <w:szCs w:val="24"/>
        </w:rPr>
        <w:t xml:space="preserve"> Mg, oszczędność energii finalnej na poziomie </w:t>
      </w:r>
      <w:r w:rsidR="000E0A9C">
        <w:rPr>
          <w:rFonts w:ascii="Times New Roman" w:hAnsi="Times New Roman"/>
          <w:sz w:val="24"/>
          <w:szCs w:val="24"/>
        </w:rPr>
        <w:t>6370</w:t>
      </w:r>
      <w:r>
        <w:rPr>
          <w:rFonts w:ascii="Times New Roman" w:hAnsi="Times New Roman"/>
          <w:sz w:val="24"/>
          <w:szCs w:val="24"/>
        </w:rPr>
        <w:t xml:space="preserve"> MWh i produkcję energii z OZE na poziomie 715 MWh. Działania te</w:t>
      </w:r>
      <w:r w:rsidRPr="00595FF1">
        <w:rPr>
          <w:rFonts w:ascii="Times New Roman" w:hAnsi="Times New Roman"/>
          <w:sz w:val="24"/>
          <w:szCs w:val="24"/>
        </w:rPr>
        <w:t xml:space="preserve"> za</w:t>
      </w:r>
      <w:r>
        <w:rPr>
          <w:rFonts w:ascii="Times New Roman" w:hAnsi="Times New Roman"/>
          <w:sz w:val="24"/>
          <w:szCs w:val="24"/>
        </w:rPr>
        <w:t>kładają osiągnięcie do 2020 roku</w:t>
      </w:r>
      <w:r w:rsidRPr="00595FF1">
        <w:rPr>
          <w:rFonts w:ascii="Times New Roman" w:hAnsi="Times New Roman"/>
          <w:sz w:val="24"/>
          <w:szCs w:val="24"/>
        </w:rPr>
        <w:t>:</w:t>
      </w:r>
    </w:p>
    <w:p w:rsidR="00CE4BF7" w:rsidRPr="00230424" w:rsidRDefault="00CE4BF7" w:rsidP="00485FDC">
      <w:pPr>
        <w:pStyle w:val="Akapitzlist"/>
        <w:numPr>
          <w:ilvl w:val="0"/>
          <w:numId w:val="60"/>
        </w:numPr>
        <w:spacing w:before="240" w:afterLines="200" w:after="480" w:line="360" w:lineRule="auto"/>
        <w:jc w:val="both"/>
        <w:rPr>
          <w:sz w:val="24"/>
          <w:szCs w:val="24"/>
        </w:rPr>
      </w:pPr>
      <w:r w:rsidRPr="00230424">
        <w:rPr>
          <w:sz w:val="24"/>
          <w:szCs w:val="24"/>
        </w:rPr>
        <w:t>redukcja emisji CO</w:t>
      </w:r>
      <w:r w:rsidRPr="00230424">
        <w:rPr>
          <w:sz w:val="24"/>
          <w:szCs w:val="24"/>
          <w:vertAlign w:val="subscript"/>
        </w:rPr>
        <w:t>2</w:t>
      </w:r>
      <w:r w:rsidRPr="00230424">
        <w:rPr>
          <w:sz w:val="24"/>
          <w:szCs w:val="24"/>
        </w:rPr>
        <w:t xml:space="preserve"> o </w:t>
      </w:r>
      <w:r w:rsidR="000E0A9C">
        <w:rPr>
          <w:sz w:val="24"/>
          <w:szCs w:val="24"/>
        </w:rPr>
        <w:t>2,42</w:t>
      </w:r>
      <w:r w:rsidRPr="00230424">
        <w:rPr>
          <w:sz w:val="24"/>
          <w:szCs w:val="24"/>
        </w:rPr>
        <w:t xml:space="preserve"> % w roku 2020 w porównaniu do 2013 r.,</w:t>
      </w:r>
    </w:p>
    <w:p w:rsidR="00CE4BF7" w:rsidRPr="00230424" w:rsidRDefault="00CE4BF7" w:rsidP="00485FDC">
      <w:pPr>
        <w:pStyle w:val="Akapitzlist"/>
        <w:numPr>
          <w:ilvl w:val="0"/>
          <w:numId w:val="60"/>
        </w:numPr>
        <w:spacing w:before="240" w:afterLines="200" w:after="480" w:line="360" w:lineRule="auto"/>
        <w:jc w:val="both"/>
        <w:rPr>
          <w:sz w:val="24"/>
          <w:szCs w:val="24"/>
        </w:rPr>
      </w:pPr>
      <w:r w:rsidRPr="00230424">
        <w:rPr>
          <w:sz w:val="24"/>
          <w:szCs w:val="24"/>
        </w:rPr>
        <w:t>wzrost zużycia energii ze źródeł odnawialnych o 0,23 p. p. w roku 2020 w porównaniu do 2013 r.,</w:t>
      </w:r>
    </w:p>
    <w:p w:rsidR="00CE4BF7" w:rsidRPr="00230424" w:rsidRDefault="00CE4BF7" w:rsidP="00485FDC">
      <w:pPr>
        <w:pStyle w:val="Akapitzlist"/>
        <w:numPr>
          <w:ilvl w:val="0"/>
          <w:numId w:val="60"/>
        </w:numPr>
        <w:spacing w:before="240" w:afterLines="200" w:after="480" w:line="360" w:lineRule="auto"/>
        <w:jc w:val="both"/>
        <w:rPr>
          <w:sz w:val="24"/>
          <w:szCs w:val="24"/>
        </w:rPr>
      </w:pPr>
      <w:r w:rsidRPr="00230424">
        <w:rPr>
          <w:sz w:val="24"/>
          <w:szCs w:val="24"/>
        </w:rPr>
        <w:t>zwiększenie efektywności energetycznej o 2,</w:t>
      </w:r>
      <w:r>
        <w:rPr>
          <w:sz w:val="24"/>
          <w:szCs w:val="24"/>
        </w:rPr>
        <w:t>6</w:t>
      </w:r>
      <w:r w:rsidR="000E0A9C">
        <w:rPr>
          <w:sz w:val="24"/>
          <w:szCs w:val="24"/>
        </w:rPr>
        <w:t>1</w:t>
      </w:r>
      <w:r w:rsidRPr="00230424">
        <w:rPr>
          <w:sz w:val="24"/>
          <w:szCs w:val="24"/>
        </w:rPr>
        <w:t xml:space="preserve"> % w roku 2020 w porównaniu do 2013 r.</w:t>
      </w:r>
    </w:p>
    <w:p w:rsidR="0095360F" w:rsidRDefault="00CE4BF7" w:rsidP="00485FDC">
      <w:pPr>
        <w:spacing w:before="240" w:afterLines="200" w:after="480" w:line="360" w:lineRule="auto"/>
        <w:jc w:val="both"/>
        <w:rPr>
          <w:rFonts w:ascii="Times New Roman" w:hAnsi="Times New Roman"/>
          <w:sz w:val="24"/>
          <w:szCs w:val="24"/>
        </w:rPr>
      </w:pPr>
      <w:r>
        <w:rPr>
          <w:rFonts w:ascii="Times New Roman" w:hAnsi="Times New Roman"/>
          <w:sz w:val="24"/>
          <w:szCs w:val="24"/>
        </w:rPr>
        <w:lastRenderedPageBreak/>
        <w:t>Łączne nakłady inwestycyjne dla zaplanowanych działań wyniosą</w:t>
      </w:r>
      <w:r w:rsidR="0095360F" w:rsidRPr="00CA3B8D">
        <w:rPr>
          <w:rFonts w:ascii="Times New Roman" w:hAnsi="Times New Roman"/>
          <w:sz w:val="24"/>
          <w:szCs w:val="24"/>
        </w:rPr>
        <w:t xml:space="preserve"> </w:t>
      </w:r>
      <w:r w:rsidR="000E0A9C">
        <w:rPr>
          <w:rFonts w:ascii="Times New Roman" w:hAnsi="Times New Roman"/>
          <w:sz w:val="24"/>
          <w:szCs w:val="24"/>
        </w:rPr>
        <w:t>8 090</w:t>
      </w:r>
      <w:r w:rsidR="0095360F" w:rsidRPr="00CA3B8D">
        <w:rPr>
          <w:rFonts w:ascii="Times New Roman" w:hAnsi="Times New Roman"/>
          <w:sz w:val="24"/>
          <w:szCs w:val="24"/>
        </w:rPr>
        <w:t> 0</w:t>
      </w:r>
      <w:r w:rsidR="002334C9">
        <w:rPr>
          <w:rFonts w:ascii="Times New Roman" w:hAnsi="Times New Roman"/>
          <w:sz w:val="24"/>
          <w:szCs w:val="24"/>
        </w:rPr>
        <w:t>0</w:t>
      </w:r>
      <w:r w:rsidR="0095360F">
        <w:rPr>
          <w:rFonts w:ascii="Times New Roman" w:hAnsi="Times New Roman"/>
          <w:sz w:val="24"/>
          <w:szCs w:val="24"/>
        </w:rPr>
        <w:t>0</w:t>
      </w:r>
      <w:r w:rsidR="0095360F" w:rsidRPr="00CA3B8D">
        <w:rPr>
          <w:rFonts w:ascii="Times New Roman" w:hAnsi="Times New Roman"/>
          <w:sz w:val="24"/>
          <w:szCs w:val="24"/>
        </w:rPr>
        <w:t xml:space="preserve"> zł.</w:t>
      </w:r>
    </w:p>
    <w:p w:rsidR="0095360F" w:rsidRDefault="0095360F" w:rsidP="00485FDC">
      <w:pPr>
        <w:spacing w:before="240" w:afterLines="200" w:after="480" w:line="360" w:lineRule="auto"/>
        <w:jc w:val="both"/>
        <w:rPr>
          <w:rFonts w:ascii="Times New Roman" w:hAnsi="Times New Roman"/>
          <w:sz w:val="24"/>
          <w:szCs w:val="24"/>
        </w:rPr>
      </w:pPr>
      <w:r>
        <w:rPr>
          <w:rFonts w:ascii="Times New Roman" w:hAnsi="Times New Roman"/>
          <w:sz w:val="24"/>
          <w:szCs w:val="24"/>
        </w:rPr>
        <w:t>Realizacja</w:t>
      </w:r>
      <w:r w:rsidRPr="00014AE7">
        <w:rPr>
          <w:rFonts w:ascii="Times New Roman" w:hAnsi="Times New Roman"/>
          <w:sz w:val="24"/>
          <w:szCs w:val="24"/>
        </w:rPr>
        <w:t xml:space="preserve"> założonych działań będzie możliwa przy wsparciu finansowym ze źródeł zewnętrznych, w </w:t>
      </w:r>
      <w:r>
        <w:rPr>
          <w:rFonts w:ascii="Times New Roman" w:hAnsi="Times New Roman"/>
          <w:sz w:val="24"/>
          <w:szCs w:val="24"/>
        </w:rPr>
        <w:t>szczególności opierających się na</w:t>
      </w:r>
      <w:r w:rsidRPr="00014AE7">
        <w:rPr>
          <w:rFonts w:ascii="Times New Roman" w:hAnsi="Times New Roman"/>
          <w:sz w:val="24"/>
          <w:szCs w:val="24"/>
        </w:rPr>
        <w:t xml:space="preserve"> now</w:t>
      </w:r>
      <w:r>
        <w:rPr>
          <w:rFonts w:ascii="Times New Roman" w:hAnsi="Times New Roman"/>
          <w:sz w:val="24"/>
          <w:szCs w:val="24"/>
        </w:rPr>
        <w:t>ej</w:t>
      </w:r>
      <w:r w:rsidRPr="00014AE7">
        <w:rPr>
          <w:rFonts w:ascii="Times New Roman" w:hAnsi="Times New Roman"/>
          <w:sz w:val="24"/>
          <w:szCs w:val="24"/>
        </w:rPr>
        <w:t xml:space="preserve"> perspektyw</w:t>
      </w:r>
      <w:r>
        <w:rPr>
          <w:rFonts w:ascii="Times New Roman" w:hAnsi="Times New Roman"/>
          <w:sz w:val="24"/>
          <w:szCs w:val="24"/>
        </w:rPr>
        <w:t>ie</w:t>
      </w:r>
      <w:r w:rsidRPr="00014AE7">
        <w:rPr>
          <w:rFonts w:ascii="Times New Roman" w:hAnsi="Times New Roman"/>
          <w:sz w:val="24"/>
          <w:szCs w:val="24"/>
        </w:rPr>
        <w:t xml:space="preserve"> finansow</w:t>
      </w:r>
      <w:r>
        <w:rPr>
          <w:rFonts w:ascii="Times New Roman" w:hAnsi="Times New Roman"/>
          <w:sz w:val="24"/>
          <w:szCs w:val="24"/>
        </w:rPr>
        <w:t>ej</w:t>
      </w:r>
      <w:r w:rsidRPr="00014AE7">
        <w:rPr>
          <w:rFonts w:ascii="Times New Roman" w:hAnsi="Times New Roman"/>
          <w:sz w:val="24"/>
          <w:szCs w:val="24"/>
        </w:rPr>
        <w:t xml:space="preserve"> UE na lata 2014</w:t>
      </w:r>
      <w:r>
        <w:rPr>
          <w:rFonts w:ascii="Times New Roman" w:hAnsi="Times New Roman"/>
          <w:sz w:val="24"/>
          <w:szCs w:val="24"/>
        </w:rPr>
        <w:t xml:space="preserve"> </w:t>
      </w:r>
      <w:r w:rsidRPr="00014AE7">
        <w:rPr>
          <w:rFonts w:ascii="Times New Roman" w:hAnsi="Times New Roman"/>
          <w:sz w:val="24"/>
          <w:szCs w:val="24"/>
        </w:rPr>
        <w:t>-</w:t>
      </w:r>
      <w:r>
        <w:rPr>
          <w:rFonts w:ascii="Times New Roman" w:hAnsi="Times New Roman"/>
          <w:sz w:val="24"/>
          <w:szCs w:val="24"/>
        </w:rPr>
        <w:t xml:space="preserve"> </w:t>
      </w:r>
      <w:r w:rsidRPr="00014AE7">
        <w:rPr>
          <w:rFonts w:ascii="Times New Roman" w:hAnsi="Times New Roman"/>
          <w:sz w:val="24"/>
          <w:szCs w:val="24"/>
        </w:rPr>
        <w:t>2020.</w:t>
      </w:r>
      <w:r>
        <w:rPr>
          <w:rFonts w:ascii="Times New Roman" w:hAnsi="Times New Roman"/>
          <w:sz w:val="24"/>
          <w:szCs w:val="24"/>
        </w:rPr>
        <w:t xml:space="preserve"> </w:t>
      </w:r>
    </w:p>
    <w:p w:rsidR="0095360F" w:rsidRDefault="0095360F" w:rsidP="0095360F">
      <w:pPr>
        <w:spacing w:before="240" w:after="0" w:line="360" w:lineRule="auto"/>
        <w:jc w:val="both"/>
        <w:rPr>
          <w:rFonts w:ascii="Times New Roman" w:hAnsi="Times New Roman"/>
          <w:sz w:val="24"/>
          <w:szCs w:val="24"/>
        </w:rPr>
      </w:pPr>
      <w:r>
        <w:rPr>
          <w:rFonts w:ascii="Times New Roman" w:hAnsi="Times New Roman"/>
          <w:sz w:val="24"/>
          <w:szCs w:val="24"/>
        </w:rPr>
        <w:t>Procentowy udział poszczególnych zadań w możliwej do osiągnięcia sumarycznej ilości zaoszczędzonej energii finalnej oraz redukcji emisji CO</w:t>
      </w:r>
      <w:r w:rsidRPr="000B4E32">
        <w:rPr>
          <w:rFonts w:ascii="Times New Roman" w:hAnsi="Times New Roman"/>
          <w:sz w:val="24"/>
          <w:szCs w:val="24"/>
          <w:vertAlign w:val="subscript"/>
        </w:rPr>
        <w:t xml:space="preserve">2 </w:t>
      </w:r>
      <w:r>
        <w:rPr>
          <w:rFonts w:ascii="Times New Roman" w:hAnsi="Times New Roman"/>
          <w:sz w:val="24"/>
          <w:szCs w:val="24"/>
        </w:rPr>
        <w:t>zostały  przedstawione na poniższych wykresach.</w:t>
      </w:r>
    </w:p>
    <w:p w:rsidR="0095360F" w:rsidRDefault="0095360F" w:rsidP="0095360F">
      <w:pPr>
        <w:spacing w:before="240" w:after="0" w:line="360" w:lineRule="auto"/>
        <w:jc w:val="both"/>
        <w:rPr>
          <w:rFonts w:ascii="Times New Roman" w:hAnsi="Times New Roman"/>
          <w:sz w:val="24"/>
          <w:szCs w:val="24"/>
        </w:rPr>
        <w:sectPr w:rsidR="0095360F" w:rsidSect="00A31B35">
          <w:pgSz w:w="11906" w:h="16838"/>
          <w:pgMar w:top="1931" w:right="1417" w:bottom="1417" w:left="1417" w:header="708" w:footer="708" w:gutter="0"/>
          <w:cols w:space="708"/>
          <w:docGrid w:linePitch="360"/>
        </w:sectPr>
      </w:pPr>
    </w:p>
    <w:p w:rsidR="0095360F" w:rsidRDefault="008D5D24" w:rsidP="003E1FAC">
      <w:pPr>
        <w:pStyle w:val="Bezodstpw"/>
      </w:pPr>
      <w:r>
        <w:rPr>
          <w:noProof/>
          <w:lang w:eastAsia="pl-PL"/>
        </w:rPr>
        <w:lastRenderedPageBreak/>
        <w:drawing>
          <wp:inline distT="0" distB="0" distL="0" distR="0" wp14:anchorId="7C2A811B">
            <wp:extent cx="8900795" cy="52063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00795" cy="5206365"/>
                    </a:xfrm>
                    <a:prstGeom prst="rect">
                      <a:avLst/>
                    </a:prstGeom>
                    <a:noFill/>
                  </pic:spPr>
                </pic:pic>
              </a:graphicData>
            </a:graphic>
          </wp:inline>
        </w:drawing>
      </w:r>
    </w:p>
    <w:p w:rsidR="0095360F" w:rsidRDefault="0095360F" w:rsidP="0095360F">
      <w:pPr>
        <w:pStyle w:val="Legenda"/>
        <w:spacing w:before="0" w:after="0"/>
        <w:jc w:val="center"/>
      </w:pPr>
      <w:bookmarkStart w:id="126" w:name="_Toc405792690"/>
      <w:bookmarkStart w:id="127" w:name="_Toc457983838"/>
      <w:r>
        <w:t xml:space="preserve">Rysunek </w:t>
      </w:r>
      <w:fldSimple w:instr=" SEQ Rysunek \* ARABIC ">
        <w:r w:rsidR="000F210C">
          <w:rPr>
            <w:noProof/>
          </w:rPr>
          <w:t>4</w:t>
        </w:r>
      </w:fldSimple>
      <w:r>
        <w:t xml:space="preserve"> Oszczędność energii finalnej do 2020 r. w podziale na zadania</w:t>
      </w:r>
      <w:bookmarkEnd w:id="126"/>
      <w:bookmarkEnd w:id="127"/>
    </w:p>
    <w:p w:rsidR="0095360F" w:rsidRDefault="0095360F" w:rsidP="0095360F">
      <w:pPr>
        <w:spacing w:line="240" w:lineRule="auto"/>
        <w:jc w:val="center"/>
        <w:rPr>
          <w:rFonts w:ascii="Times New Roman" w:hAnsi="Times New Roman"/>
          <w:i/>
          <w:sz w:val="20"/>
          <w:szCs w:val="20"/>
        </w:rPr>
      </w:pPr>
      <w:r w:rsidRPr="00106755">
        <w:rPr>
          <w:rFonts w:ascii="Times New Roman" w:hAnsi="Times New Roman"/>
          <w:i/>
          <w:sz w:val="20"/>
          <w:szCs w:val="20"/>
        </w:rPr>
        <w:t>Źródło: opracowanie własne</w:t>
      </w:r>
    </w:p>
    <w:p w:rsidR="00387B75" w:rsidRDefault="000E0A9C" w:rsidP="003E1FAC">
      <w:pPr>
        <w:pStyle w:val="Bezodstpw"/>
      </w:pPr>
      <w:bookmarkStart w:id="128" w:name="_Toc405792691"/>
      <w:r>
        <w:rPr>
          <w:noProof/>
          <w:lang w:eastAsia="pl-PL"/>
        </w:rPr>
        <w:lastRenderedPageBreak/>
        <w:drawing>
          <wp:inline distT="0" distB="0" distL="0" distR="0" wp14:anchorId="3E59B83A">
            <wp:extent cx="9017000" cy="5218430"/>
            <wp:effectExtent l="0" t="0" r="0" b="127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17000" cy="5218430"/>
                    </a:xfrm>
                    <a:prstGeom prst="rect">
                      <a:avLst/>
                    </a:prstGeom>
                    <a:noFill/>
                  </pic:spPr>
                </pic:pic>
              </a:graphicData>
            </a:graphic>
          </wp:inline>
        </w:drawing>
      </w:r>
    </w:p>
    <w:p w:rsidR="0095360F" w:rsidRDefault="0095360F" w:rsidP="00387B75">
      <w:pPr>
        <w:pStyle w:val="Legenda"/>
        <w:spacing w:before="0" w:after="0" w:line="276" w:lineRule="auto"/>
        <w:jc w:val="center"/>
        <w:rPr>
          <w:i/>
        </w:rPr>
      </w:pPr>
      <w:bookmarkStart w:id="129" w:name="_Toc457983839"/>
      <w:r>
        <w:t xml:space="preserve">Rysunek </w:t>
      </w:r>
      <w:fldSimple w:instr=" SEQ Rysunek \* ARABIC ">
        <w:r w:rsidR="000F210C">
          <w:rPr>
            <w:noProof/>
          </w:rPr>
          <w:t>5</w:t>
        </w:r>
      </w:fldSimple>
      <w:r>
        <w:t xml:space="preserve"> Redukcja emisji CO</w:t>
      </w:r>
      <w:r w:rsidRPr="00C842BA">
        <w:rPr>
          <w:vertAlign w:val="subscript"/>
        </w:rPr>
        <w:t>2</w:t>
      </w:r>
      <w:r>
        <w:t xml:space="preserve"> do 2020 r., w podziale na zadania</w:t>
      </w:r>
      <w:bookmarkEnd w:id="128"/>
      <w:bookmarkEnd w:id="129"/>
    </w:p>
    <w:p w:rsidR="0095360F" w:rsidRDefault="0095360F" w:rsidP="0095360F">
      <w:pPr>
        <w:spacing w:after="0" w:line="240" w:lineRule="auto"/>
        <w:jc w:val="center"/>
        <w:rPr>
          <w:rFonts w:ascii="Times New Roman" w:hAnsi="Times New Roman"/>
          <w:i/>
          <w:sz w:val="20"/>
          <w:szCs w:val="20"/>
        </w:rPr>
        <w:sectPr w:rsidR="0095360F" w:rsidSect="00A31B35">
          <w:pgSz w:w="16838" w:h="11906" w:orient="landscape"/>
          <w:pgMar w:top="1417" w:right="1931" w:bottom="1417" w:left="1417" w:header="142" w:footer="708" w:gutter="0"/>
          <w:cols w:space="708"/>
          <w:docGrid w:linePitch="360"/>
        </w:sectPr>
      </w:pPr>
      <w:r w:rsidRPr="00106755">
        <w:rPr>
          <w:rFonts w:ascii="Times New Roman" w:hAnsi="Times New Roman"/>
          <w:i/>
          <w:sz w:val="20"/>
          <w:szCs w:val="20"/>
        </w:rPr>
        <w:t>Źródło: opracowanie własne</w:t>
      </w:r>
    </w:p>
    <w:p w:rsidR="0095360F" w:rsidRDefault="0095360F" w:rsidP="0095360F">
      <w:pPr>
        <w:spacing w:after="0" w:line="240" w:lineRule="auto"/>
        <w:jc w:val="center"/>
        <w:rPr>
          <w:rFonts w:ascii="Times New Roman" w:hAnsi="Times New Roman"/>
          <w:i/>
          <w:sz w:val="20"/>
          <w:szCs w:val="20"/>
        </w:rPr>
      </w:pPr>
    </w:p>
    <w:p w:rsidR="0095360F" w:rsidRDefault="0095360F" w:rsidP="0095360F">
      <w:pPr>
        <w:pStyle w:val="Nagwek1"/>
        <w:spacing w:before="240" w:after="240"/>
        <w:ind w:left="431" w:hanging="431"/>
      </w:pPr>
      <w:bookmarkStart w:id="130" w:name="_Toc405792679"/>
      <w:bookmarkStart w:id="131" w:name="_Toc457984847"/>
      <w:r>
        <w:t>LITERATURA</w:t>
      </w:r>
      <w:bookmarkEnd w:id="130"/>
      <w:bookmarkEnd w:id="131"/>
    </w:p>
    <w:p w:rsidR="0095360F" w:rsidRPr="006B75C2" w:rsidRDefault="0095360F" w:rsidP="00AA14C4">
      <w:pPr>
        <w:pStyle w:val="Akapitzlist"/>
        <w:numPr>
          <w:ilvl w:val="0"/>
          <w:numId w:val="75"/>
        </w:numPr>
        <w:spacing w:before="240" w:line="360" w:lineRule="auto"/>
        <w:jc w:val="both"/>
        <w:rPr>
          <w:sz w:val="24"/>
          <w:szCs w:val="24"/>
        </w:rPr>
      </w:pPr>
      <w:r w:rsidRPr="006B75C2">
        <w:rPr>
          <w:sz w:val="24"/>
          <w:szCs w:val="24"/>
        </w:rPr>
        <w:t>Warsztaty „Plan działań na rzecz zrównoważonej energii – przygotowanie i wdrażanie” Kraków, 9.03.2012</w:t>
      </w:r>
      <w:r>
        <w:rPr>
          <w:sz w:val="24"/>
          <w:szCs w:val="24"/>
        </w:rPr>
        <w:t xml:space="preserve"> </w:t>
      </w:r>
      <w:r w:rsidRPr="006B75C2">
        <w:rPr>
          <w:sz w:val="24"/>
          <w:szCs w:val="24"/>
        </w:rPr>
        <w:t>- materiały informacyjne,</w:t>
      </w:r>
    </w:p>
    <w:p w:rsidR="0095360F" w:rsidRPr="006B75C2" w:rsidRDefault="0095360F" w:rsidP="00AA14C4">
      <w:pPr>
        <w:pStyle w:val="Akapitzlist"/>
        <w:numPr>
          <w:ilvl w:val="0"/>
          <w:numId w:val="75"/>
        </w:numPr>
        <w:spacing w:before="240" w:line="360" w:lineRule="auto"/>
        <w:jc w:val="both"/>
        <w:rPr>
          <w:rStyle w:val="HTML-cytat"/>
          <w:i w:val="0"/>
          <w:iCs w:val="0"/>
          <w:sz w:val="24"/>
          <w:szCs w:val="24"/>
        </w:rPr>
      </w:pPr>
      <w:r w:rsidRPr="006B75C2">
        <w:rPr>
          <w:sz w:val="24"/>
          <w:szCs w:val="24"/>
        </w:rPr>
        <w:t xml:space="preserve">Narodowy Fundusz Ochrony Środowiska i Gospodarki Wodnej, </w:t>
      </w:r>
      <w:hyperlink r:id="rId25" w:history="1">
        <w:r w:rsidRPr="006B75C2">
          <w:rPr>
            <w:rStyle w:val="Hipercze"/>
            <w:color w:val="auto"/>
            <w:sz w:val="24"/>
            <w:szCs w:val="24"/>
            <w:u w:val="none"/>
          </w:rPr>
          <w:t>www.</w:t>
        </w:r>
        <w:r w:rsidRPr="006B75C2">
          <w:rPr>
            <w:rStyle w:val="Hipercze"/>
            <w:bCs/>
            <w:color w:val="auto"/>
            <w:sz w:val="24"/>
            <w:szCs w:val="24"/>
            <w:u w:val="none"/>
          </w:rPr>
          <w:t>nfosigw</w:t>
        </w:r>
        <w:r w:rsidRPr="006B75C2">
          <w:rPr>
            <w:rStyle w:val="Hipercze"/>
            <w:color w:val="auto"/>
            <w:sz w:val="24"/>
            <w:szCs w:val="24"/>
            <w:u w:val="none"/>
          </w:rPr>
          <w:t>.gov.pl/</w:t>
        </w:r>
      </w:hyperlink>
      <w:r w:rsidRPr="006B75C2">
        <w:rPr>
          <w:rStyle w:val="HTML-cytat"/>
          <w:i w:val="0"/>
          <w:sz w:val="24"/>
          <w:szCs w:val="24"/>
        </w:rPr>
        <w:t>,</w:t>
      </w:r>
    </w:p>
    <w:p w:rsidR="0095360F" w:rsidRPr="006B75C2" w:rsidRDefault="0095360F" w:rsidP="00AA14C4">
      <w:pPr>
        <w:pStyle w:val="Akapitzlist"/>
        <w:numPr>
          <w:ilvl w:val="0"/>
          <w:numId w:val="75"/>
        </w:numPr>
        <w:spacing w:before="240" w:line="360" w:lineRule="auto"/>
        <w:jc w:val="both"/>
        <w:rPr>
          <w:rStyle w:val="HTML-cytat"/>
          <w:i w:val="0"/>
          <w:iCs w:val="0"/>
          <w:sz w:val="24"/>
          <w:szCs w:val="24"/>
        </w:rPr>
      </w:pPr>
      <w:r w:rsidRPr="006B75C2">
        <w:rPr>
          <w:rStyle w:val="HTML-cytat"/>
          <w:i w:val="0"/>
          <w:sz w:val="24"/>
          <w:szCs w:val="24"/>
        </w:rPr>
        <w:t xml:space="preserve">Wojewódzki Fundusz Ochrony Środowiska i Gospodarki Wodnej w Lublinie, </w:t>
      </w:r>
      <w:hyperlink r:id="rId26" w:history="1">
        <w:r w:rsidRPr="006B75C2">
          <w:rPr>
            <w:rStyle w:val="Hipercze"/>
            <w:color w:val="auto"/>
            <w:sz w:val="24"/>
            <w:szCs w:val="24"/>
            <w:u w:val="none"/>
          </w:rPr>
          <w:t>www.</w:t>
        </w:r>
        <w:r w:rsidRPr="006B75C2">
          <w:rPr>
            <w:rStyle w:val="Hipercze"/>
            <w:bCs/>
            <w:color w:val="auto"/>
            <w:sz w:val="24"/>
            <w:szCs w:val="24"/>
            <w:u w:val="none"/>
          </w:rPr>
          <w:t>wfos</w:t>
        </w:r>
        <w:r w:rsidRPr="006B75C2">
          <w:rPr>
            <w:rStyle w:val="Hipercze"/>
            <w:color w:val="auto"/>
            <w:sz w:val="24"/>
            <w:szCs w:val="24"/>
            <w:u w:val="none"/>
          </w:rPr>
          <w:t>.</w:t>
        </w:r>
        <w:r w:rsidRPr="006B75C2">
          <w:rPr>
            <w:rStyle w:val="Hipercze"/>
            <w:bCs/>
            <w:color w:val="auto"/>
            <w:sz w:val="24"/>
            <w:szCs w:val="24"/>
            <w:u w:val="none"/>
          </w:rPr>
          <w:t>lublin</w:t>
        </w:r>
        <w:r w:rsidRPr="006B75C2">
          <w:rPr>
            <w:rStyle w:val="Hipercze"/>
            <w:color w:val="auto"/>
            <w:sz w:val="24"/>
            <w:szCs w:val="24"/>
            <w:u w:val="none"/>
          </w:rPr>
          <w:t>.pl/</w:t>
        </w:r>
      </w:hyperlink>
      <w:r w:rsidRPr="006B75C2">
        <w:rPr>
          <w:rStyle w:val="HTML-cytat"/>
          <w:i w:val="0"/>
          <w:sz w:val="24"/>
          <w:szCs w:val="24"/>
        </w:rPr>
        <w:t>,</w:t>
      </w:r>
    </w:p>
    <w:p w:rsidR="0095360F" w:rsidRPr="006B75C2" w:rsidRDefault="0095360F" w:rsidP="00AA14C4">
      <w:pPr>
        <w:pStyle w:val="Akapitzlist"/>
        <w:numPr>
          <w:ilvl w:val="0"/>
          <w:numId w:val="75"/>
        </w:numPr>
        <w:spacing w:before="240" w:line="360" w:lineRule="auto"/>
        <w:jc w:val="both"/>
        <w:rPr>
          <w:sz w:val="24"/>
          <w:szCs w:val="24"/>
        </w:rPr>
      </w:pPr>
      <w:r w:rsidRPr="006B75C2">
        <w:rPr>
          <w:rStyle w:val="HTML-cytat"/>
          <w:i w:val="0"/>
          <w:iCs w:val="0"/>
          <w:sz w:val="24"/>
          <w:szCs w:val="24"/>
        </w:rPr>
        <w:t xml:space="preserve">Paolo Bertoldi, Damian Bornás Cayuela, Suvi Monni, Ronald Piers de Raveschoot </w:t>
      </w:r>
      <w:r w:rsidRPr="006B75C2">
        <w:rPr>
          <w:sz w:val="24"/>
          <w:szCs w:val="24"/>
        </w:rPr>
        <w:t>PORADNIK „Jak opracować plan działań  na rzecz zrównoważonej energii (SEAP)?”,</w:t>
      </w:r>
    </w:p>
    <w:p w:rsidR="0095360F" w:rsidRPr="006B75C2" w:rsidRDefault="0095360F" w:rsidP="00AA14C4">
      <w:pPr>
        <w:pStyle w:val="Akapitzlist"/>
        <w:numPr>
          <w:ilvl w:val="0"/>
          <w:numId w:val="75"/>
        </w:numPr>
        <w:spacing w:before="240" w:line="360" w:lineRule="auto"/>
        <w:jc w:val="both"/>
        <w:rPr>
          <w:sz w:val="24"/>
          <w:szCs w:val="24"/>
        </w:rPr>
      </w:pPr>
      <w:r w:rsidRPr="006B75C2">
        <w:rPr>
          <w:sz w:val="24"/>
          <w:szCs w:val="24"/>
        </w:rPr>
        <w:t>Płonka Patrycja „Gromadzenie danych i opracowanie Planu działań na rzecz zrównoważonej energii (SEAP)”,</w:t>
      </w:r>
    </w:p>
    <w:p w:rsidR="0095360F" w:rsidRPr="006B75C2" w:rsidRDefault="0095360F" w:rsidP="00AA14C4">
      <w:pPr>
        <w:pStyle w:val="Akapitzlist"/>
        <w:numPr>
          <w:ilvl w:val="0"/>
          <w:numId w:val="75"/>
        </w:numPr>
        <w:spacing w:before="240" w:line="360" w:lineRule="auto"/>
        <w:jc w:val="both"/>
        <w:rPr>
          <w:sz w:val="24"/>
          <w:szCs w:val="24"/>
        </w:rPr>
      </w:pPr>
      <w:r w:rsidRPr="006B75C2">
        <w:rPr>
          <w:sz w:val="24"/>
          <w:szCs w:val="24"/>
        </w:rPr>
        <w:t xml:space="preserve">„Regionalny Program Operacyjny Województwa </w:t>
      </w:r>
      <w:r w:rsidR="005A7010">
        <w:rPr>
          <w:sz w:val="24"/>
          <w:szCs w:val="24"/>
        </w:rPr>
        <w:t>Pomorskiego</w:t>
      </w:r>
      <w:r w:rsidRPr="006B75C2">
        <w:rPr>
          <w:sz w:val="24"/>
          <w:szCs w:val="24"/>
        </w:rPr>
        <w:t xml:space="preserve"> na lata 2014</w:t>
      </w:r>
      <w:r>
        <w:rPr>
          <w:sz w:val="24"/>
          <w:szCs w:val="24"/>
        </w:rPr>
        <w:t xml:space="preserve"> </w:t>
      </w:r>
      <w:r w:rsidRPr="006B75C2">
        <w:rPr>
          <w:sz w:val="24"/>
          <w:szCs w:val="24"/>
        </w:rPr>
        <w:t>-</w:t>
      </w:r>
      <w:r>
        <w:rPr>
          <w:sz w:val="24"/>
          <w:szCs w:val="24"/>
        </w:rPr>
        <w:t xml:space="preserve"> </w:t>
      </w:r>
      <w:r w:rsidRPr="006B75C2">
        <w:rPr>
          <w:sz w:val="24"/>
          <w:szCs w:val="24"/>
        </w:rPr>
        <w:t>2020” Projekt,</w:t>
      </w:r>
    </w:p>
    <w:p w:rsidR="0095360F" w:rsidRPr="006B75C2" w:rsidRDefault="0095360F" w:rsidP="00AA14C4">
      <w:pPr>
        <w:pStyle w:val="Akapitzlist"/>
        <w:numPr>
          <w:ilvl w:val="0"/>
          <w:numId w:val="75"/>
        </w:numPr>
        <w:spacing w:before="240" w:line="360" w:lineRule="auto"/>
        <w:jc w:val="both"/>
        <w:rPr>
          <w:sz w:val="24"/>
          <w:szCs w:val="24"/>
        </w:rPr>
      </w:pPr>
      <w:r w:rsidRPr="006B75C2">
        <w:rPr>
          <w:sz w:val="24"/>
          <w:szCs w:val="24"/>
        </w:rPr>
        <w:t>Prawo o ruchu drogowym (Dz. U. z 1997 r. Nr 98, poz. 602 z późn. zm.),</w:t>
      </w:r>
    </w:p>
    <w:p w:rsidR="0095360F" w:rsidRPr="006B75C2" w:rsidRDefault="0095360F" w:rsidP="00AA14C4">
      <w:pPr>
        <w:pStyle w:val="Akapitzlist"/>
        <w:numPr>
          <w:ilvl w:val="0"/>
          <w:numId w:val="75"/>
        </w:numPr>
        <w:spacing w:before="240" w:line="360" w:lineRule="auto"/>
        <w:jc w:val="both"/>
        <w:rPr>
          <w:sz w:val="24"/>
          <w:szCs w:val="24"/>
        </w:rPr>
      </w:pPr>
      <w:r w:rsidRPr="006B75C2">
        <w:rPr>
          <w:sz w:val="24"/>
          <w:szCs w:val="24"/>
        </w:rPr>
        <w:t>Rozporządzenie Ministra Infrastruktury z dnia 22 lipca 2002 r. w sprawie rejestracji i oznaczania pojazdów (Dz. U. z 2002 r. Nr 133, poz. 1123 z późn. zm.),</w:t>
      </w:r>
    </w:p>
    <w:p w:rsidR="0095360F" w:rsidRPr="006B75C2" w:rsidRDefault="0095360F" w:rsidP="00AA14C4">
      <w:pPr>
        <w:pStyle w:val="Akapitzlist"/>
        <w:numPr>
          <w:ilvl w:val="0"/>
          <w:numId w:val="75"/>
        </w:numPr>
        <w:spacing w:before="240" w:line="360" w:lineRule="auto"/>
        <w:jc w:val="both"/>
        <w:rPr>
          <w:sz w:val="24"/>
          <w:szCs w:val="24"/>
        </w:rPr>
      </w:pPr>
      <w:r w:rsidRPr="006B75C2">
        <w:rPr>
          <w:sz w:val="24"/>
          <w:szCs w:val="24"/>
        </w:rPr>
        <w:t>Rozporządzenie Ministra Infrastruktury z dnia 28 lipca 2005 r. w sprawie homologacji typu pojazdów samochodowych mających dwa lub trzy koła, niektórych pojazdów samochodowych mających cztery koła oraz motorowerów (Dz. U. z 2005 r. Nr 162, poz. 1360 z późn. zm.),</w:t>
      </w:r>
    </w:p>
    <w:p w:rsidR="0095360F" w:rsidRPr="006B75C2" w:rsidRDefault="0095360F" w:rsidP="00AA14C4">
      <w:pPr>
        <w:pStyle w:val="Akapitzlist"/>
        <w:numPr>
          <w:ilvl w:val="0"/>
          <w:numId w:val="75"/>
        </w:numPr>
        <w:spacing w:before="240" w:line="360" w:lineRule="auto"/>
        <w:jc w:val="both"/>
        <w:rPr>
          <w:sz w:val="24"/>
          <w:szCs w:val="24"/>
        </w:rPr>
      </w:pPr>
      <w:r w:rsidRPr="006B75C2">
        <w:rPr>
          <w:sz w:val="24"/>
          <w:szCs w:val="24"/>
        </w:rPr>
        <w:t>Rozporządzenie Ministra Infrastruktury z dnia 27 września 2003 r. w sprawie szczegółowych czynności organów w sprawach związanych z dopuszczeniem pojazdu do ruchu oraz wzorów dokumentów w tych sprawach (Dz. U. z 2003 r. Nr 192, poz. 1878 z późn. zm.),</w:t>
      </w:r>
    </w:p>
    <w:p w:rsidR="00B82A43" w:rsidRPr="00B82A43" w:rsidRDefault="00B82A43" w:rsidP="00B82A43">
      <w:pPr>
        <w:pStyle w:val="Akapitzlist"/>
        <w:suppressAutoHyphens/>
        <w:spacing w:line="360" w:lineRule="auto"/>
        <w:jc w:val="both"/>
        <w:rPr>
          <w:sz w:val="24"/>
          <w:szCs w:val="24"/>
        </w:rPr>
      </w:pPr>
    </w:p>
    <w:p w:rsidR="000530CD" w:rsidRDefault="000530CD" w:rsidP="000530CD">
      <w:pPr>
        <w:suppressAutoHyphens/>
        <w:spacing w:line="360" w:lineRule="auto"/>
        <w:jc w:val="both"/>
        <w:rPr>
          <w:rFonts w:ascii="Times New Roman" w:hAnsi="Times New Roman"/>
          <w:i/>
          <w:sz w:val="20"/>
          <w:szCs w:val="20"/>
        </w:rPr>
      </w:pPr>
    </w:p>
    <w:p w:rsidR="000530CD" w:rsidRDefault="000530CD" w:rsidP="000530CD">
      <w:pPr>
        <w:suppressAutoHyphens/>
        <w:spacing w:line="360" w:lineRule="auto"/>
        <w:jc w:val="both"/>
        <w:rPr>
          <w:rFonts w:ascii="Times New Roman" w:hAnsi="Times New Roman"/>
          <w:i/>
          <w:sz w:val="20"/>
          <w:szCs w:val="20"/>
        </w:rPr>
      </w:pPr>
    </w:p>
    <w:p w:rsidR="000530CD" w:rsidRDefault="000530CD" w:rsidP="000530CD">
      <w:pPr>
        <w:suppressAutoHyphens/>
        <w:spacing w:line="360" w:lineRule="auto"/>
        <w:jc w:val="both"/>
        <w:rPr>
          <w:rFonts w:ascii="Times New Roman" w:hAnsi="Times New Roman"/>
          <w:i/>
          <w:sz w:val="20"/>
          <w:szCs w:val="20"/>
        </w:rPr>
      </w:pPr>
    </w:p>
    <w:p w:rsidR="000530CD" w:rsidRDefault="00B82A43" w:rsidP="00B82A43">
      <w:pPr>
        <w:tabs>
          <w:tab w:val="left" w:pos="3420"/>
        </w:tabs>
        <w:suppressAutoHyphens/>
        <w:spacing w:line="360" w:lineRule="auto"/>
        <w:jc w:val="both"/>
        <w:rPr>
          <w:rFonts w:ascii="Times New Roman" w:hAnsi="Times New Roman"/>
          <w:i/>
          <w:sz w:val="20"/>
          <w:szCs w:val="20"/>
        </w:rPr>
      </w:pPr>
      <w:r>
        <w:rPr>
          <w:rFonts w:ascii="Times New Roman" w:hAnsi="Times New Roman"/>
          <w:i/>
          <w:sz w:val="20"/>
          <w:szCs w:val="20"/>
        </w:rPr>
        <w:tab/>
      </w:r>
    </w:p>
    <w:p w:rsidR="00135961" w:rsidRPr="00135961" w:rsidRDefault="00135961" w:rsidP="0092014C">
      <w:pPr>
        <w:spacing w:after="0" w:line="240" w:lineRule="auto"/>
        <w:rPr>
          <w:sz w:val="24"/>
          <w:szCs w:val="24"/>
        </w:rPr>
      </w:pPr>
    </w:p>
    <w:sectPr w:rsidR="00135961" w:rsidRPr="00135961" w:rsidSect="00A31B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1E" w:rsidRDefault="0030251E" w:rsidP="002B4C0D">
      <w:pPr>
        <w:spacing w:after="0" w:line="240" w:lineRule="auto"/>
      </w:pPr>
      <w:r>
        <w:separator/>
      </w:r>
    </w:p>
  </w:endnote>
  <w:endnote w:type="continuationSeparator" w:id="0">
    <w:p w:rsidR="0030251E" w:rsidRDefault="0030251E" w:rsidP="002B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419"/>
      <w:docPartObj>
        <w:docPartGallery w:val="Page Numbers (Bottom of Page)"/>
        <w:docPartUnique/>
      </w:docPartObj>
    </w:sdtPr>
    <w:sdtEndPr>
      <w:rPr>
        <w:color w:val="7F7F7F" w:themeColor="background1" w:themeShade="7F"/>
        <w:spacing w:val="60"/>
      </w:rPr>
    </w:sdtEndPr>
    <w:sdtContent>
      <w:p w:rsidR="000E0A9C" w:rsidRDefault="000E0A9C">
        <w:pPr>
          <w:pStyle w:val="Stopka"/>
          <w:pBdr>
            <w:top w:val="single" w:sz="4" w:space="1" w:color="D9D9D9" w:themeColor="background1" w:themeShade="D9"/>
          </w:pBdr>
          <w:jc w:val="right"/>
        </w:pPr>
        <w:r>
          <w:fldChar w:fldCharType="begin"/>
        </w:r>
        <w:r>
          <w:instrText xml:space="preserve"> PAGE   \* MERGEFORMAT </w:instrText>
        </w:r>
        <w:r>
          <w:fldChar w:fldCharType="separate"/>
        </w:r>
        <w:r w:rsidR="00C95B68">
          <w:rPr>
            <w:noProof/>
          </w:rPr>
          <w:t>80</w:t>
        </w:r>
        <w:r>
          <w:rPr>
            <w:noProof/>
          </w:rPr>
          <w:fldChar w:fldCharType="end"/>
        </w:r>
        <w:r>
          <w:t xml:space="preserve"> | </w:t>
        </w:r>
        <w:r>
          <w:rPr>
            <w:color w:val="7F7F7F" w:themeColor="background1" w:themeShade="7F"/>
            <w:spacing w:val="60"/>
          </w:rPr>
          <w:t>Strona</w:t>
        </w:r>
      </w:p>
    </w:sdtContent>
  </w:sdt>
  <w:p w:rsidR="000E0A9C" w:rsidRDefault="000E0A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1E" w:rsidRDefault="0030251E" w:rsidP="002B4C0D">
      <w:pPr>
        <w:spacing w:after="0" w:line="240" w:lineRule="auto"/>
      </w:pPr>
      <w:r>
        <w:separator/>
      </w:r>
    </w:p>
  </w:footnote>
  <w:footnote w:type="continuationSeparator" w:id="0">
    <w:p w:rsidR="0030251E" w:rsidRDefault="0030251E" w:rsidP="002B4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9C" w:rsidRDefault="000E0A9C" w:rsidP="00A31B35">
    <w:pPr>
      <w:pStyle w:val="Nagwek"/>
      <w:jc w:val="center"/>
    </w:pPr>
    <w:r>
      <w:rPr>
        <w:noProof/>
      </w:rPr>
      <w:drawing>
        <wp:inline distT="0" distB="0" distL="0" distR="0" wp14:anchorId="5BF74B6E" wp14:editId="3915A00A">
          <wp:extent cx="5759450" cy="641350"/>
          <wp:effectExtent l="0" t="0" r="0" b="6350"/>
          <wp:docPr id="8" name="Obraz 8" descr="C:\Users\k.budzisz\AppData\Local\Temp\naglowerk logo ue-strona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budzisz\AppData\Local\Temp\naglowerk logo ue-strona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41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9C" w:rsidRDefault="000E0A9C" w:rsidP="00B82A43">
    <w:pPr>
      <w:pStyle w:val="Nagwek"/>
      <w:jc w:val="center"/>
    </w:pPr>
    <w:r w:rsidRPr="00B82A43">
      <w:rPr>
        <w:noProof/>
      </w:rPr>
      <w:drawing>
        <wp:inline distT="0" distB="0" distL="0" distR="0" wp14:anchorId="2984366B" wp14:editId="502867AF">
          <wp:extent cx="8629650" cy="1069909"/>
          <wp:effectExtent l="19050" t="0" r="0" b="0"/>
          <wp:docPr id="30" name="Obraz 26" descr="czarna dabro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a dabrowka.png"/>
                  <pic:cNvPicPr/>
                </pic:nvPicPr>
                <pic:blipFill>
                  <a:blip r:embed="rId1"/>
                  <a:stretch>
                    <a:fillRect/>
                  </a:stretch>
                </pic:blipFill>
                <pic:spPr>
                  <a:xfrm>
                    <a:off x="0" y="0"/>
                    <a:ext cx="8633140" cy="107034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9C" w:rsidRDefault="000E0A9C" w:rsidP="00B82A43">
    <w:pPr>
      <w:pStyle w:val="Nagwek"/>
      <w:jc w:val="center"/>
    </w:pPr>
    <w:r>
      <w:rPr>
        <w:noProof/>
      </w:rPr>
      <w:drawing>
        <wp:inline distT="0" distB="0" distL="0" distR="0" wp14:anchorId="2425BAA1" wp14:editId="56756CDB">
          <wp:extent cx="5760720" cy="713740"/>
          <wp:effectExtent l="19050" t="0" r="0" b="0"/>
          <wp:docPr id="32" name="Obraz 31" descr="czarna dabro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a dabrowka.png"/>
                  <pic:cNvPicPr/>
                </pic:nvPicPr>
                <pic:blipFill>
                  <a:blip r:embed="rId1"/>
                  <a:stretch>
                    <a:fillRect/>
                  </a:stretch>
                </pic:blipFill>
                <pic:spPr>
                  <a:xfrm>
                    <a:off x="0" y="0"/>
                    <a:ext cx="5760720" cy="713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190"/>
    <w:multiLevelType w:val="hybridMultilevel"/>
    <w:tmpl w:val="56E4FAF0"/>
    <w:lvl w:ilvl="0" w:tplc="053AD7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603E4"/>
    <w:multiLevelType w:val="hybridMultilevel"/>
    <w:tmpl w:val="5A60A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F039AF"/>
    <w:multiLevelType w:val="hybridMultilevel"/>
    <w:tmpl w:val="5310F3FE"/>
    <w:lvl w:ilvl="0" w:tplc="053AD7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AA1CC8"/>
    <w:multiLevelType w:val="hybridMultilevel"/>
    <w:tmpl w:val="D4265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FD4A54"/>
    <w:multiLevelType w:val="multilevel"/>
    <w:tmpl w:val="87FC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71D5D"/>
    <w:multiLevelType w:val="hybridMultilevel"/>
    <w:tmpl w:val="7A1E6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647023"/>
    <w:multiLevelType w:val="hybridMultilevel"/>
    <w:tmpl w:val="D2E66C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46FCE"/>
    <w:multiLevelType w:val="hybridMultilevel"/>
    <w:tmpl w:val="604CD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65D74"/>
    <w:multiLevelType w:val="hybridMultilevel"/>
    <w:tmpl w:val="0F80E77E"/>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9" w15:restartNumberingAfterBreak="0">
    <w:nsid w:val="134206B3"/>
    <w:multiLevelType w:val="multilevel"/>
    <w:tmpl w:val="72A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0646B9"/>
    <w:multiLevelType w:val="hybridMultilevel"/>
    <w:tmpl w:val="D7A0A1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D10A49"/>
    <w:multiLevelType w:val="multilevel"/>
    <w:tmpl w:val="95A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C0F3B"/>
    <w:multiLevelType w:val="hybridMultilevel"/>
    <w:tmpl w:val="FAD098B2"/>
    <w:lvl w:ilvl="0" w:tplc="51FA7DA0">
      <w:start w:val="1"/>
      <w:numFmt w:val="bullet"/>
      <w:lvlText w:val="•"/>
      <w:lvlJc w:val="left"/>
      <w:pPr>
        <w:tabs>
          <w:tab w:val="num" w:pos="720"/>
        </w:tabs>
        <w:ind w:left="720" w:hanging="360"/>
      </w:pPr>
      <w:rPr>
        <w:rFonts w:ascii="Arial" w:hAnsi="Arial" w:hint="default"/>
      </w:rPr>
    </w:lvl>
    <w:lvl w:ilvl="1" w:tplc="D39A7904" w:tentative="1">
      <w:start w:val="1"/>
      <w:numFmt w:val="bullet"/>
      <w:lvlText w:val="•"/>
      <w:lvlJc w:val="left"/>
      <w:pPr>
        <w:tabs>
          <w:tab w:val="num" w:pos="1440"/>
        </w:tabs>
        <w:ind w:left="1440" w:hanging="360"/>
      </w:pPr>
      <w:rPr>
        <w:rFonts w:ascii="Arial" w:hAnsi="Arial" w:hint="default"/>
      </w:rPr>
    </w:lvl>
    <w:lvl w:ilvl="2" w:tplc="F7BA4C80" w:tentative="1">
      <w:start w:val="1"/>
      <w:numFmt w:val="bullet"/>
      <w:lvlText w:val="•"/>
      <w:lvlJc w:val="left"/>
      <w:pPr>
        <w:tabs>
          <w:tab w:val="num" w:pos="2160"/>
        </w:tabs>
        <w:ind w:left="2160" w:hanging="360"/>
      </w:pPr>
      <w:rPr>
        <w:rFonts w:ascii="Arial" w:hAnsi="Arial" w:hint="default"/>
      </w:rPr>
    </w:lvl>
    <w:lvl w:ilvl="3" w:tplc="51C2F99E" w:tentative="1">
      <w:start w:val="1"/>
      <w:numFmt w:val="bullet"/>
      <w:lvlText w:val="•"/>
      <w:lvlJc w:val="left"/>
      <w:pPr>
        <w:tabs>
          <w:tab w:val="num" w:pos="2880"/>
        </w:tabs>
        <w:ind w:left="2880" w:hanging="360"/>
      </w:pPr>
      <w:rPr>
        <w:rFonts w:ascii="Arial" w:hAnsi="Arial" w:hint="default"/>
      </w:rPr>
    </w:lvl>
    <w:lvl w:ilvl="4" w:tplc="C7300372" w:tentative="1">
      <w:start w:val="1"/>
      <w:numFmt w:val="bullet"/>
      <w:lvlText w:val="•"/>
      <w:lvlJc w:val="left"/>
      <w:pPr>
        <w:tabs>
          <w:tab w:val="num" w:pos="3600"/>
        </w:tabs>
        <w:ind w:left="3600" w:hanging="360"/>
      </w:pPr>
      <w:rPr>
        <w:rFonts w:ascii="Arial" w:hAnsi="Arial" w:hint="default"/>
      </w:rPr>
    </w:lvl>
    <w:lvl w:ilvl="5" w:tplc="93B89764" w:tentative="1">
      <w:start w:val="1"/>
      <w:numFmt w:val="bullet"/>
      <w:lvlText w:val="•"/>
      <w:lvlJc w:val="left"/>
      <w:pPr>
        <w:tabs>
          <w:tab w:val="num" w:pos="4320"/>
        </w:tabs>
        <w:ind w:left="4320" w:hanging="360"/>
      </w:pPr>
      <w:rPr>
        <w:rFonts w:ascii="Arial" w:hAnsi="Arial" w:hint="default"/>
      </w:rPr>
    </w:lvl>
    <w:lvl w:ilvl="6" w:tplc="4E0C72F0" w:tentative="1">
      <w:start w:val="1"/>
      <w:numFmt w:val="bullet"/>
      <w:lvlText w:val="•"/>
      <w:lvlJc w:val="left"/>
      <w:pPr>
        <w:tabs>
          <w:tab w:val="num" w:pos="5040"/>
        </w:tabs>
        <w:ind w:left="5040" w:hanging="360"/>
      </w:pPr>
      <w:rPr>
        <w:rFonts w:ascii="Arial" w:hAnsi="Arial" w:hint="default"/>
      </w:rPr>
    </w:lvl>
    <w:lvl w:ilvl="7" w:tplc="C23E50CE" w:tentative="1">
      <w:start w:val="1"/>
      <w:numFmt w:val="bullet"/>
      <w:lvlText w:val="•"/>
      <w:lvlJc w:val="left"/>
      <w:pPr>
        <w:tabs>
          <w:tab w:val="num" w:pos="5760"/>
        </w:tabs>
        <w:ind w:left="5760" w:hanging="360"/>
      </w:pPr>
      <w:rPr>
        <w:rFonts w:ascii="Arial" w:hAnsi="Arial" w:hint="default"/>
      </w:rPr>
    </w:lvl>
    <w:lvl w:ilvl="8" w:tplc="7D4E8C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BB15AE"/>
    <w:multiLevelType w:val="hybridMultilevel"/>
    <w:tmpl w:val="BEDC8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A92AB3"/>
    <w:multiLevelType w:val="hybridMultilevel"/>
    <w:tmpl w:val="1EAC1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32BE5"/>
    <w:multiLevelType w:val="hybridMultilevel"/>
    <w:tmpl w:val="C87823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E70DA8"/>
    <w:multiLevelType w:val="hybridMultilevel"/>
    <w:tmpl w:val="F436811C"/>
    <w:lvl w:ilvl="0" w:tplc="DA90603C">
      <w:start w:val="1"/>
      <w:numFmt w:val="decimal"/>
      <w:pStyle w:val="Punktowanie"/>
      <w:lvlText w:val="%1."/>
      <w:lvlJc w:val="left"/>
      <w:pPr>
        <w:ind w:left="720" w:hanging="360"/>
      </w:pPr>
    </w:lvl>
    <w:lvl w:ilvl="1" w:tplc="5D9224B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251BDA"/>
    <w:multiLevelType w:val="multilevel"/>
    <w:tmpl w:val="4C94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2E6694"/>
    <w:multiLevelType w:val="hybridMultilevel"/>
    <w:tmpl w:val="57CC9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2F6970"/>
    <w:multiLevelType w:val="hybridMultilevel"/>
    <w:tmpl w:val="1EAC1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30130"/>
    <w:multiLevelType w:val="multilevel"/>
    <w:tmpl w:val="61CC29BE"/>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E87FF3"/>
    <w:multiLevelType w:val="multilevel"/>
    <w:tmpl w:val="A3E8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CC3E78"/>
    <w:multiLevelType w:val="multilevel"/>
    <w:tmpl w:val="836A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D3310C"/>
    <w:multiLevelType w:val="hybridMultilevel"/>
    <w:tmpl w:val="AF4C6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DF31C9"/>
    <w:multiLevelType w:val="hybridMultilevel"/>
    <w:tmpl w:val="685AD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A70553"/>
    <w:multiLevelType w:val="hybridMultilevel"/>
    <w:tmpl w:val="F676C79E"/>
    <w:lvl w:ilvl="0" w:tplc="53962DD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4C30D8"/>
    <w:multiLevelType w:val="hybridMultilevel"/>
    <w:tmpl w:val="315C0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9D5304"/>
    <w:multiLevelType w:val="hybridMultilevel"/>
    <w:tmpl w:val="4AE46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C150EA"/>
    <w:multiLevelType w:val="multilevel"/>
    <w:tmpl w:val="C068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0A33DA"/>
    <w:multiLevelType w:val="hybridMultilevel"/>
    <w:tmpl w:val="347A8A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7948D7"/>
    <w:multiLevelType w:val="hybridMultilevel"/>
    <w:tmpl w:val="A7782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8121F"/>
    <w:multiLevelType w:val="hybridMultilevel"/>
    <w:tmpl w:val="6D3E8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C859BF"/>
    <w:multiLevelType w:val="multilevel"/>
    <w:tmpl w:val="677C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806B38"/>
    <w:multiLevelType w:val="multilevel"/>
    <w:tmpl w:val="11A2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AC5C24"/>
    <w:multiLevelType w:val="hybridMultilevel"/>
    <w:tmpl w:val="16A28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0C745A"/>
    <w:multiLevelType w:val="hybridMultilevel"/>
    <w:tmpl w:val="F08812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B21244"/>
    <w:multiLevelType w:val="multilevel"/>
    <w:tmpl w:val="D9CC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C51301"/>
    <w:multiLevelType w:val="hybridMultilevel"/>
    <w:tmpl w:val="7C02C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BB3B4A"/>
    <w:multiLevelType w:val="multilevel"/>
    <w:tmpl w:val="65D0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8F132F"/>
    <w:multiLevelType w:val="multilevel"/>
    <w:tmpl w:val="4172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150FD0"/>
    <w:multiLevelType w:val="hybridMultilevel"/>
    <w:tmpl w:val="4D843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6A2938"/>
    <w:multiLevelType w:val="hybridMultilevel"/>
    <w:tmpl w:val="E0E43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946B90"/>
    <w:multiLevelType w:val="hybridMultilevel"/>
    <w:tmpl w:val="64FE043E"/>
    <w:lvl w:ilvl="0" w:tplc="053AD7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847F5A"/>
    <w:multiLevelType w:val="hybridMultilevel"/>
    <w:tmpl w:val="FC5883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47C875DE"/>
    <w:multiLevelType w:val="hybridMultilevel"/>
    <w:tmpl w:val="57B880D6"/>
    <w:lvl w:ilvl="0" w:tplc="0415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4A4684"/>
    <w:multiLevelType w:val="hybridMultilevel"/>
    <w:tmpl w:val="14E4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5D1F54"/>
    <w:multiLevelType w:val="multilevel"/>
    <w:tmpl w:val="47B4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C13C47"/>
    <w:multiLevelType w:val="multilevel"/>
    <w:tmpl w:val="04129C2E"/>
    <w:lvl w:ilvl="0">
      <w:start w:val="1"/>
      <w:numFmt w:val="decimal"/>
      <w:lvlText w:val="%1."/>
      <w:lvlJc w:val="left"/>
      <w:pPr>
        <w:ind w:left="1080" w:hanging="360"/>
      </w:pPr>
      <w:rPr>
        <w:rFonts w:ascii="Times New Roman" w:eastAsia="Times New Roman" w:hAnsi="Times New Roman" w:cs="Times New Roman"/>
      </w:rPr>
    </w:lvl>
    <w:lvl w:ilvl="1">
      <w:start w:val="2"/>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8" w15:restartNumberingAfterBreak="0">
    <w:nsid w:val="4FD8481A"/>
    <w:multiLevelType w:val="hybridMultilevel"/>
    <w:tmpl w:val="8E664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980D51"/>
    <w:multiLevelType w:val="hybridMultilevel"/>
    <w:tmpl w:val="39304E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BE5D1E"/>
    <w:multiLevelType w:val="hybridMultilevel"/>
    <w:tmpl w:val="5D62E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3C4AA7"/>
    <w:multiLevelType w:val="hybridMultilevel"/>
    <w:tmpl w:val="60BECF02"/>
    <w:lvl w:ilvl="0" w:tplc="76D8C316">
      <w:start w:val="1"/>
      <w:numFmt w:val="bullet"/>
      <w:lvlText w:val=""/>
      <w:lvlJc w:val="left"/>
      <w:pPr>
        <w:tabs>
          <w:tab w:val="num" w:pos="360"/>
        </w:tabs>
        <w:ind w:left="360" w:hanging="360"/>
      </w:pPr>
      <w:rPr>
        <w:rFonts w:ascii="Symbol" w:hAnsi="Symbol" w:cs="Times New Roman" w:hint="default"/>
        <w:color w:val="auto"/>
      </w:rPr>
    </w:lvl>
    <w:lvl w:ilvl="1" w:tplc="04150003" w:tentative="1">
      <w:start w:val="1"/>
      <w:numFmt w:val="bullet"/>
      <w:lvlText w:val="o"/>
      <w:lvlJc w:val="left"/>
      <w:pPr>
        <w:tabs>
          <w:tab w:val="num" w:pos="740"/>
        </w:tabs>
        <w:ind w:left="740" w:hanging="360"/>
      </w:pPr>
      <w:rPr>
        <w:rFonts w:ascii="Courier New" w:hAnsi="Courier New" w:cs="Courier New" w:hint="default"/>
      </w:rPr>
    </w:lvl>
    <w:lvl w:ilvl="2" w:tplc="04150005" w:tentative="1">
      <w:start w:val="1"/>
      <w:numFmt w:val="bullet"/>
      <w:lvlText w:val=""/>
      <w:lvlJc w:val="left"/>
      <w:pPr>
        <w:tabs>
          <w:tab w:val="num" w:pos="1460"/>
        </w:tabs>
        <w:ind w:left="1460" w:hanging="360"/>
      </w:pPr>
      <w:rPr>
        <w:rFonts w:ascii="Wingdings" w:hAnsi="Wingdings" w:hint="default"/>
      </w:rPr>
    </w:lvl>
    <w:lvl w:ilvl="3" w:tplc="04150001" w:tentative="1">
      <w:start w:val="1"/>
      <w:numFmt w:val="bullet"/>
      <w:lvlText w:val=""/>
      <w:lvlJc w:val="left"/>
      <w:pPr>
        <w:tabs>
          <w:tab w:val="num" w:pos="2180"/>
        </w:tabs>
        <w:ind w:left="2180" w:hanging="360"/>
      </w:pPr>
      <w:rPr>
        <w:rFonts w:ascii="Symbol" w:hAnsi="Symbol" w:hint="default"/>
      </w:rPr>
    </w:lvl>
    <w:lvl w:ilvl="4" w:tplc="04150003" w:tentative="1">
      <w:start w:val="1"/>
      <w:numFmt w:val="bullet"/>
      <w:lvlText w:val="o"/>
      <w:lvlJc w:val="left"/>
      <w:pPr>
        <w:tabs>
          <w:tab w:val="num" w:pos="2900"/>
        </w:tabs>
        <w:ind w:left="2900" w:hanging="360"/>
      </w:pPr>
      <w:rPr>
        <w:rFonts w:ascii="Courier New" w:hAnsi="Courier New" w:cs="Courier New" w:hint="default"/>
      </w:rPr>
    </w:lvl>
    <w:lvl w:ilvl="5" w:tplc="04150005" w:tentative="1">
      <w:start w:val="1"/>
      <w:numFmt w:val="bullet"/>
      <w:lvlText w:val=""/>
      <w:lvlJc w:val="left"/>
      <w:pPr>
        <w:tabs>
          <w:tab w:val="num" w:pos="3620"/>
        </w:tabs>
        <w:ind w:left="3620" w:hanging="360"/>
      </w:pPr>
      <w:rPr>
        <w:rFonts w:ascii="Wingdings" w:hAnsi="Wingdings" w:hint="default"/>
      </w:rPr>
    </w:lvl>
    <w:lvl w:ilvl="6" w:tplc="04150001" w:tentative="1">
      <w:start w:val="1"/>
      <w:numFmt w:val="bullet"/>
      <w:lvlText w:val=""/>
      <w:lvlJc w:val="left"/>
      <w:pPr>
        <w:tabs>
          <w:tab w:val="num" w:pos="4340"/>
        </w:tabs>
        <w:ind w:left="4340" w:hanging="360"/>
      </w:pPr>
      <w:rPr>
        <w:rFonts w:ascii="Symbol" w:hAnsi="Symbol" w:hint="default"/>
      </w:rPr>
    </w:lvl>
    <w:lvl w:ilvl="7" w:tplc="04150003" w:tentative="1">
      <w:start w:val="1"/>
      <w:numFmt w:val="bullet"/>
      <w:lvlText w:val="o"/>
      <w:lvlJc w:val="left"/>
      <w:pPr>
        <w:tabs>
          <w:tab w:val="num" w:pos="5060"/>
        </w:tabs>
        <w:ind w:left="5060" w:hanging="360"/>
      </w:pPr>
      <w:rPr>
        <w:rFonts w:ascii="Courier New" w:hAnsi="Courier New" w:cs="Courier New" w:hint="default"/>
      </w:rPr>
    </w:lvl>
    <w:lvl w:ilvl="8" w:tplc="04150005" w:tentative="1">
      <w:start w:val="1"/>
      <w:numFmt w:val="bullet"/>
      <w:lvlText w:val=""/>
      <w:lvlJc w:val="left"/>
      <w:pPr>
        <w:tabs>
          <w:tab w:val="num" w:pos="5780"/>
        </w:tabs>
        <w:ind w:left="5780" w:hanging="360"/>
      </w:pPr>
      <w:rPr>
        <w:rFonts w:ascii="Wingdings" w:hAnsi="Wingdings" w:hint="default"/>
      </w:rPr>
    </w:lvl>
  </w:abstractNum>
  <w:abstractNum w:abstractNumId="52" w15:restartNumberingAfterBreak="0">
    <w:nsid w:val="54562C21"/>
    <w:multiLevelType w:val="multilevel"/>
    <w:tmpl w:val="4E3C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4200D5"/>
    <w:multiLevelType w:val="multilevel"/>
    <w:tmpl w:val="1ABC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95A2699"/>
    <w:multiLevelType w:val="hybridMultilevel"/>
    <w:tmpl w:val="758E5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650568"/>
    <w:multiLevelType w:val="multilevel"/>
    <w:tmpl w:val="07E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D9C6D3D"/>
    <w:multiLevelType w:val="multilevel"/>
    <w:tmpl w:val="C1EE3C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E3D12BF"/>
    <w:multiLevelType w:val="hybridMultilevel"/>
    <w:tmpl w:val="D2BC1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EAC283A"/>
    <w:multiLevelType w:val="multilevel"/>
    <w:tmpl w:val="CF6E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5F6A1C"/>
    <w:multiLevelType w:val="hybridMultilevel"/>
    <w:tmpl w:val="FFBED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481D34"/>
    <w:multiLevelType w:val="hybridMultilevel"/>
    <w:tmpl w:val="01209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2CC0333"/>
    <w:multiLevelType w:val="hybridMultilevel"/>
    <w:tmpl w:val="CFEAF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4514A2"/>
    <w:multiLevelType w:val="hybridMultilevel"/>
    <w:tmpl w:val="76201EDC"/>
    <w:lvl w:ilvl="0" w:tplc="53962DD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6D00842"/>
    <w:multiLevelType w:val="hybridMultilevel"/>
    <w:tmpl w:val="E89AD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6DB1D93"/>
    <w:multiLevelType w:val="hybridMultilevel"/>
    <w:tmpl w:val="81F89444"/>
    <w:lvl w:ilvl="0" w:tplc="04150001">
      <w:start w:val="1"/>
      <w:numFmt w:val="lowerLetter"/>
      <w:lvlText w:val="%1)"/>
      <w:lvlJc w:val="left"/>
      <w:pPr>
        <w:ind w:left="720" w:hanging="360"/>
      </w:pPr>
    </w:lvl>
    <w:lvl w:ilvl="1" w:tplc="1CEE2DD4"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15:restartNumberingAfterBreak="0">
    <w:nsid w:val="678B1ACC"/>
    <w:multiLevelType w:val="multilevel"/>
    <w:tmpl w:val="8B64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8D61FE8"/>
    <w:multiLevelType w:val="hybridMultilevel"/>
    <w:tmpl w:val="6558728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68EB5F2A"/>
    <w:multiLevelType w:val="multilevel"/>
    <w:tmpl w:val="4EA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1C2FE2"/>
    <w:multiLevelType w:val="hybridMultilevel"/>
    <w:tmpl w:val="4AB20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B142392"/>
    <w:multiLevelType w:val="hybridMultilevel"/>
    <w:tmpl w:val="AE8A9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B950C70"/>
    <w:multiLevelType w:val="hybridMultilevel"/>
    <w:tmpl w:val="259C5CD6"/>
    <w:lvl w:ilvl="0" w:tplc="04150011">
      <w:start w:val="1"/>
      <w:numFmt w:val="decimal"/>
      <w:lvlText w:val="%1)"/>
      <w:lvlJc w:val="left"/>
      <w:pPr>
        <w:ind w:left="720" w:hanging="360"/>
      </w:pPr>
    </w:lvl>
    <w:lvl w:ilvl="1" w:tplc="E82806A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C11DD5"/>
    <w:multiLevelType w:val="multilevel"/>
    <w:tmpl w:val="EC702222"/>
    <w:lvl w:ilvl="0">
      <w:start w:val="1"/>
      <w:numFmt w:val="decimal"/>
      <w:pStyle w:val="Nagwek1"/>
      <w:lvlText w:val="%1"/>
      <w:lvlJc w:val="left"/>
      <w:pPr>
        <w:ind w:left="432" w:hanging="432"/>
      </w:pPr>
      <w:rPr>
        <w:sz w:val="24"/>
        <w:szCs w:val="24"/>
        <w:vertAlign w:val="baseline"/>
      </w:rPr>
    </w:lvl>
    <w:lvl w:ilvl="1">
      <w:start w:val="1"/>
      <w:numFmt w:val="decimal"/>
      <w:pStyle w:val="Nagwek2"/>
      <w:lvlText w:val="%1.%2"/>
      <w:lvlJc w:val="left"/>
      <w:pPr>
        <w:ind w:left="576" w:hanging="576"/>
      </w:pPr>
      <w:rPr>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1004"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2" w15:restartNumberingAfterBreak="0">
    <w:nsid w:val="71AD49D2"/>
    <w:multiLevelType w:val="hybridMultilevel"/>
    <w:tmpl w:val="853A7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3F20DF"/>
    <w:multiLevelType w:val="hybridMultilevel"/>
    <w:tmpl w:val="81E82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B6498A"/>
    <w:multiLevelType w:val="multilevel"/>
    <w:tmpl w:val="DFA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4CD3F63"/>
    <w:multiLevelType w:val="hybridMultilevel"/>
    <w:tmpl w:val="74848F06"/>
    <w:lvl w:ilvl="0" w:tplc="798EB0EA">
      <w:start w:val="1"/>
      <w:numFmt w:val="decimal"/>
      <w:lvlText w:val="%1)"/>
      <w:lvlJc w:val="left"/>
      <w:pPr>
        <w:ind w:left="720" w:hanging="360"/>
      </w:pPr>
    </w:lvl>
    <w:lvl w:ilvl="1" w:tplc="A44805BC" w:tentative="1">
      <w:start w:val="1"/>
      <w:numFmt w:val="lowerLetter"/>
      <w:lvlText w:val="%2."/>
      <w:lvlJc w:val="left"/>
      <w:pPr>
        <w:ind w:left="1440" w:hanging="360"/>
      </w:pPr>
    </w:lvl>
    <w:lvl w:ilvl="2" w:tplc="803AD4AE" w:tentative="1">
      <w:start w:val="1"/>
      <w:numFmt w:val="lowerRoman"/>
      <w:lvlText w:val="%3."/>
      <w:lvlJc w:val="right"/>
      <w:pPr>
        <w:ind w:left="2160" w:hanging="180"/>
      </w:pPr>
    </w:lvl>
    <w:lvl w:ilvl="3" w:tplc="BD6C707C" w:tentative="1">
      <w:start w:val="1"/>
      <w:numFmt w:val="decimal"/>
      <w:lvlText w:val="%4."/>
      <w:lvlJc w:val="left"/>
      <w:pPr>
        <w:ind w:left="2880" w:hanging="360"/>
      </w:pPr>
    </w:lvl>
    <w:lvl w:ilvl="4" w:tplc="A148E2F6" w:tentative="1">
      <w:start w:val="1"/>
      <w:numFmt w:val="lowerLetter"/>
      <w:lvlText w:val="%5."/>
      <w:lvlJc w:val="left"/>
      <w:pPr>
        <w:ind w:left="3600" w:hanging="360"/>
      </w:pPr>
    </w:lvl>
    <w:lvl w:ilvl="5" w:tplc="A980082C" w:tentative="1">
      <w:start w:val="1"/>
      <w:numFmt w:val="lowerRoman"/>
      <w:lvlText w:val="%6."/>
      <w:lvlJc w:val="right"/>
      <w:pPr>
        <w:ind w:left="4320" w:hanging="180"/>
      </w:pPr>
    </w:lvl>
    <w:lvl w:ilvl="6" w:tplc="FD5E82F2" w:tentative="1">
      <w:start w:val="1"/>
      <w:numFmt w:val="decimal"/>
      <w:lvlText w:val="%7."/>
      <w:lvlJc w:val="left"/>
      <w:pPr>
        <w:ind w:left="5040" w:hanging="360"/>
      </w:pPr>
    </w:lvl>
    <w:lvl w:ilvl="7" w:tplc="01683076" w:tentative="1">
      <w:start w:val="1"/>
      <w:numFmt w:val="lowerLetter"/>
      <w:lvlText w:val="%8."/>
      <w:lvlJc w:val="left"/>
      <w:pPr>
        <w:ind w:left="5760" w:hanging="360"/>
      </w:pPr>
    </w:lvl>
    <w:lvl w:ilvl="8" w:tplc="7A00D028" w:tentative="1">
      <w:start w:val="1"/>
      <w:numFmt w:val="lowerRoman"/>
      <w:lvlText w:val="%9."/>
      <w:lvlJc w:val="right"/>
      <w:pPr>
        <w:ind w:left="6480" w:hanging="180"/>
      </w:pPr>
    </w:lvl>
  </w:abstractNum>
  <w:abstractNum w:abstractNumId="76" w15:restartNumberingAfterBreak="0">
    <w:nsid w:val="750B77D5"/>
    <w:multiLevelType w:val="multilevel"/>
    <w:tmpl w:val="D32A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5767365"/>
    <w:multiLevelType w:val="multilevel"/>
    <w:tmpl w:val="71E6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E16F86"/>
    <w:multiLevelType w:val="hybridMultilevel"/>
    <w:tmpl w:val="82B85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7B64E22"/>
    <w:multiLevelType w:val="multilevel"/>
    <w:tmpl w:val="6D167B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551AC0"/>
    <w:multiLevelType w:val="hybridMultilevel"/>
    <w:tmpl w:val="F8A4684A"/>
    <w:lvl w:ilvl="0" w:tplc="5D2CC4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0604A4"/>
    <w:multiLevelType w:val="multilevel"/>
    <w:tmpl w:val="505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110973"/>
    <w:multiLevelType w:val="hybridMultilevel"/>
    <w:tmpl w:val="5FB2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D6C7464"/>
    <w:multiLevelType w:val="hybridMultilevel"/>
    <w:tmpl w:val="CBD42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F106B11"/>
    <w:multiLevelType w:val="hybridMultilevel"/>
    <w:tmpl w:val="FAF29830"/>
    <w:lvl w:ilvl="0" w:tplc="3D4AC0C2">
      <w:start w:val="1"/>
      <w:numFmt w:val="decimal"/>
      <w:lvlText w:val="%1."/>
      <w:lvlJc w:val="left"/>
      <w:pPr>
        <w:ind w:left="720" w:hanging="360"/>
      </w:pPr>
      <w:rPr>
        <w:sz w:val="24"/>
        <w:szCs w:val="24"/>
      </w:rPr>
    </w:lvl>
    <w:lvl w:ilvl="1" w:tplc="7B46BB40" w:tentative="1">
      <w:start w:val="1"/>
      <w:numFmt w:val="lowerLetter"/>
      <w:lvlText w:val="%2."/>
      <w:lvlJc w:val="left"/>
      <w:pPr>
        <w:ind w:left="1440" w:hanging="360"/>
      </w:pPr>
    </w:lvl>
    <w:lvl w:ilvl="2" w:tplc="0B5AEFC4" w:tentative="1">
      <w:start w:val="1"/>
      <w:numFmt w:val="lowerRoman"/>
      <w:lvlText w:val="%3."/>
      <w:lvlJc w:val="right"/>
      <w:pPr>
        <w:ind w:left="2160" w:hanging="180"/>
      </w:pPr>
    </w:lvl>
    <w:lvl w:ilvl="3" w:tplc="D7DA799E" w:tentative="1">
      <w:start w:val="1"/>
      <w:numFmt w:val="decimal"/>
      <w:lvlText w:val="%4."/>
      <w:lvlJc w:val="left"/>
      <w:pPr>
        <w:ind w:left="2880" w:hanging="360"/>
      </w:pPr>
    </w:lvl>
    <w:lvl w:ilvl="4" w:tplc="3AEA7C46" w:tentative="1">
      <w:start w:val="1"/>
      <w:numFmt w:val="lowerLetter"/>
      <w:lvlText w:val="%5."/>
      <w:lvlJc w:val="left"/>
      <w:pPr>
        <w:ind w:left="3600" w:hanging="360"/>
      </w:pPr>
    </w:lvl>
    <w:lvl w:ilvl="5" w:tplc="F5E62652" w:tentative="1">
      <w:start w:val="1"/>
      <w:numFmt w:val="lowerRoman"/>
      <w:lvlText w:val="%6."/>
      <w:lvlJc w:val="right"/>
      <w:pPr>
        <w:ind w:left="4320" w:hanging="180"/>
      </w:pPr>
    </w:lvl>
    <w:lvl w:ilvl="6" w:tplc="85161A2C" w:tentative="1">
      <w:start w:val="1"/>
      <w:numFmt w:val="decimal"/>
      <w:lvlText w:val="%7."/>
      <w:lvlJc w:val="left"/>
      <w:pPr>
        <w:ind w:left="5040" w:hanging="360"/>
      </w:pPr>
    </w:lvl>
    <w:lvl w:ilvl="7" w:tplc="5B788EAA" w:tentative="1">
      <w:start w:val="1"/>
      <w:numFmt w:val="lowerLetter"/>
      <w:lvlText w:val="%8."/>
      <w:lvlJc w:val="left"/>
      <w:pPr>
        <w:ind w:left="5760" w:hanging="360"/>
      </w:pPr>
    </w:lvl>
    <w:lvl w:ilvl="8" w:tplc="B8901382" w:tentative="1">
      <w:start w:val="1"/>
      <w:numFmt w:val="lowerRoman"/>
      <w:lvlText w:val="%9."/>
      <w:lvlJc w:val="right"/>
      <w:pPr>
        <w:ind w:left="6480" w:hanging="180"/>
      </w:pPr>
    </w:lvl>
  </w:abstractNum>
  <w:abstractNum w:abstractNumId="85" w15:restartNumberingAfterBreak="0">
    <w:nsid w:val="7F8E33C2"/>
    <w:multiLevelType w:val="hybridMultilevel"/>
    <w:tmpl w:val="CB669BAE"/>
    <w:lvl w:ilvl="0" w:tplc="D17031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1"/>
  </w:num>
  <w:num w:numId="2">
    <w:abstractNumId w:val="70"/>
  </w:num>
  <w:num w:numId="3">
    <w:abstractNumId w:val="47"/>
  </w:num>
  <w:num w:numId="4">
    <w:abstractNumId w:val="62"/>
  </w:num>
  <w:num w:numId="5">
    <w:abstractNumId w:val="25"/>
  </w:num>
  <w:num w:numId="6">
    <w:abstractNumId w:val="50"/>
  </w:num>
  <w:num w:numId="7">
    <w:abstractNumId w:val="15"/>
  </w:num>
  <w:num w:numId="8">
    <w:abstractNumId w:val="41"/>
  </w:num>
  <w:num w:numId="9">
    <w:abstractNumId w:val="20"/>
  </w:num>
  <w:num w:numId="10">
    <w:abstractNumId w:val="56"/>
  </w:num>
  <w:num w:numId="11">
    <w:abstractNumId w:val="18"/>
  </w:num>
  <w:num w:numId="12">
    <w:abstractNumId w:val="61"/>
  </w:num>
  <w:num w:numId="13">
    <w:abstractNumId w:val="36"/>
  </w:num>
  <w:num w:numId="14">
    <w:abstractNumId w:val="10"/>
  </w:num>
  <w:num w:numId="15">
    <w:abstractNumId w:val="66"/>
  </w:num>
  <w:num w:numId="16">
    <w:abstractNumId w:val="43"/>
  </w:num>
  <w:num w:numId="17">
    <w:abstractNumId w:val="14"/>
  </w:num>
  <w:num w:numId="18">
    <w:abstractNumId w:val="51"/>
  </w:num>
  <w:num w:numId="19">
    <w:abstractNumId w:val="31"/>
  </w:num>
  <w:num w:numId="20">
    <w:abstractNumId w:val="27"/>
  </w:num>
  <w:num w:numId="21">
    <w:abstractNumId w:val="49"/>
  </w:num>
  <w:num w:numId="22">
    <w:abstractNumId w:val="35"/>
  </w:num>
  <w:num w:numId="23">
    <w:abstractNumId w:val="75"/>
  </w:num>
  <w:num w:numId="24">
    <w:abstractNumId w:val="6"/>
  </w:num>
  <w:num w:numId="25">
    <w:abstractNumId w:val="0"/>
  </w:num>
  <w:num w:numId="26">
    <w:abstractNumId w:val="2"/>
  </w:num>
  <w:num w:numId="27">
    <w:abstractNumId w:val="64"/>
  </w:num>
  <w:num w:numId="28">
    <w:abstractNumId w:val="38"/>
  </w:num>
  <w:num w:numId="29">
    <w:abstractNumId w:val="32"/>
  </w:num>
  <w:num w:numId="30">
    <w:abstractNumId w:val="74"/>
  </w:num>
  <w:num w:numId="31">
    <w:abstractNumId w:val="11"/>
  </w:num>
  <w:num w:numId="32">
    <w:abstractNumId w:val="4"/>
  </w:num>
  <w:num w:numId="33">
    <w:abstractNumId w:val="58"/>
  </w:num>
  <w:num w:numId="34">
    <w:abstractNumId w:val="28"/>
  </w:num>
  <w:num w:numId="35">
    <w:abstractNumId w:val="22"/>
  </w:num>
  <w:num w:numId="36">
    <w:abstractNumId w:val="81"/>
  </w:num>
  <w:num w:numId="37">
    <w:abstractNumId w:val="39"/>
  </w:num>
  <w:num w:numId="38">
    <w:abstractNumId w:val="34"/>
  </w:num>
  <w:num w:numId="39">
    <w:abstractNumId w:val="85"/>
  </w:num>
  <w:num w:numId="40">
    <w:abstractNumId w:val="40"/>
  </w:num>
  <w:num w:numId="41">
    <w:abstractNumId w:val="12"/>
  </w:num>
  <w:num w:numId="42">
    <w:abstractNumId w:val="76"/>
  </w:num>
  <w:num w:numId="43">
    <w:abstractNumId w:val="42"/>
  </w:num>
  <w:num w:numId="44">
    <w:abstractNumId w:val="52"/>
  </w:num>
  <w:num w:numId="45">
    <w:abstractNumId w:val="33"/>
  </w:num>
  <w:num w:numId="46">
    <w:abstractNumId w:val="30"/>
  </w:num>
  <w:num w:numId="47">
    <w:abstractNumId w:val="46"/>
  </w:num>
  <w:num w:numId="48">
    <w:abstractNumId w:val="77"/>
  </w:num>
  <w:num w:numId="49">
    <w:abstractNumId w:val="7"/>
  </w:num>
  <w:num w:numId="50">
    <w:abstractNumId w:val="67"/>
  </w:num>
  <w:num w:numId="51">
    <w:abstractNumId w:val="21"/>
  </w:num>
  <w:num w:numId="52">
    <w:abstractNumId w:val="53"/>
  </w:num>
  <w:num w:numId="53">
    <w:abstractNumId w:val="17"/>
  </w:num>
  <w:num w:numId="54">
    <w:abstractNumId w:val="55"/>
  </w:num>
  <w:num w:numId="55">
    <w:abstractNumId w:val="9"/>
  </w:num>
  <w:num w:numId="56">
    <w:abstractNumId w:val="65"/>
  </w:num>
  <w:num w:numId="57">
    <w:abstractNumId w:val="44"/>
  </w:num>
  <w:num w:numId="58">
    <w:abstractNumId w:val="24"/>
  </w:num>
  <w:num w:numId="59">
    <w:abstractNumId w:val="1"/>
  </w:num>
  <w:num w:numId="60">
    <w:abstractNumId w:val="54"/>
  </w:num>
  <w:num w:numId="61">
    <w:abstractNumId w:val="29"/>
  </w:num>
  <w:num w:numId="62">
    <w:abstractNumId w:val="23"/>
  </w:num>
  <w:num w:numId="63">
    <w:abstractNumId w:val="8"/>
  </w:num>
  <w:num w:numId="64">
    <w:abstractNumId w:val="59"/>
  </w:num>
  <w:num w:numId="65">
    <w:abstractNumId w:val="68"/>
  </w:num>
  <w:num w:numId="66">
    <w:abstractNumId w:val="83"/>
  </w:num>
  <w:num w:numId="67">
    <w:abstractNumId w:val="5"/>
  </w:num>
  <w:num w:numId="68">
    <w:abstractNumId w:val="57"/>
  </w:num>
  <w:num w:numId="69">
    <w:abstractNumId w:val="72"/>
  </w:num>
  <w:num w:numId="70">
    <w:abstractNumId w:val="60"/>
  </w:num>
  <w:num w:numId="71">
    <w:abstractNumId w:val="82"/>
  </w:num>
  <w:num w:numId="72">
    <w:abstractNumId w:val="63"/>
  </w:num>
  <w:num w:numId="73">
    <w:abstractNumId w:val="69"/>
  </w:num>
  <w:num w:numId="74">
    <w:abstractNumId w:val="78"/>
  </w:num>
  <w:num w:numId="75">
    <w:abstractNumId w:val="84"/>
  </w:num>
  <w:num w:numId="76">
    <w:abstractNumId w:val="79"/>
  </w:num>
  <w:num w:numId="77">
    <w:abstractNumId w:val="37"/>
  </w:num>
  <w:num w:numId="78">
    <w:abstractNumId w:val="26"/>
  </w:num>
  <w:num w:numId="79">
    <w:abstractNumId w:val="13"/>
  </w:num>
  <w:num w:numId="80">
    <w:abstractNumId w:val="45"/>
  </w:num>
  <w:num w:numId="81">
    <w:abstractNumId w:val="19"/>
  </w:num>
  <w:num w:numId="82">
    <w:abstractNumId w:val="48"/>
  </w:num>
  <w:num w:numId="83">
    <w:abstractNumId w:val="73"/>
  </w:num>
  <w:num w:numId="84">
    <w:abstractNumId w:val="80"/>
  </w:num>
  <w:num w:numId="85">
    <w:abstractNumId w:val="3"/>
  </w:num>
  <w:num w:numId="86">
    <w:abstractNumId w:val="16"/>
  </w:num>
  <w:num w:numId="87">
    <w:abstractNumId w:val="16"/>
    <w:lvlOverride w:ilvl="0">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02"/>
    <w:rsid w:val="000012EE"/>
    <w:rsid w:val="0000666C"/>
    <w:rsid w:val="000076D3"/>
    <w:rsid w:val="000127DA"/>
    <w:rsid w:val="000135E0"/>
    <w:rsid w:val="00017321"/>
    <w:rsid w:val="000261E1"/>
    <w:rsid w:val="00030444"/>
    <w:rsid w:val="00032A7F"/>
    <w:rsid w:val="00041E28"/>
    <w:rsid w:val="00050680"/>
    <w:rsid w:val="00051372"/>
    <w:rsid w:val="00052360"/>
    <w:rsid w:val="000530CD"/>
    <w:rsid w:val="00053779"/>
    <w:rsid w:val="000569B2"/>
    <w:rsid w:val="00060EC4"/>
    <w:rsid w:val="00066B51"/>
    <w:rsid w:val="00067112"/>
    <w:rsid w:val="00070097"/>
    <w:rsid w:val="00073B47"/>
    <w:rsid w:val="00075084"/>
    <w:rsid w:val="000764DF"/>
    <w:rsid w:val="00083069"/>
    <w:rsid w:val="000907D7"/>
    <w:rsid w:val="00091A9F"/>
    <w:rsid w:val="000937E9"/>
    <w:rsid w:val="00093F1E"/>
    <w:rsid w:val="000A3ACB"/>
    <w:rsid w:val="000A61AA"/>
    <w:rsid w:val="000B21CC"/>
    <w:rsid w:val="000B341D"/>
    <w:rsid w:val="000B3C18"/>
    <w:rsid w:val="000B46D5"/>
    <w:rsid w:val="000B5E4C"/>
    <w:rsid w:val="000B6188"/>
    <w:rsid w:val="000B6D39"/>
    <w:rsid w:val="000B77ED"/>
    <w:rsid w:val="000C09E2"/>
    <w:rsid w:val="000C2A36"/>
    <w:rsid w:val="000C2D0D"/>
    <w:rsid w:val="000C4637"/>
    <w:rsid w:val="000C4F7B"/>
    <w:rsid w:val="000D16BF"/>
    <w:rsid w:val="000D3841"/>
    <w:rsid w:val="000D61C8"/>
    <w:rsid w:val="000E0A9C"/>
    <w:rsid w:val="000E0EE4"/>
    <w:rsid w:val="000E1FB2"/>
    <w:rsid w:val="000E7941"/>
    <w:rsid w:val="000F0515"/>
    <w:rsid w:val="000F210C"/>
    <w:rsid w:val="000F644C"/>
    <w:rsid w:val="000F69E6"/>
    <w:rsid w:val="00103180"/>
    <w:rsid w:val="001124F2"/>
    <w:rsid w:val="00113161"/>
    <w:rsid w:val="00113624"/>
    <w:rsid w:val="001154D9"/>
    <w:rsid w:val="00115CF9"/>
    <w:rsid w:val="0012290F"/>
    <w:rsid w:val="00125072"/>
    <w:rsid w:val="001254DC"/>
    <w:rsid w:val="00135961"/>
    <w:rsid w:val="0014015A"/>
    <w:rsid w:val="00142911"/>
    <w:rsid w:val="00147744"/>
    <w:rsid w:val="00154D17"/>
    <w:rsid w:val="00156669"/>
    <w:rsid w:val="00156B4C"/>
    <w:rsid w:val="001624F4"/>
    <w:rsid w:val="0016535A"/>
    <w:rsid w:val="00166800"/>
    <w:rsid w:val="001742FF"/>
    <w:rsid w:val="0017582C"/>
    <w:rsid w:val="0018556C"/>
    <w:rsid w:val="001937FC"/>
    <w:rsid w:val="00193C6F"/>
    <w:rsid w:val="00195DBD"/>
    <w:rsid w:val="00196388"/>
    <w:rsid w:val="00196513"/>
    <w:rsid w:val="001A6729"/>
    <w:rsid w:val="001B1C21"/>
    <w:rsid w:val="001B3E39"/>
    <w:rsid w:val="001B6647"/>
    <w:rsid w:val="001C2429"/>
    <w:rsid w:val="001C6F72"/>
    <w:rsid w:val="001C7521"/>
    <w:rsid w:val="001C77B2"/>
    <w:rsid w:val="001D00CE"/>
    <w:rsid w:val="001D1D1E"/>
    <w:rsid w:val="001D4508"/>
    <w:rsid w:val="001D4BD8"/>
    <w:rsid w:val="001D6CFA"/>
    <w:rsid w:val="001E1D96"/>
    <w:rsid w:val="001E2ED6"/>
    <w:rsid w:val="001F5D68"/>
    <w:rsid w:val="001F64BC"/>
    <w:rsid w:val="001F6B06"/>
    <w:rsid w:val="00201967"/>
    <w:rsid w:val="00201EDD"/>
    <w:rsid w:val="00206D22"/>
    <w:rsid w:val="002133DA"/>
    <w:rsid w:val="00223753"/>
    <w:rsid w:val="00230424"/>
    <w:rsid w:val="002317FC"/>
    <w:rsid w:val="002334C9"/>
    <w:rsid w:val="0023462E"/>
    <w:rsid w:val="00236DE4"/>
    <w:rsid w:val="00237E70"/>
    <w:rsid w:val="00240F90"/>
    <w:rsid w:val="00242E7D"/>
    <w:rsid w:val="002439B2"/>
    <w:rsid w:val="0025159A"/>
    <w:rsid w:val="00256AAE"/>
    <w:rsid w:val="00256F0A"/>
    <w:rsid w:val="00270A2A"/>
    <w:rsid w:val="00271F8C"/>
    <w:rsid w:val="0027284C"/>
    <w:rsid w:val="002818C5"/>
    <w:rsid w:val="00282750"/>
    <w:rsid w:val="002848B1"/>
    <w:rsid w:val="00284E19"/>
    <w:rsid w:val="00292109"/>
    <w:rsid w:val="00293C38"/>
    <w:rsid w:val="0029439C"/>
    <w:rsid w:val="00294985"/>
    <w:rsid w:val="00294FD5"/>
    <w:rsid w:val="002A3C24"/>
    <w:rsid w:val="002B4C0D"/>
    <w:rsid w:val="002B51EA"/>
    <w:rsid w:val="002B75E8"/>
    <w:rsid w:val="002C079B"/>
    <w:rsid w:val="002C6BC9"/>
    <w:rsid w:val="002D2E19"/>
    <w:rsid w:val="002D42F7"/>
    <w:rsid w:val="002D5EF8"/>
    <w:rsid w:val="002D612B"/>
    <w:rsid w:val="002E0109"/>
    <w:rsid w:val="002E5979"/>
    <w:rsid w:val="002E5D00"/>
    <w:rsid w:val="002E6992"/>
    <w:rsid w:val="002E77E7"/>
    <w:rsid w:val="002F1EA2"/>
    <w:rsid w:val="002F2DBF"/>
    <w:rsid w:val="003011ED"/>
    <w:rsid w:val="0030251E"/>
    <w:rsid w:val="003035B6"/>
    <w:rsid w:val="00304D07"/>
    <w:rsid w:val="00307789"/>
    <w:rsid w:val="003103B7"/>
    <w:rsid w:val="00326551"/>
    <w:rsid w:val="003351FE"/>
    <w:rsid w:val="00335C58"/>
    <w:rsid w:val="00336277"/>
    <w:rsid w:val="00340650"/>
    <w:rsid w:val="00342940"/>
    <w:rsid w:val="0034309B"/>
    <w:rsid w:val="00345319"/>
    <w:rsid w:val="00356831"/>
    <w:rsid w:val="00363FF8"/>
    <w:rsid w:val="00364835"/>
    <w:rsid w:val="003719FD"/>
    <w:rsid w:val="003721BE"/>
    <w:rsid w:val="0037454D"/>
    <w:rsid w:val="00374CB3"/>
    <w:rsid w:val="003816CC"/>
    <w:rsid w:val="003817C4"/>
    <w:rsid w:val="003852DE"/>
    <w:rsid w:val="003854AD"/>
    <w:rsid w:val="00387B75"/>
    <w:rsid w:val="00391B0D"/>
    <w:rsid w:val="003A22EE"/>
    <w:rsid w:val="003A3ED1"/>
    <w:rsid w:val="003A6AAD"/>
    <w:rsid w:val="003A753D"/>
    <w:rsid w:val="003B2FCA"/>
    <w:rsid w:val="003B68CC"/>
    <w:rsid w:val="003B6FBB"/>
    <w:rsid w:val="003C21E2"/>
    <w:rsid w:val="003C3758"/>
    <w:rsid w:val="003C520D"/>
    <w:rsid w:val="003C7158"/>
    <w:rsid w:val="003D3832"/>
    <w:rsid w:val="003D39A3"/>
    <w:rsid w:val="003D3B3A"/>
    <w:rsid w:val="003E062A"/>
    <w:rsid w:val="003E1FAC"/>
    <w:rsid w:val="003E781D"/>
    <w:rsid w:val="003E78A9"/>
    <w:rsid w:val="003E7AD6"/>
    <w:rsid w:val="003F2153"/>
    <w:rsid w:val="00413A44"/>
    <w:rsid w:val="004147E0"/>
    <w:rsid w:val="0043046C"/>
    <w:rsid w:val="00431CE1"/>
    <w:rsid w:val="00433A02"/>
    <w:rsid w:val="0044168A"/>
    <w:rsid w:val="0044317D"/>
    <w:rsid w:val="004433C5"/>
    <w:rsid w:val="00446063"/>
    <w:rsid w:val="00456A3E"/>
    <w:rsid w:val="00456E52"/>
    <w:rsid w:val="00457DB9"/>
    <w:rsid w:val="00470AB8"/>
    <w:rsid w:val="00471DA5"/>
    <w:rsid w:val="00472B7D"/>
    <w:rsid w:val="00480C8E"/>
    <w:rsid w:val="0048489C"/>
    <w:rsid w:val="00485FDC"/>
    <w:rsid w:val="00487B33"/>
    <w:rsid w:val="004921C4"/>
    <w:rsid w:val="00492FBD"/>
    <w:rsid w:val="00497D67"/>
    <w:rsid w:val="004A26BA"/>
    <w:rsid w:val="004A344E"/>
    <w:rsid w:val="004A6279"/>
    <w:rsid w:val="004B5FD4"/>
    <w:rsid w:val="004B6BCF"/>
    <w:rsid w:val="004C1308"/>
    <w:rsid w:val="004C2C5B"/>
    <w:rsid w:val="004C353E"/>
    <w:rsid w:val="004C569A"/>
    <w:rsid w:val="004D0828"/>
    <w:rsid w:val="004D33ED"/>
    <w:rsid w:val="004D4FD7"/>
    <w:rsid w:val="004D6792"/>
    <w:rsid w:val="004E54B5"/>
    <w:rsid w:val="004E7B1E"/>
    <w:rsid w:val="004F0394"/>
    <w:rsid w:val="004F4217"/>
    <w:rsid w:val="004F50C7"/>
    <w:rsid w:val="005011EA"/>
    <w:rsid w:val="00502704"/>
    <w:rsid w:val="005102F2"/>
    <w:rsid w:val="00510811"/>
    <w:rsid w:val="00510812"/>
    <w:rsid w:val="005126FA"/>
    <w:rsid w:val="00512E76"/>
    <w:rsid w:val="00515418"/>
    <w:rsid w:val="00521E7A"/>
    <w:rsid w:val="005246AF"/>
    <w:rsid w:val="0053330D"/>
    <w:rsid w:val="00533B54"/>
    <w:rsid w:val="00534D43"/>
    <w:rsid w:val="00537180"/>
    <w:rsid w:val="00546223"/>
    <w:rsid w:val="00550F88"/>
    <w:rsid w:val="0055179F"/>
    <w:rsid w:val="00551BD5"/>
    <w:rsid w:val="005521A5"/>
    <w:rsid w:val="0055364F"/>
    <w:rsid w:val="005553FA"/>
    <w:rsid w:val="005563D0"/>
    <w:rsid w:val="00557C47"/>
    <w:rsid w:val="005667C8"/>
    <w:rsid w:val="00570061"/>
    <w:rsid w:val="00570FE1"/>
    <w:rsid w:val="00572747"/>
    <w:rsid w:val="005776E6"/>
    <w:rsid w:val="0058430C"/>
    <w:rsid w:val="005929F2"/>
    <w:rsid w:val="00594B8C"/>
    <w:rsid w:val="005955C5"/>
    <w:rsid w:val="00595F35"/>
    <w:rsid w:val="00595FF1"/>
    <w:rsid w:val="005973AD"/>
    <w:rsid w:val="005A2F1D"/>
    <w:rsid w:val="005A6D19"/>
    <w:rsid w:val="005A7010"/>
    <w:rsid w:val="005A764B"/>
    <w:rsid w:val="005B391C"/>
    <w:rsid w:val="005B39C9"/>
    <w:rsid w:val="005C0EFC"/>
    <w:rsid w:val="005C1F1E"/>
    <w:rsid w:val="005C2A64"/>
    <w:rsid w:val="005C473E"/>
    <w:rsid w:val="005C53F1"/>
    <w:rsid w:val="005C5FE5"/>
    <w:rsid w:val="005C765D"/>
    <w:rsid w:val="005D02D0"/>
    <w:rsid w:val="005D29BF"/>
    <w:rsid w:val="005D2E23"/>
    <w:rsid w:val="005D4114"/>
    <w:rsid w:val="005D479E"/>
    <w:rsid w:val="005E10F6"/>
    <w:rsid w:val="005E4B70"/>
    <w:rsid w:val="005F1CDF"/>
    <w:rsid w:val="005F50C7"/>
    <w:rsid w:val="006003DD"/>
    <w:rsid w:val="00602636"/>
    <w:rsid w:val="00603CC5"/>
    <w:rsid w:val="00605DAB"/>
    <w:rsid w:val="006133ED"/>
    <w:rsid w:val="0062259B"/>
    <w:rsid w:val="00623CEB"/>
    <w:rsid w:val="0062442B"/>
    <w:rsid w:val="006268CE"/>
    <w:rsid w:val="00626ECA"/>
    <w:rsid w:val="0063253E"/>
    <w:rsid w:val="00634AF7"/>
    <w:rsid w:val="00635B86"/>
    <w:rsid w:val="00637A82"/>
    <w:rsid w:val="006432F1"/>
    <w:rsid w:val="00643F34"/>
    <w:rsid w:val="0065072A"/>
    <w:rsid w:val="0065075C"/>
    <w:rsid w:val="00650C90"/>
    <w:rsid w:val="00651318"/>
    <w:rsid w:val="00651786"/>
    <w:rsid w:val="00654EAB"/>
    <w:rsid w:val="00656B51"/>
    <w:rsid w:val="0066214B"/>
    <w:rsid w:val="006641A8"/>
    <w:rsid w:val="0066435E"/>
    <w:rsid w:val="00665564"/>
    <w:rsid w:val="00665E60"/>
    <w:rsid w:val="00666667"/>
    <w:rsid w:val="00674739"/>
    <w:rsid w:val="00675E06"/>
    <w:rsid w:val="00675EE7"/>
    <w:rsid w:val="00676935"/>
    <w:rsid w:val="00676A6A"/>
    <w:rsid w:val="0068450C"/>
    <w:rsid w:val="00684727"/>
    <w:rsid w:val="00690976"/>
    <w:rsid w:val="00690EBB"/>
    <w:rsid w:val="0069727D"/>
    <w:rsid w:val="006A176D"/>
    <w:rsid w:val="006A5611"/>
    <w:rsid w:val="006A5E32"/>
    <w:rsid w:val="006B11E2"/>
    <w:rsid w:val="006B1665"/>
    <w:rsid w:val="006B2285"/>
    <w:rsid w:val="006B3D7A"/>
    <w:rsid w:val="006B60E1"/>
    <w:rsid w:val="006C3C12"/>
    <w:rsid w:val="006C7579"/>
    <w:rsid w:val="006D03D0"/>
    <w:rsid w:val="006D21FF"/>
    <w:rsid w:val="006E0F76"/>
    <w:rsid w:val="006E687F"/>
    <w:rsid w:val="006F0243"/>
    <w:rsid w:val="006F2E80"/>
    <w:rsid w:val="006F3CC5"/>
    <w:rsid w:val="00700D20"/>
    <w:rsid w:val="00702E5B"/>
    <w:rsid w:val="00703F63"/>
    <w:rsid w:val="007051A8"/>
    <w:rsid w:val="007067C8"/>
    <w:rsid w:val="0071121A"/>
    <w:rsid w:val="00714A29"/>
    <w:rsid w:val="0071600C"/>
    <w:rsid w:val="007167F6"/>
    <w:rsid w:val="00720D42"/>
    <w:rsid w:val="00720E0D"/>
    <w:rsid w:val="007212C1"/>
    <w:rsid w:val="00721F25"/>
    <w:rsid w:val="0072253A"/>
    <w:rsid w:val="007245ED"/>
    <w:rsid w:val="00724EDB"/>
    <w:rsid w:val="00727B08"/>
    <w:rsid w:val="00731ECA"/>
    <w:rsid w:val="00732014"/>
    <w:rsid w:val="0073354D"/>
    <w:rsid w:val="00735902"/>
    <w:rsid w:val="00736EBF"/>
    <w:rsid w:val="0074394D"/>
    <w:rsid w:val="007472BE"/>
    <w:rsid w:val="00747EFB"/>
    <w:rsid w:val="00751895"/>
    <w:rsid w:val="00752CFE"/>
    <w:rsid w:val="00761233"/>
    <w:rsid w:val="00761831"/>
    <w:rsid w:val="00762EE1"/>
    <w:rsid w:val="00766CC8"/>
    <w:rsid w:val="007674E3"/>
    <w:rsid w:val="0077006E"/>
    <w:rsid w:val="007702AD"/>
    <w:rsid w:val="00775D59"/>
    <w:rsid w:val="00780160"/>
    <w:rsid w:val="00781579"/>
    <w:rsid w:val="00786FAC"/>
    <w:rsid w:val="00787E12"/>
    <w:rsid w:val="007902C1"/>
    <w:rsid w:val="00790BE8"/>
    <w:rsid w:val="00790F78"/>
    <w:rsid w:val="00795DDD"/>
    <w:rsid w:val="007A0EEE"/>
    <w:rsid w:val="007A5AF8"/>
    <w:rsid w:val="007B032D"/>
    <w:rsid w:val="007B2DBB"/>
    <w:rsid w:val="007B32F9"/>
    <w:rsid w:val="007B352C"/>
    <w:rsid w:val="007B5C09"/>
    <w:rsid w:val="007C2502"/>
    <w:rsid w:val="007D1490"/>
    <w:rsid w:val="007D32F2"/>
    <w:rsid w:val="007D3479"/>
    <w:rsid w:val="007D52E3"/>
    <w:rsid w:val="007D59D0"/>
    <w:rsid w:val="007D5F97"/>
    <w:rsid w:val="007D65F4"/>
    <w:rsid w:val="007D7299"/>
    <w:rsid w:val="007E146C"/>
    <w:rsid w:val="007E5B40"/>
    <w:rsid w:val="007E5D51"/>
    <w:rsid w:val="007F7092"/>
    <w:rsid w:val="007F7E18"/>
    <w:rsid w:val="00802034"/>
    <w:rsid w:val="0080336F"/>
    <w:rsid w:val="00804D10"/>
    <w:rsid w:val="00810549"/>
    <w:rsid w:val="008144C7"/>
    <w:rsid w:val="00814E7A"/>
    <w:rsid w:val="00816C78"/>
    <w:rsid w:val="008305A8"/>
    <w:rsid w:val="008326A0"/>
    <w:rsid w:val="0083473C"/>
    <w:rsid w:val="00842008"/>
    <w:rsid w:val="0084617F"/>
    <w:rsid w:val="00861066"/>
    <w:rsid w:val="00867B9E"/>
    <w:rsid w:val="00876A97"/>
    <w:rsid w:val="00877935"/>
    <w:rsid w:val="0088065B"/>
    <w:rsid w:val="008815BE"/>
    <w:rsid w:val="008853E8"/>
    <w:rsid w:val="00892222"/>
    <w:rsid w:val="008933F6"/>
    <w:rsid w:val="00893754"/>
    <w:rsid w:val="008B0D51"/>
    <w:rsid w:val="008B2EFB"/>
    <w:rsid w:val="008B3EDF"/>
    <w:rsid w:val="008B4555"/>
    <w:rsid w:val="008B4618"/>
    <w:rsid w:val="008B658D"/>
    <w:rsid w:val="008C22A5"/>
    <w:rsid w:val="008C50A2"/>
    <w:rsid w:val="008D2087"/>
    <w:rsid w:val="008D4054"/>
    <w:rsid w:val="008D4D0E"/>
    <w:rsid w:val="008D5D24"/>
    <w:rsid w:val="008E2D52"/>
    <w:rsid w:val="008E462A"/>
    <w:rsid w:val="008E6FC0"/>
    <w:rsid w:val="008F1751"/>
    <w:rsid w:val="008F3F82"/>
    <w:rsid w:val="008F43ED"/>
    <w:rsid w:val="009014A1"/>
    <w:rsid w:val="00902145"/>
    <w:rsid w:val="00903246"/>
    <w:rsid w:val="0090698C"/>
    <w:rsid w:val="00914593"/>
    <w:rsid w:val="009148A5"/>
    <w:rsid w:val="0092014C"/>
    <w:rsid w:val="00920191"/>
    <w:rsid w:val="00924575"/>
    <w:rsid w:val="00927334"/>
    <w:rsid w:val="009275F5"/>
    <w:rsid w:val="00930841"/>
    <w:rsid w:val="009318BA"/>
    <w:rsid w:val="0093447C"/>
    <w:rsid w:val="009403FF"/>
    <w:rsid w:val="009416DB"/>
    <w:rsid w:val="00942B5A"/>
    <w:rsid w:val="009431A8"/>
    <w:rsid w:val="00943E32"/>
    <w:rsid w:val="00943F06"/>
    <w:rsid w:val="00947194"/>
    <w:rsid w:val="00951A19"/>
    <w:rsid w:val="0095360F"/>
    <w:rsid w:val="00953DA0"/>
    <w:rsid w:val="009567D9"/>
    <w:rsid w:val="00956F10"/>
    <w:rsid w:val="009611E5"/>
    <w:rsid w:val="00965BB7"/>
    <w:rsid w:val="0096734C"/>
    <w:rsid w:val="0097102A"/>
    <w:rsid w:val="009773A8"/>
    <w:rsid w:val="0098053B"/>
    <w:rsid w:val="00984D81"/>
    <w:rsid w:val="0098568A"/>
    <w:rsid w:val="0099074F"/>
    <w:rsid w:val="00991C33"/>
    <w:rsid w:val="00994ADF"/>
    <w:rsid w:val="009A4035"/>
    <w:rsid w:val="009A5189"/>
    <w:rsid w:val="009A6D00"/>
    <w:rsid w:val="009B1DF1"/>
    <w:rsid w:val="009B3C17"/>
    <w:rsid w:val="009B7272"/>
    <w:rsid w:val="009C0E53"/>
    <w:rsid w:val="009C1BF1"/>
    <w:rsid w:val="009C5294"/>
    <w:rsid w:val="009D130B"/>
    <w:rsid w:val="009D5B63"/>
    <w:rsid w:val="009D664D"/>
    <w:rsid w:val="009E091C"/>
    <w:rsid w:val="009E6BD1"/>
    <w:rsid w:val="009F227E"/>
    <w:rsid w:val="009F3DB8"/>
    <w:rsid w:val="009F4702"/>
    <w:rsid w:val="009F63DC"/>
    <w:rsid w:val="00A00C54"/>
    <w:rsid w:val="00A049F0"/>
    <w:rsid w:val="00A06785"/>
    <w:rsid w:val="00A106B9"/>
    <w:rsid w:val="00A121D9"/>
    <w:rsid w:val="00A14419"/>
    <w:rsid w:val="00A14FF7"/>
    <w:rsid w:val="00A170BC"/>
    <w:rsid w:val="00A17C96"/>
    <w:rsid w:val="00A26C7F"/>
    <w:rsid w:val="00A31B35"/>
    <w:rsid w:val="00A355D7"/>
    <w:rsid w:val="00A37F0C"/>
    <w:rsid w:val="00A44E89"/>
    <w:rsid w:val="00A50BDD"/>
    <w:rsid w:val="00A53BB1"/>
    <w:rsid w:val="00A566CA"/>
    <w:rsid w:val="00A56835"/>
    <w:rsid w:val="00A633AA"/>
    <w:rsid w:val="00A6366B"/>
    <w:rsid w:val="00A64319"/>
    <w:rsid w:val="00A71760"/>
    <w:rsid w:val="00A72649"/>
    <w:rsid w:val="00A75034"/>
    <w:rsid w:val="00A82118"/>
    <w:rsid w:val="00A87132"/>
    <w:rsid w:val="00A8768C"/>
    <w:rsid w:val="00A93DC2"/>
    <w:rsid w:val="00A97AD8"/>
    <w:rsid w:val="00AA14C4"/>
    <w:rsid w:val="00AA1CA4"/>
    <w:rsid w:val="00AA4F00"/>
    <w:rsid w:val="00AA6409"/>
    <w:rsid w:val="00AB27F4"/>
    <w:rsid w:val="00AB3579"/>
    <w:rsid w:val="00AB3C6A"/>
    <w:rsid w:val="00AB461B"/>
    <w:rsid w:val="00AB490F"/>
    <w:rsid w:val="00AD2598"/>
    <w:rsid w:val="00AD4D44"/>
    <w:rsid w:val="00AD6E96"/>
    <w:rsid w:val="00AD72AE"/>
    <w:rsid w:val="00AE035C"/>
    <w:rsid w:val="00AE0502"/>
    <w:rsid w:val="00AE4206"/>
    <w:rsid w:val="00AE6165"/>
    <w:rsid w:val="00AF053E"/>
    <w:rsid w:val="00AF3F3E"/>
    <w:rsid w:val="00AF6E2C"/>
    <w:rsid w:val="00B01B91"/>
    <w:rsid w:val="00B0333E"/>
    <w:rsid w:val="00B11ED9"/>
    <w:rsid w:val="00B1365F"/>
    <w:rsid w:val="00B1422E"/>
    <w:rsid w:val="00B14331"/>
    <w:rsid w:val="00B4221F"/>
    <w:rsid w:val="00B44023"/>
    <w:rsid w:val="00B545DE"/>
    <w:rsid w:val="00B62059"/>
    <w:rsid w:val="00B62C4F"/>
    <w:rsid w:val="00B65650"/>
    <w:rsid w:val="00B70519"/>
    <w:rsid w:val="00B71252"/>
    <w:rsid w:val="00B7304B"/>
    <w:rsid w:val="00B73820"/>
    <w:rsid w:val="00B760E8"/>
    <w:rsid w:val="00B7737B"/>
    <w:rsid w:val="00B8276E"/>
    <w:rsid w:val="00B82A43"/>
    <w:rsid w:val="00B842DC"/>
    <w:rsid w:val="00B8529E"/>
    <w:rsid w:val="00B8761C"/>
    <w:rsid w:val="00B91C17"/>
    <w:rsid w:val="00B94633"/>
    <w:rsid w:val="00BB1716"/>
    <w:rsid w:val="00BB4C76"/>
    <w:rsid w:val="00BB60F5"/>
    <w:rsid w:val="00BC2C83"/>
    <w:rsid w:val="00BC70EB"/>
    <w:rsid w:val="00BD0C71"/>
    <w:rsid w:val="00BD60AE"/>
    <w:rsid w:val="00BE260D"/>
    <w:rsid w:val="00BE45C6"/>
    <w:rsid w:val="00BE4E5B"/>
    <w:rsid w:val="00BE6041"/>
    <w:rsid w:val="00BE6D90"/>
    <w:rsid w:val="00BE79D5"/>
    <w:rsid w:val="00BF33E5"/>
    <w:rsid w:val="00BF37C9"/>
    <w:rsid w:val="00BF3C17"/>
    <w:rsid w:val="00C017DD"/>
    <w:rsid w:val="00C01E7D"/>
    <w:rsid w:val="00C0422B"/>
    <w:rsid w:val="00C109B8"/>
    <w:rsid w:val="00C12019"/>
    <w:rsid w:val="00C12455"/>
    <w:rsid w:val="00C20217"/>
    <w:rsid w:val="00C219B7"/>
    <w:rsid w:val="00C21AB9"/>
    <w:rsid w:val="00C22230"/>
    <w:rsid w:val="00C22DD5"/>
    <w:rsid w:val="00C24CED"/>
    <w:rsid w:val="00C30547"/>
    <w:rsid w:val="00C33313"/>
    <w:rsid w:val="00C362CE"/>
    <w:rsid w:val="00C36D47"/>
    <w:rsid w:val="00C36FD4"/>
    <w:rsid w:val="00C41A3C"/>
    <w:rsid w:val="00C41D28"/>
    <w:rsid w:val="00C4298C"/>
    <w:rsid w:val="00C44F99"/>
    <w:rsid w:val="00C5263C"/>
    <w:rsid w:val="00C53334"/>
    <w:rsid w:val="00C5344E"/>
    <w:rsid w:val="00C5483F"/>
    <w:rsid w:val="00C57361"/>
    <w:rsid w:val="00C60179"/>
    <w:rsid w:val="00C62131"/>
    <w:rsid w:val="00C62931"/>
    <w:rsid w:val="00C62F4B"/>
    <w:rsid w:val="00C8565F"/>
    <w:rsid w:val="00C92F36"/>
    <w:rsid w:val="00C9417B"/>
    <w:rsid w:val="00C95B68"/>
    <w:rsid w:val="00CA0EB2"/>
    <w:rsid w:val="00CA48BE"/>
    <w:rsid w:val="00CB13D6"/>
    <w:rsid w:val="00CB2E92"/>
    <w:rsid w:val="00CB624C"/>
    <w:rsid w:val="00CB6DF3"/>
    <w:rsid w:val="00CC00C6"/>
    <w:rsid w:val="00CC0862"/>
    <w:rsid w:val="00CC1B4C"/>
    <w:rsid w:val="00CC3A21"/>
    <w:rsid w:val="00CC570A"/>
    <w:rsid w:val="00CC7704"/>
    <w:rsid w:val="00CD2199"/>
    <w:rsid w:val="00CD6556"/>
    <w:rsid w:val="00CE473D"/>
    <w:rsid w:val="00CE4BF7"/>
    <w:rsid w:val="00CE77D7"/>
    <w:rsid w:val="00CF15B9"/>
    <w:rsid w:val="00CF1709"/>
    <w:rsid w:val="00CF1AB4"/>
    <w:rsid w:val="00CF3592"/>
    <w:rsid w:val="00CF71AC"/>
    <w:rsid w:val="00D00219"/>
    <w:rsid w:val="00D03476"/>
    <w:rsid w:val="00D048F3"/>
    <w:rsid w:val="00D07BDC"/>
    <w:rsid w:val="00D12F61"/>
    <w:rsid w:val="00D15C2D"/>
    <w:rsid w:val="00D236A1"/>
    <w:rsid w:val="00D30F9B"/>
    <w:rsid w:val="00D3173E"/>
    <w:rsid w:val="00D32952"/>
    <w:rsid w:val="00D3386A"/>
    <w:rsid w:val="00D34D01"/>
    <w:rsid w:val="00D409B7"/>
    <w:rsid w:val="00D41FC8"/>
    <w:rsid w:val="00D506A4"/>
    <w:rsid w:val="00D52B2C"/>
    <w:rsid w:val="00D53FA5"/>
    <w:rsid w:val="00D5656C"/>
    <w:rsid w:val="00D5768F"/>
    <w:rsid w:val="00D60498"/>
    <w:rsid w:val="00D64072"/>
    <w:rsid w:val="00D64235"/>
    <w:rsid w:val="00D66B0A"/>
    <w:rsid w:val="00D671C0"/>
    <w:rsid w:val="00D7558A"/>
    <w:rsid w:val="00D80B26"/>
    <w:rsid w:val="00D80CCE"/>
    <w:rsid w:val="00D81A34"/>
    <w:rsid w:val="00D82E66"/>
    <w:rsid w:val="00D83B1A"/>
    <w:rsid w:val="00D8425B"/>
    <w:rsid w:val="00D95848"/>
    <w:rsid w:val="00D9655A"/>
    <w:rsid w:val="00DB5E52"/>
    <w:rsid w:val="00DB732C"/>
    <w:rsid w:val="00DC1F56"/>
    <w:rsid w:val="00DC42B6"/>
    <w:rsid w:val="00DC5A2A"/>
    <w:rsid w:val="00DC7CE1"/>
    <w:rsid w:val="00DD10D0"/>
    <w:rsid w:val="00DD1106"/>
    <w:rsid w:val="00DD3289"/>
    <w:rsid w:val="00DE13C4"/>
    <w:rsid w:val="00DE3E1D"/>
    <w:rsid w:val="00DE773D"/>
    <w:rsid w:val="00DF2335"/>
    <w:rsid w:val="00DF37E4"/>
    <w:rsid w:val="00DF4F57"/>
    <w:rsid w:val="00DF54A7"/>
    <w:rsid w:val="00DF6CC5"/>
    <w:rsid w:val="00E10CC1"/>
    <w:rsid w:val="00E11A26"/>
    <w:rsid w:val="00E1490C"/>
    <w:rsid w:val="00E15087"/>
    <w:rsid w:val="00E15C4C"/>
    <w:rsid w:val="00E31F61"/>
    <w:rsid w:val="00E3237D"/>
    <w:rsid w:val="00E3546B"/>
    <w:rsid w:val="00E370A2"/>
    <w:rsid w:val="00E43751"/>
    <w:rsid w:val="00E44167"/>
    <w:rsid w:val="00E45EDB"/>
    <w:rsid w:val="00E50218"/>
    <w:rsid w:val="00E55491"/>
    <w:rsid w:val="00E55643"/>
    <w:rsid w:val="00E6794E"/>
    <w:rsid w:val="00E67CB7"/>
    <w:rsid w:val="00E76140"/>
    <w:rsid w:val="00E7792A"/>
    <w:rsid w:val="00E86097"/>
    <w:rsid w:val="00E87AA3"/>
    <w:rsid w:val="00E935FF"/>
    <w:rsid w:val="00E938A8"/>
    <w:rsid w:val="00E9576A"/>
    <w:rsid w:val="00EA7B65"/>
    <w:rsid w:val="00EB175F"/>
    <w:rsid w:val="00EB316D"/>
    <w:rsid w:val="00EB3635"/>
    <w:rsid w:val="00EB3717"/>
    <w:rsid w:val="00EB796D"/>
    <w:rsid w:val="00EC0F25"/>
    <w:rsid w:val="00EC1E47"/>
    <w:rsid w:val="00EC2D20"/>
    <w:rsid w:val="00EC4853"/>
    <w:rsid w:val="00ED0B8B"/>
    <w:rsid w:val="00ED27A1"/>
    <w:rsid w:val="00ED78FD"/>
    <w:rsid w:val="00EE112C"/>
    <w:rsid w:val="00EE1839"/>
    <w:rsid w:val="00EE2453"/>
    <w:rsid w:val="00EE26C7"/>
    <w:rsid w:val="00EE35BE"/>
    <w:rsid w:val="00EF6409"/>
    <w:rsid w:val="00EF6EDE"/>
    <w:rsid w:val="00F01660"/>
    <w:rsid w:val="00F02E38"/>
    <w:rsid w:val="00F032BB"/>
    <w:rsid w:val="00F04FC6"/>
    <w:rsid w:val="00F11037"/>
    <w:rsid w:val="00F1126C"/>
    <w:rsid w:val="00F1138A"/>
    <w:rsid w:val="00F2376C"/>
    <w:rsid w:val="00F27264"/>
    <w:rsid w:val="00F32976"/>
    <w:rsid w:val="00F34FC8"/>
    <w:rsid w:val="00F41DD7"/>
    <w:rsid w:val="00F50E3D"/>
    <w:rsid w:val="00F62245"/>
    <w:rsid w:val="00F6471B"/>
    <w:rsid w:val="00F65521"/>
    <w:rsid w:val="00F6697B"/>
    <w:rsid w:val="00F70FE0"/>
    <w:rsid w:val="00F73AD8"/>
    <w:rsid w:val="00F73D4D"/>
    <w:rsid w:val="00F747AB"/>
    <w:rsid w:val="00F76157"/>
    <w:rsid w:val="00F85AAC"/>
    <w:rsid w:val="00F91787"/>
    <w:rsid w:val="00F97FA5"/>
    <w:rsid w:val="00FA5590"/>
    <w:rsid w:val="00FB2B9B"/>
    <w:rsid w:val="00FB6EF6"/>
    <w:rsid w:val="00FC5423"/>
    <w:rsid w:val="00FC7B45"/>
    <w:rsid w:val="00FD0B0C"/>
    <w:rsid w:val="00FD3DFE"/>
    <w:rsid w:val="00FD7BFB"/>
    <w:rsid w:val="00FE4839"/>
    <w:rsid w:val="00FE68BD"/>
    <w:rsid w:val="00FF200D"/>
    <w:rsid w:val="00FF3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64DC95F-A628-45B6-B041-F2741CFF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502"/>
    <w:pPr>
      <w:spacing w:after="200" w:line="276" w:lineRule="auto"/>
    </w:pPr>
    <w:rPr>
      <w:rFonts w:eastAsia="Times New Roman"/>
      <w:sz w:val="22"/>
      <w:szCs w:val="22"/>
    </w:rPr>
  </w:style>
  <w:style w:type="paragraph" w:styleId="Nagwek1">
    <w:name w:val="heading 1"/>
    <w:aliases w:val="1"/>
    <w:basedOn w:val="Normalny"/>
    <w:next w:val="Normalny"/>
    <w:link w:val="Nagwek1Znak"/>
    <w:qFormat/>
    <w:rsid w:val="007C2502"/>
    <w:pPr>
      <w:keepNext/>
      <w:keepLines/>
      <w:numPr>
        <w:numId w:val="1"/>
      </w:numPr>
      <w:spacing w:before="480" w:after="0"/>
      <w:outlineLvl w:val="0"/>
    </w:pPr>
    <w:rPr>
      <w:rFonts w:ascii="Times New Roman" w:hAnsi="Times New Roman"/>
      <w:b/>
      <w:bCs/>
      <w:sz w:val="28"/>
      <w:szCs w:val="28"/>
    </w:rPr>
  </w:style>
  <w:style w:type="paragraph" w:styleId="Nagwek2">
    <w:name w:val="heading 2"/>
    <w:basedOn w:val="Normalny"/>
    <w:next w:val="Normalny"/>
    <w:link w:val="Nagwek2Znak"/>
    <w:unhideWhenUsed/>
    <w:qFormat/>
    <w:rsid w:val="007C2502"/>
    <w:pPr>
      <w:keepNext/>
      <w:keepLines/>
      <w:numPr>
        <w:ilvl w:val="1"/>
        <w:numId w:val="1"/>
      </w:numPr>
      <w:spacing w:before="300" w:after="120"/>
      <w:outlineLvl w:val="1"/>
    </w:pPr>
    <w:rPr>
      <w:rFonts w:ascii="Times New Roman" w:hAnsi="Times New Roman"/>
      <w:b/>
      <w:bCs/>
      <w:color w:val="000000"/>
      <w:sz w:val="26"/>
      <w:szCs w:val="26"/>
    </w:rPr>
  </w:style>
  <w:style w:type="paragraph" w:styleId="Nagwek3">
    <w:name w:val="heading 3"/>
    <w:aliases w:val="Subparagraaf"/>
    <w:basedOn w:val="Normalny"/>
    <w:next w:val="Normalny"/>
    <w:link w:val="Nagwek3Znak"/>
    <w:unhideWhenUsed/>
    <w:qFormat/>
    <w:rsid w:val="007C2502"/>
    <w:pPr>
      <w:keepNext/>
      <w:keepLines/>
      <w:numPr>
        <w:ilvl w:val="2"/>
        <w:numId w:val="1"/>
      </w:numPr>
      <w:spacing w:before="200" w:after="0"/>
      <w:outlineLvl w:val="2"/>
    </w:pPr>
    <w:rPr>
      <w:rFonts w:ascii="Times New Roman" w:hAnsi="Times New Roman"/>
      <w:b/>
      <w:bCs/>
    </w:rPr>
  </w:style>
  <w:style w:type="paragraph" w:styleId="Nagwek4">
    <w:name w:val="heading 4"/>
    <w:basedOn w:val="Normalny"/>
    <w:next w:val="Normalny"/>
    <w:link w:val="Nagwek4Znak"/>
    <w:unhideWhenUsed/>
    <w:qFormat/>
    <w:rsid w:val="007C2502"/>
    <w:pPr>
      <w:keepNext/>
      <w:keepLines/>
      <w:numPr>
        <w:ilvl w:val="3"/>
        <w:numId w:val="1"/>
      </w:numPr>
      <w:spacing w:before="200" w:after="0"/>
      <w:outlineLvl w:val="3"/>
    </w:pPr>
    <w:rPr>
      <w:rFonts w:ascii="Cambria" w:hAnsi="Cambria"/>
      <w:b/>
      <w:bCs/>
      <w:i/>
      <w:iCs/>
      <w:color w:val="4F81BD"/>
    </w:rPr>
  </w:style>
  <w:style w:type="paragraph" w:styleId="Nagwek5">
    <w:name w:val="heading 5"/>
    <w:basedOn w:val="Normalny"/>
    <w:next w:val="Normalny"/>
    <w:link w:val="Nagwek5Znak"/>
    <w:unhideWhenUsed/>
    <w:qFormat/>
    <w:rsid w:val="007C2502"/>
    <w:pPr>
      <w:keepNext/>
      <w:keepLines/>
      <w:numPr>
        <w:ilvl w:val="4"/>
        <w:numId w:val="1"/>
      </w:numPr>
      <w:spacing w:before="200" w:after="0"/>
      <w:outlineLvl w:val="4"/>
    </w:pPr>
    <w:rPr>
      <w:rFonts w:ascii="Cambria" w:hAnsi="Cambria"/>
      <w:color w:val="243F60"/>
    </w:rPr>
  </w:style>
  <w:style w:type="paragraph" w:styleId="Nagwek6">
    <w:name w:val="heading 6"/>
    <w:basedOn w:val="Normalny"/>
    <w:next w:val="Normalny"/>
    <w:link w:val="Nagwek6Znak"/>
    <w:unhideWhenUsed/>
    <w:qFormat/>
    <w:rsid w:val="007C2502"/>
    <w:pPr>
      <w:keepNext/>
      <w:keepLines/>
      <w:numPr>
        <w:ilvl w:val="5"/>
        <w:numId w:val="1"/>
      </w:numPr>
      <w:spacing w:before="200" w:after="0"/>
      <w:outlineLvl w:val="5"/>
    </w:pPr>
    <w:rPr>
      <w:rFonts w:ascii="Cambria" w:hAnsi="Cambria"/>
      <w:i/>
      <w:iCs/>
      <w:color w:val="243F60"/>
    </w:rPr>
  </w:style>
  <w:style w:type="paragraph" w:styleId="Nagwek7">
    <w:name w:val="heading 7"/>
    <w:basedOn w:val="Normalny"/>
    <w:next w:val="Normalny"/>
    <w:link w:val="Nagwek7Znak"/>
    <w:uiPriority w:val="99"/>
    <w:unhideWhenUsed/>
    <w:qFormat/>
    <w:rsid w:val="007C2502"/>
    <w:pPr>
      <w:keepNext/>
      <w:keepLines/>
      <w:numPr>
        <w:ilvl w:val="6"/>
        <w:numId w:val="1"/>
      </w:numPr>
      <w:spacing w:before="200" w:after="0"/>
      <w:outlineLvl w:val="6"/>
    </w:pPr>
    <w:rPr>
      <w:rFonts w:ascii="Cambria" w:hAnsi="Cambria"/>
      <w:i/>
      <w:iCs/>
      <w:color w:val="404040"/>
    </w:rPr>
  </w:style>
  <w:style w:type="paragraph" w:styleId="Nagwek8">
    <w:name w:val="heading 8"/>
    <w:basedOn w:val="Normalny"/>
    <w:next w:val="Normalny"/>
    <w:link w:val="Nagwek8Znak"/>
    <w:uiPriority w:val="99"/>
    <w:unhideWhenUsed/>
    <w:qFormat/>
    <w:rsid w:val="007C2502"/>
    <w:pPr>
      <w:keepNext/>
      <w:keepLines/>
      <w:numPr>
        <w:ilvl w:val="7"/>
        <w:numId w:val="1"/>
      </w:numPr>
      <w:spacing w:before="200" w:after="0"/>
      <w:outlineLvl w:val="7"/>
    </w:pPr>
    <w:rPr>
      <w:rFonts w:ascii="Cambria" w:hAnsi="Cambria"/>
      <w:color w:val="404040"/>
      <w:sz w:val="20"/>
      <w:szCs w:val="20"/>
    </w:rPr>
  </w:style>
  <w:style w:type="paragraph" w:styleId="Nagwek9">
    <w:name w:val="heading 9"/>
    <w:basedOn w:val="Normalny"/>
    <w:next w:val="Normalny"/>
    <w:link w:val="Nagwek9Znak"/>
    <w:uiPriority w:val="99"/>
    <w:unhideWhenUsed/>
    <w:qFormat/>
    <w:rsid w:val="007C2502"/>
    <w:pPr>
      <w:keepNext/>
      <w:keepLines/>
      <w:numPr>
        <w:ilvl w:val="8"/>
        <w:numId w:val="1"/>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
    <w:basedOn w:val="Domylnaczcionkaakapitu"/>
    <w:link w:val="Nagwek1"/>
    <w:rsid w:val="007C2502"/>
    <w:rPr>
      <w:rFonts w:ascii="Times New Roman" w:eastAsia="Times New Roman" w:hAnsi="Times New Roman"/>
      <w:b/>
      <w:bCs/>
      <w:sz w:val="28"/>
      <w:szCs w:val="28"/>
    </w:rPr>
  </w:style>
  <w:style w:type="character" w:customStyle="1" w:styleId="Nagwek2Znak">
    <w:name w:val="Nagłówek 2 Znak"/>
    <w:basedOn w:val="Domylnaczcionkaakapitu"/>
    <w:link w:val="Nagwek2"/>
    <w:rsid w:val="007C2502"/>
    <w:rPr>
      <w:rFonts w:ascii="Times New Roman" w:eastAsia="Times New Roman" w:hAnsi="Times New Roman"/>
      <w:b/>
      <w:bCs/>
      <w:color w:val="000000"/>
      <w:sz w:val="26"/>
      <w:szCs w:val="26"/>
    </w:rPr>
  </w:style>
  <w:style w:type="character" w:customStyle="1" w:styleId="Nagwek3Znak">
    <w:name w:val="Nagłówek 3 Znak"/>
    <w:aliases w:val="Subparagraaf Znak"/>
    <w:basedOn w:val="Domylnaczcionkaakapitu"/>
    <w:link w:val="Nagwek3"/>
    <w:rsid w:val="007C2502"/>
    <w:rPr>
      <w:rFonts w:ascii="Times New Roman" w:eastAsia="Times New Roman" w:hAnsi="Times New Roman"/>
      <w:b/>
      <w:bCs/>
      <w:sz w:val="22"/>
      <w:szCs w:val="22"/>
    </w:rPr>
  </w:style>
  <w:style w:type="character" w:customStyle="1" w:styleId="Nagwek4Znak">
    <w:name w:val="Nagłówek 4 Znak"/>
    <w:basedOn w:val="Domylnaczcionkaakapitu"/>
    <w:link w:val="Nagwek4"/>
    <w:rsid w:val="007C2502"/>
    <w:rPr>
      <w:rFonts w:ascii="Cambria" w:eastAsia="Times New Roman" w:hAnsi="Cambria"/>
      <w:b/>
      <w:bCs/>
      <w:i/>
      <w:iCs/>
      <w:color w:val="4F81BD"/>
      <w:sz w:val="22"/>
      <w:szCs w:val="22"/>
    </w:rPr>
  </w:style>
  <w:style w:type="character" w:customStyle="1" w:styleId="Nagwek5Znak">
    <w:name w:val="Nagłówek 5 Znak"/>
    <w:basedOn w:val="Domylnaczcionkaakapitu"/>
    <w:link w:val="Nagwek5"/>
    <w:rsid w:val="007C2502"/>
    <w:rPr>
      <w:rFonts w:ascii="Cambria" w:eastAsia="Times New Roman" w:hAnsi="Cambria"/>
      <w:color w:val="243F60"/>
      <w:sz w:val="22"/>
      <w:szCs w:val="22"/>
    </w:rPr>
  </w:style>
  <w:style w:type="character" w:customStyle="1" w:styleId="Nagwek6Znak">
    <w:name w:val="Nagłówek 6 Znak"/>
    <w:basedOn w:val="Domylnaczcionkaakapitu"/>
    <w:link w:val="Nagwek6"/>
    <w:rsid w:val="007C2502"/>
    <w:rPr>
      <w:rFonts w:ascii="Cambria" w:eastAsia="Times New Roman" w:hAnsi="Cambria"/>
      <w:i/>
      <w:iCs/>
      <w:color w:val="243F60"/>
      <w:sz w:val="22"/>
      <w:szCs w:val="22"/>
    </w:rPr>
  </w:style>
  <w:style w:type="character" w:customStyle="1" w:styleId="Nagwek7Znak">
    <w:name w:val="Nagłówek 7 Znak"/>
    <w:basedOn w:val="Domylnaczcionkaakapitu"/>
    <w:link w:val="Nagwek7"/>
    <w:uiPriority w:val="99"/>
    <w:rsid w:val="007C2502"/>
    <w:rPr>
      <w:rFonts w:ascii="Cambria" w:eastAsia="Times New Roman" w:hAnsi="Cambria"/>
      <w:i/>
      <w:iCs/>
      <w:color w:val="404040"/>
      <w:sz w:val="22"/>
      <w:szCs w:val="22"/>
    </w:rPr>
  </w:style>
  <w:style w:type="character" w:customStyle="1" w:styleId="Nagwek8Znak">
    <w:name w:val="Nagłówek 8 Znak"/>
    <w:basedOn w:val="Domylnaczcionkaakapitu"/>
    <w:link w:val="Nagwek8"/>
    <w:uiPriority w:val="99"/>
    <w:rsid w:val="007C2502"/>
    <w:rPr>
      <w:rFonts w:ascii="Cambria" w:eastAsia="Times New Roman" w:hAnsi="Cambria"/>
      <w:color w:val="404040"/>
    </w:rPr>
  </w:style>
  <w:style w:type="character" w:customStyle="1" w:styleId="Nagwek9Znak">
    <w:name w:val="Nagłówek 9 Znak"/>
    <w:basedOn w:val="Domylnaczcionkaakapitu"/>
    <w:link w:val="Nagwek9"/>
    <w:uiPriority w:val="99"/>
    <w:rsid w:val="007C2502"/>
    <w:rPr>
      <w:rFonts w:ascii="Cambria" w:eastAsia="Times New Roman" w:hAnsi="Cambria"/>
      <w:i/>
      <w:iCs/>
      <w:color w:val="404040"/>
    </w:rPr>
  </w:style>
  <w:style w:type="paragraph" w:styleId="Akapitzlist">
    <w:name w:val="List Paragraph"/>
    <w:basedOn w:val="Normalny"/>
    <w:uiPriority w:val="34"/>
    <w:qFormat/>
    <w:rsid w:val="007C2502"/>
    <w:pPr>
      <w:spacing w:after="0" w:line="240" w:lineRule="auto"/>
      <w:ind w:left="720"/>
      <w:contextualSpacing/>
    </w:pPr>
    <w:rPr>
      <w:rFonts w:ascii="Times New Roman" w:hAnsi="Times New Roman"/>
      <w:sz w:val="20"/>
      <w:szCs w:val="20"/>
    </w:rPr>
  </w:style>
  <w:style w:type="table" w:styleId="Tabela-Siatka">
    <w:name w:val="Table Grid"/>
    <w:basedOn w:val="Standardowy"/>
    <w:uiPriority w:val="59"/>
    <w:rsid w:val="007C25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uiPriority w:val="35"/>
    <w:qFormat/>
    <w:rsid w:val="007C2502"/>
    <w:pPr>
      <w:spacing w:before="120" w:after="120" w:line="240" w:lineRule="auto"/>
    </w:pPr>
    <w:rPr>
      <w:rFonts w:ascii="Times New Roman" w:hAnsi="Times New Roman"/>
      <w:b/>
      <w:bCs/>
      <w:sz w:val="20"/>
      <w:szCs w:val="20"/>
    </w:rPr>
  </w:style>
  <w:style w:type="paragraph" w:styleId="Tekstdymka">
    <w:name w:val="Balloon Text"/>
    <w:basedOn w:val="Normalny"/>
    <w:link w:val="TekstdymkaZnak"/>
    <w:uiPriority w:val="99"/>
    <w:semiHidden/>
    <w:unhideWhenUsed/>
    <w:rsid w:val="007C25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502"/>
    <w:rPr>
      <w:rFonts w:ascii="Tahoma" w:eastAsia="Times New Roman" w:hAnsi="Tahoma" w:cs="Tahoma"/>
      <w:sz w:val="16"/>
      <w:szCs w:val="16"/>
      <w:lang w:eastAsia="pl-PL"/>
    </w:rPr>
  </w:style>
  <w:style w:type="paragraph" w:customStyle="1" w:styleId="p3">
    <w:name w:val="p3"/>
    <w:basedOn w:val="Normalny"/>
    <w:rsid w:val="00A049F0"/>
    <w:pPr>
      <w:spacing w:before="100" w:beforeAutospacing="1" w:line="320" w:lineRule="atLeast"/>
      <w:ind w:left="100" w:right="100" w:firstLine="560"/>
      <w:jc w:val="both"/>
    </w:pPr>
    <w:rPr>
      <w:rFonts w:ascii="Arial" w:eastAsia="Arial Unicode MS" w:hAnsi="Arial" w:cs="Arial"/>
      <w:sz w:val="16"/>
      <w:szCs w:val="16"/>
    </w:rPr>
  </w:style>
  <w:style w:type="character" w:customStyle="1" w:styleId="mainpage">
    <w:name w:val="mainpage"/>
    <w:basedOn w:val="Domylnaczcionkaakapitu"/>
    <w:rsid w:val="00A106B9"/>
  </w:style>
  <w:style w:type="character" w:styleId="Hipercze">
    <w:name w:val="Hyperlink"/>
    <w:basedOn w:val="Domylnaczcionkaakapitu"/>
    <w:uiPriority w:val="99"/>
    <w:unhideWhenUsed/>
    <w:rsid w:val="00D32952"/>
    <w:rPr>
      <w:color w:val="0000FF"/>
      <w:u w:val="single"/>
    </w:rPr>
  </w:style>
  <w:style w:type="character" w:styleId="Uwydatnienie">
    <w:name w:val="Emphasis"/>
    <w:basedOn w:val="Domylnaczcionkaakapitu"/>
    <w:uiPriority w:val="20"/>
    <w:qFormat/>
    <w:rsid w:val="00502704"/>
    <w:rPr>
      <w:i/>
      <w:iCs/>
    </w:rPr>
  </w:style>
  <w:style w:type="paragraph" w:styleId="Tekstpodstawowy">
    <w:name w:val="Body Text"/>
    <w:aliases w:val="Brødtekst Tegn Tegn"/>
    <w:basedOn w:val="Normalny"/>
    <w:link w:val="TekstpodstawowyZnak"/>
    <w:rsid w:val="00A566CA"/>
    <w:pPr>
      <w:spacing w:after="120" w:line="240" w:lineRule="auto"/>
    </w:pPr>
    <w:rPr>
      <w:rFonts w:ascii="Times New Roman" w:hAnsi="Times New Roman"/>
      <w:sz w:val="20"/>
      <w:szCs w:val="20"/>
    </w:rPr>
  </w:style>
  <w:style w:type="character" w:customStyle="1" w:styleId="TekstpodstawowyZnak">
    <w:name w:val="Tekst podstawowy Znak"/>
    <w:aliases w:val="Brødtekst Tegn Tegn Znak"/>
    <w:basedOn w:val="Domylnaczcionkaakapitu"/>
    <w:link w:val="Tekstpodstawowy"/>
    <w:rsid w:val="00A566CA"/>
    <w:rPr>
      <w:rFonts w:ascii="Times New Roman" w:eastAsia="Times New Roman" w:hAnsi="Times New Roman"/>
    </w:rPr>
  </w:style>
  <w:style w:type="paragraph" w:styleId="Tekstpodstawowywcity3">
    <w:name w:val="Body Text Indent 3"/>
    <w:basedOn w:val="Normalny"/>
    <w:link w:val="Tekstpodstawowywcity3Znak"/>
    <w:uiPriority w:val="99"/>
    <w:unhideWhenUsed/>
    <w:rsid w:val="0044606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46063"/>
    <w:rPr>
      <w:rFonts w:eastAsia="Times New Roman"/>
      <w:sz w:val="16"/>
      <w:szCs w:val="16"/>
    </w:rPr>
  </w:style>
  <w:style w:type="paragraph" w:styleId="Tekstpodstawowy3">
    <w:name w:val="Body Text 3"/>
    <w:basedOn w:val="Normalny"/>
    <w:link w:val="Tekstpodstawowy3Znak"/>
    <w:unhideWhenUsed/>
    <w:rsid w:val="00446063"/>
    <w:pPr>
      <w:spacing w:after="120"/>
    </w:pPr>
    <w:rPr>
      <w:sz w:val="16"/>
      <w:szCs w:val="16"/>
    </w:rPr>
  </w:style>
  <w:style w:type="character" w:customStyle="1" w:styleId="Tekstpodstawowy3Znak">
    <w:name w:val="Tekst podstawowy 3 Znak"/>
    <w:basedOn w:val="Domylnaczcionkaakapitu"/>
    <w:link w:val="Tekstpodstawowy3"/>
    <w:rsid w:val="00446063"/>
    <w:rPr>
      <w:rFonts w:eastAsia="Times New Roman"/>
      <w:sz w:val="16"/>
      <w:szCs w:val="16"/>
    </w:rPr>
  </w:style>
  <w:style w:type="paragraph" w:customStyle="1" w:styleId="Normalny0">
    <w:name w:val="_Normalny"/>
    <w:basedOn w:val="Normalny"/>
    <w:qFormat/>
    <w:rsid w:val="00446063"/>
    <w:pPr>
      <w:spacing w:before="60" w:after="60" w:line="360" w:lineRule="auto"/>
      <w:jc w:val="both"/>
    </w:pPr>
    <w:rPr>
      <w:rFonts w:ascii="Times New Roman" w:eastAsia="Calibri" w:hAnsi="Times New Roman"/>
      <w:sz w:val="24"/>
    </w:rPr>
  </w:style>
  <w:style w:type="paragraph" w:styleId="Tekstpodstawowy2">
    <w:name w:val="Body Text 2"/>
    <w:basedOn w:val="Normalny"/>
    <w:link w:val="Tekstpodstawowy2Znak"/>
    <w:uiPriority w:val="99"/>
    <w:semiHidden/>
    <w:unhideWhenUsed/>
    <w:rsid w:val="00E3546B"/>
    <w:pPr>
      <w:spacing w:after="120" w:line="480" w:lineRule="auto"/>
    </w:pPr>
  </w:style>
  <w:style w:type="character" w:customStyle="1" w:styleId="Tekstpodstawowy2Znak">
    <w:name w:val="Tekst podstawowy 2 Znak"/>
    <w:basedOn w:val="Domylnaczcionkaakapitu"/>
    <w:link w:val="Tekstpodstawowy2"/>
    <w:uiPriority w:val="99"/>
    <w:semiHidden/>
    <w:rsid w:val="00E3546B"/>
    <w:rPr>
      <w:rFonts w:eastAsia="Times New Roman"/>
      <w:sz w:val="22"/>
      <w:szCs w:val="22"/>
    </w:rPr>
  </w:style>
  <w:style w:type="paragraph" w:styleId="NormalnyWeb">
    <w:name w:val="Normal (Web)"/>
    <w:basedOn w:val="Normalny"/>
    <w:uiPriority w:val="99"/>
    <w:rsid w:val="00E3546B"/>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rsid w:val="00E3546B"/>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E3546B"/>
    <w:rPr>
      <w:rFonts w:ascii="Times New Roman" w:eastAsia="Times New Roman" w:hAnsi="Times New Roman"/>
    </w:rPr>
  </w:style>
  <w:style w:type="paragraph" w:styleId="Nagwekspisutreci">
    <w:name w:val="TOC Heading"/>
    <w:basedOn w:val="Nagwek1"/>
    <w:next w:val="Normalny"/>
    <w:uiPriority w:val="39"/>
    <w:unhideWhenUsed/>
    <w:qFormat/>
    <w:rsid w:val="001124F2"/>
    <w:pPr>
      <w:numPr>
        <w:numId w:val="0"/>
      </w:numPr>
      <w:outlineLvl w:val="9"/>
    </w:pPr>
    <w:rPr>
      <w:rFonts w:ascii="Cambria" w:hAnsi="Cambria"/>
      <w:color w:val="365F91"/>
      <w:lang w:eastAsia="en-US"/>
    </w:rPr>
  </w:style>
  <w:style w:type="paragraph" w:styleId="Spistreci1">
    <w:name w:val="toc 1"/>
    <w:basedOn w:val="Normalny"/>
    <w:next w:val="Normalny"/>
    <w:autoRedefine/>
    <w:uiPriority w:val="39"/>
    <w:unhideWhenUsed/>
    <w:rsid w:val="001124F2"/>
    <w:pPr>
      <w:spacing w:after="100"/>
    </w:pPr>
  </w:style>
  <w:style w:type="paragraph" w:styleId="Spistreci2">
    <w:name w:val="toc 2"/>
    <w:basedOn w:val="Normalny"/>
    <w:next w:val="Normalny"/>
    <w:autoRedefine/>
    <w:uiPriority w:val="39"/>
    <w:unhideWhenUsed/>
    <w:rsid w:val="001124F2"/>
    <w:pPr>
      <w:spacing w:after="100"/>
      <w:ind w:left="220"/>
    </w:pPr>
  </w:style>
  <w:style w:type="paragraph" w:styleId="Spistreci3">
    <w:name w:val="toc 3"/>
    <w:basedOn w:val="Normalny"/>
    <w:next w:val="Normalny"/>
    <w:autoRedefine/>
    <w:uiPriority w:val="39"/>
    <w:unhideWhenUsed/>
    <w:rsid w:val="001124F2"/>
    <w:pPr>
      <w:spacing w:after="100"/>
      <w:ind w:left="440"/>
    </w:pPr>
  </w:style>
  <w:style w:type="paragraph" w:styleId="Nagwek">
    <w:name w:val="header"/>
    <w:basedOn w:val="Normalny"/>
    <w:link w:val="NagwekZnak"/>
    <w:uiPriority w:val="99"/>
    <w:unhideWhenUsed/>
    <w:rsid w:val="002B4C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C0D"/>
    <w:rPr>
      <w:rFonts w:eastAsia="Times New Roman"/>
      <w:sz w:val="22"/>
      <w:szCs w:val="22"/>
    </w:rPr>
  </w:style>
  <w:style w:type="paragraph" w:styleId="Stopka">
    <w:name w:val="footer"/>
    <w:basedOn w:val="Normalny"/>
    <w:link w:val="StopkaZnak"/>
    <w:uiPriority w:val="99"/>
    <w:unhideWhenUsed/>
    <w:rsid w:val="002B4C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C0D"/>
    <w:rPr>
      <w:rFonts w:eastAsia="Times New Roman"/>
      <w:sz w:val="22"/>
      <w:szCs w:val="22"/>
    </w:rPr>
  </w:style>
  <w:style w:type="paragraph" w:styleId="Spisilustracji">
    <w:name w:val="table of figures"/>
    <w:basedOn w:val="Normalny"/>
    <w:next w:val="Normalny"/>
    <w:uiPriority w:val="99"/>
    <w:unhideWhenUsed/>
    <w:rsid w:val="002B4C0D"/>
    <w:pPr>
      <w:spacing w:after="0"/>
    </w:pPr>
  </w:style>
  <w:style w:type="paragraph" w:styleId="Bezodstpw">
    <w:name w:val="No Spacing"/>
    <w:link w:val="BezodstpwZnak"/>
    <w:uiPriority w:val="1"/>
    <w:qFormat/>
    <w:rsid w:val="00731ECA"/>
    <w:rPr>
      <w:rFonts w:eastAsia="Times New Roman"/>
      <w:sz w:val="22"/>
      <w:szCs w:val="22"/>
      <w:lang w:eastAsia="en-US"/>
    </w:rPr>
  </w:style>
  <w:style w:type="character" w:customStyle="1" w:styleId="BezodstpwZnak">
    <w:name w:val="Bez odstępów Znak"/>
    <w:basedOn w:val="Domylnaczcionkaakapitu"/>
    <w:link w:val="Bezodstpw"/>
    <w:uiPriority w:val="1"/>
    <w:rsid w:val="00731ECA"/>
    <w:rPr>
      <w:rFonts w:eastAsia="Times New Roman"/>
      <w:sz w:val="22"/>
      <w:szCs w:val="22"/>
      <w:lang w:val="pl-PL" w:eastAsia="en-US" w:bidi="ar-SA"/>
    </w:rPr>
  </w:style>
  <w:style w:type="paragraph" w:styleId="Tytu">
    <w:name w:val="Title"/>
    <w:basedOn w:val="Normalny"/>
    <w:link w:val="TytuZnak"/>
    <w:qFormat/>
    <w:rsid w:val="00731ECA"/>
    <w:pPr>
      <w:spacing w:before="240" w:after="60" w:line="240" w:lineRule="auto"/>
      <w:jc w:val="center"/>
      <w:outlineLvl w:val="0"/>
    </w:pPr>
    <w:rPr>
      <w:rFonts w:ascii="Arial" w:hAnsi="Arial"/>
      <w:b/>
      <w:snapToGrid w:val="0"/>
      <w:kern w:val="28"/>
      <w:sz w:val="32"/>
      <w:szCs w:val="20"/>
    </w:rPr>
  </w:style>
  <w:style w:type="character" w:customStyle="1" w:styleId="TytuZnak">
    <w:name w:val="Tytuł Znak"/>
    <w:basedOn w:val="Domylnaczcionkaakapitu"/>
    <w:link w:val="Tytu"/>
    <w:rsid w:val="00731ECA"/>
    <w:rPr>
      <w:rFonts w:ascii="Arial" w:eastAsia="Times New Roman" w:hAnsi="Arial"/>
      <w:b/>
      <w:snapToGrid w:val="0"/>
      <w:kern w:val="28"/>
      <w:sz w:val="32"/>
    </w:rPr>
  </w:style>
  <w:style w:type="paragraph" w:styleId="Tekstprzypisudolnego">
    <w:name w:val="footnote text"/>
    <w:basedOn w:val="Normalny"/>
    <w:link w:val="TekstprzypisudolnegoZnak"/>
    <w:uiPriority w:val="99"/>
    <w:semiHidden/>
    <w:unhideWhenUsed/>
    <w:rsid w:val="00F34F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4FC8"/>
    <w:rPr>
      <w:rFonts w:eastAsia="Times New Roman"/>
    </w:rPr>
  </w:style>
  <w:style w:type="character" w:styleId="Odwoanieprzypisudolnego">
    <w:name w:val="footnote reference"/>
    <w:basedOn w:val="Domylnaczcionkaakapitu"/>
    <w:uiPriority w:val="99"/>
    <w:semiHidden/>
    <w:unhideWhenUsed/>
    <w:rsid w:val="00F34FC8"/>
    <w:rPr>
      <w:vertAlign w:val="superscript"/>
    </w:rPr>
  </w:style>
  <w:style w:type="character" w:styleId="Odwoanieprzypisukocowego">
    <w:name w:val="endnote reference"/>
    <w:basedOn w:val="Domylnaczcionkaakapitu"/>
    <w:uiPriority w:val="99"/>
    <w:semiHidden/>
    <w:unhideWhenUsed/>
    <w:rsid w:val="001D6CFA"/>
    <w:rPr>
      <w:vertAlign w:val="superscript"/>
    </w:rPr>
  </w:style>
  <w:style w:type="character" w:customStyle="1" w:styleId="highlight">
    <w:name w:val="highlight"/>
    <w:basedOn w:val="Domylnaczcionkaakapitu"/>
    <w:rsid w:val="00EB3717"/>
  </w:style>
  <w:style w:type="character" w:styleId="Pogrubienie">
    <w:name w:val="Strong"/>
    <w:basedOn w:val="Domylnaczcionkaakapitu"/>
    <w:uiPriority w:val="22"/>
    <w:qFormat/>
    <w:rsid w:val="00C22DD5"/>
    <w:rPr>
      <w:b/>
      <w:bCs/>
    </w:rPr>
  </w:style>
  <w:style w:type="character" w:styleId="UyteHipercze">
    <w:name w:val="FollowedHyperlink"/>
    <w:basedOn w:val="Domylnaczcionkaakapitu"/>
    <w:uiPriority w:val="99"/>
    <w:semiHidden/>
    <w:unhideWhenUsed/>
    <w:rsid w:val="00C53334"/>
    <w:rPr>
      <w:color w:val="800080"/>
      <w:u w:val="single"/>
    </w:rPr>
  </w:style>
  <w:style w:type="paragraph" w:styleId="Tekstpodstawowywcity2">
    <w:name w:val="Body Text Indent 2"/>
    <w:basedOn w:val="Normalny"/>
    <w:link w:val="Tekstpodstawowywcity2Znak"/>
    <w:uiPriority w:val="99"/>
    <w:unhideWhenUsed/>
    <w:rsid w:val="001254D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254DC"/>
    <w:rPr>
      <w:rFonts w:eastAsia="Times New Roman"/>
      <w:sz w:val="22"/>
      <w:szCs w:val="22"/>
    </w:rPr>
  </w:style>
  <w:style w:type="paragraph" w:styleId="Tekstpodstawowywcity">
    <w:name w:val="Body Text Indent"/>
    <w:basedOn w:val="Normalny"/>
    <w:link w:val="TekstpodstawowywcityZnak"/>
    <w:uiPriority w:val="99"/>
    <w:semiHidden/>
    <w:unhideWhenUsed/>
    <w:rsid w:val="00666667"/>
    <w:pPr>
      <w:spacing w:after="120"/>
      <w:ind w:left="283"/>
    </w:pPr>
  </w:style>
  <w:style w:type="character" w:customStyle="1" w:styleId="TekstpodstawowywcityZnak">
    <w:name w:val="Tekst podstawowy wcięty Znak"/>
    <w:basedOn w:val="Domylnaczcionkaakapitu"/>
    <w:link w:val="Tekstpodstawowywcity"/>
    <w:uiPriority w:val="99"/>
    <w:semiHidden/>
    <w:rsid w:val="00666667"/>
    <w:rPr>
      <w:rFonts w:eastAsia="Times New Roman"/>
      <w:sz w:val="22"/>
      <w:szCs w:val="22"/>
    </w:rPr>
  </w:style>
  <w:style w:type="paragraph" w:customStyle="1" w:styleId="NormalnyWeb1">
    <w:name w:val="Normalny (Web)1"/>
    <w:basedOn w:val="Normalny"/>
    <w:rsid w:val="00666667"/>
    <w:pPr>
      <w:overflowPunct w:val="0"/>
      <w:autoSpaceDE w:val="0"/>
      <w:autoSpaceDN w:val="0"/>
      <w:adjustRightInd w:val="0"/>
      <w:spacing w:before="100" w:after="100" w:line="240" w:lineRule="auto"/>
      <w:textAlignment w:val="baseline"/>
    </w:pPr>
    <w:rPr>
      <w:rFonts w:ascii="Times New Roman" w:hAnsi="Times New Roman"/>
      <w:sz w:val="24"/>
      <w:szCs w:val="20"/>
    </w:rPr>
  </w:style>
  <w:style w:type="character" w:styleId="Odwoaniedokomentarza">
    <w:name w:val="annotation reference"/>
    <w:basedOn w:val="Domylnaczcionkaakapitu"/>
    <w:uiPriority w:val="99"/>
    <w:semiHidden/>
    <w:unhideWhenUsed/>
    <w:rsid w:val="000764DF"/>
    <w:rPr>
      <w:sz w:val="16"/>
      <w:szCs w:val="16"/>
    </w:rPr>
  </w:style>
  <w:style w:type="paragraph" w:styleId="Tekstkomentarza">
    <w:name w:val="annotation text"/>
    <w:basedOn w:val="Normalny"/>
    <w:link w:val="TekstkomentarzaZnak"/>
    <w:uiPriority w:val="99"/>
    <w:semiHidden/>
    <w:unhideWhenUsed/>
    <w:rsid w:val="000764DF"/>
    <w:rPr>
      <w:sz w:val="20"/>
      <w:szCs w:val="20"/>
    </w:rPr>
  </w:style>
  <w:style w:type="character" w:customStyle="1" w:styleId="TekstkomentarzaZnak">
    <w:name w:val="Tekst komentarza Znak"/>
    <w:basedOn w:val="Domylnaczcionkaakapitu"/>
    <w:link w:val="Tekstkomentarza"/>
    <w:uiPriority w:val="99"/>
    <w:semiHidden/>
    <w:rsid w:val="000764DF"/>
    <w:rPr>
      <w:rFonts w:eastAsia="Times New Roman"/>
    </w:rPr>
  </w:style>
  <w:style w:type="paragraph" w:styleId="Tematkomentarza">
    <w:name w:val="annotation subject"/>
    <w:basedOn w:val="Tekstkomentarza"/>
    <w:next w:val="Tekstkomentarza"/>
    <w:link w:val="TematkomentarzaZnak"/>
    <w:uiPriority w:val="99"/>
    <w:semiHidden/>
    <w:unhideWhenUsed/>
    <w:rsid w:val="000764DF"/>
    <w:rPr>
      <w:b/>
      <w:bCs/>
    </w:rPr>
  </w:style>
  <w:style w:type="character" w:customStyle="1" w:styleId="TematkomentarzaZnak">
    <w:name w:val="Temat komentarza Znak"/>
    <w:basedOn w:val="TekstkomentarzaZnak"/>
    <w:link w:val="Tematkomentarza"/>
    <w:uiPriority w:val="99"/>
    <w:semiHidden/>
    <w:rsid w:val="000764DF"/>
    <w:rPr>
      <w:rFonts w:eastAsia="Times New Roman"/>
      <w:b/>
      <w:bCs/>
    </w:rPr>
  </w:style>
  <w:style w:type="character" w:customStyle="1" w:styleId="styl5">
    <w:name w:val="styl5"/>
    <w:basedOn w:val="Domylnaczcionkaakapitu"/>
    <w:rsid w:val="007B5C09"/>
  </w:style>
  <w:style w:type="paragraph" w:customStyle="1" w:styleId="style102">
    <w:name w:val="style102"/>
    <w:basedOn w:val="Normalny"/>
    <w:rsid w:val="00AF3F3E"/>
    <w:pPr>
      <w:spacing w:before="100" w:beforeAutospacing="1" w:after="100" w:afterAutospacing="1" w:line="240" w:lineRule="auto"/>
    </w:pPr>
    <w:rPr>
      <w:rFonts w:ascii="Times New Roman" w:hAnsi="Times New Roman"/>
      <w:sz w:val="24"/>
      <w:szCs w:val="24"/>
    </w:rPr>
  </w:style>
  <w:style w:type="paragraph" w:customStyle="1" w:styleId="Normalny1">
    <w:name w:val="_Normalny1"/>
    <w:basedOn w:val="Normalny"/>
    <w:uiPriority w:val="99"/>
    <w:qFormat/>
    <w:rsid w:val="00732014"/>
    <w:pPr>
      <w:spacing w:before="60" w:after="0"/>
      <w:jc w:val="center"/>
    </w:pPr>
    <w:rPr>
      <w:rFonts w:ascii="Times New Roman" w:eastAsia="Calibri" w:hAnsi="Times New Roman"/>
      <w:sz w:val="20"/>
    </w:rPr>
  </w:style>
  <w:style w:type="character" w:customStyle="1" w:styleId="cf0">
    <w:name w:val="cf0"/>
    <w:basedOn w:val="Domylnaczcionkaakapitu"/>
    <w:rsid w:val="004A6279"/>
  </w:style>
  <w:style w:type="character" w:customStyle="1" w:styleId="ff4">
    <w:name w:val="ff4"/>
    <w:basedOn w:val="Domylnaczcionkaakapitu"/>
    <w:rsid w:val="00D3386A"/>
  </w:style>
  <w:style w:type="paragraph" w:styleId="Tekstpodstawowyzwciciem">
    <w:name w:val="Body Text First Indent"/>
    <w:basedOn w:val="Tekstpodstawowy"/>
    <w:link w:val="TekstpodstawowyzwciciemZnak"/>
    <w:uiPriority w:val="99"/>
    <w:unhideWhenUsed/>
    <w:rsid w:val="00C5483F"/>
    <w:pPr>
      <w:spacing w:after="200" w:line="276" w:lineRule="auto"/>
      <w:ind w:firstLine="360"/>
    </w:pPr>
    <w:rPr>
      <w:rFonts w:ascii="Calibri" w:hAnsi="Calibri"/>
      <w:sz w:val="22"/>
      <w:szCs w:val="22"/>
    </w:rPr>
  </w:style>
  <w:style w:type="character" w:customStyle="1" w:styleId="TekstpodstawowyzwciciemZnak">
    <w:name w:val="Tekst podstawowy z wcięciem Znak"/>
    <w:basedOn w:val="TekstpodstawowyZnak"/>
    <w:link w:val="Tekstpodstawowyzwciciem"/>
    <w:uiPriority w:val="99"/>
    <w:rsid w:val="00C5483F"/>
    <w:rPr>
      <w:rFonts w:ascii="Times New Roman" w:eastAsia="Times New Roman" w:hAnsi="Times New Roman"/>
      <w:sz w:val="22"/>
      <w:szCs w:val="22"/>
    </w:rPr>
  </w:style>
  <w:style w:type="paragraph" w:customStyle="1" w:styleId="StandardowyStandardowy1Standardowy11">
    <w:name w:val="Standardowy.Standardowy1.Standardowy11"/>
    <w:rsid w:val="00C5483F"/>
    <w:pPr>
      <w:suppressAutoHyphens/>
      <w:autoSpaceDE w:val="0"/>
    </w:pPr>
    <w:rPr>
      <w:rFonts w:ascii="Times New Roman" w:eastAsia="Arial" w:hAnsi="Times New Roman"/>
      <w:sz w:val="24"/>
      <w:szCs w:val="24"/>
      <w:lang w:eastAsia="ar-SA"/>
    </w:rPr>
  </w:style>
  <w:style w:type="character" w:customStyle="1" w:styleId="newsbody">
    <w:name w:val="newsbody"/>
    <w:basedOn w:val="Domylnaczcionkaakapitu"/>
    <w:rsid w:val="00C5483F"/>
  </w:style>
  <w:style w:type="table" w:styleId="redniecieniowanie2akcent5">
    <w:name w:val="Medium Shading 2 Accent 5"/>
    <w:basedOn w:val="Standardowy"/>
    <w:uiPriority w:val="64"/>
    <w:rsid w:val="008020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
    <w:name w:val="st"/>
    <w:basedOn w:val="Domylnaczcionkaakapitu"/>
    <w:rsid w:val="0095360F"/>
  </w:style>
  <w:style w:type="character" w:styleId="HTML-cytat">
    <w:name w:val="HTML Cite"/>
    <w:basedOn w:val="Domylnaczcionkaakapitu"/>
    <w:uiPriority w:val="99"/>
    <w:semiHidden/>
    <w:unhideWhenUsed/>
    <w:rsid w:val="0095360F"/>
    <w:rPr>
      <w:i/>
      <w:iCs/>
    </w:rPr>
  </w:style>
  <w:style w:type="character" w:styleId="Wyrnieniedelikatne">
    <w:name w:val="Subtle Emphasis"/>
    <w:basedOn w:val="Domylnaczcionkaakapitu"/>
    <w:uiPriority w:val="19"/>
    <w:qFormat/>
    <w:rsid w:val="00595FF1"/>
    <w:rPr>
      <w:i w:val="0"/>
      <w:iCs/>
      <w:color w:val="4F81BD" w:themeColor="accent1"/>
    </w:rPr>
  </w:style>
  <w:style w:type="paragraph" w:customStyle="1" w:styleId="rdo">
    <w:name w:val="Źródło"/>
    <w:basedOn w:val="Normalny"/>
    <w:link w:val="rdoZnak"/>
    <w:qFormat/>
    <w:rsid w:val="007902C1"/>
    <w:pPr>
      <w:spacing w:line="360" w:lineRule="auto"/>
      <w:jc w:val="center"/>
    </w:pPr>
    <w:rPr>
      <w:rFonts w:asciiTheme="minorHAnsi" w:eastAsiaTheme="minorEastAsia" w:hAnsiTheme="minorHAnsi" w:cstheme="minorBidi"/>
      <w:i/>
      <w:color w:val="07121F" w:themeColor="text2" w:themeShade="40"/>
      <w:sz w:val="18"/>
      <w:lang w:eastAsia="en-US"/>
    </w:rPr>
  </w:style>
  <w:style w:type="character" w:customStyle="1" w:styleId="rdoZnak">
    <w:name w:val="Źródło Znak"/>
    <w:basedOn w:val="Domylnaczcionkaakapitu"/>
    <w:link w:val="rdo"/>
    <w:rsid w:val="007902C1"/>
    <w:rPr>
      <w:rFonts w:asciiTheme="minorHAnsi" w:eastAsiaTheme="minorEastAsia" w:hAnsiTheme="minorHAnsi" w:cstheme="minorBidi"/>
      <w:i/>
      <w:color w:val="07121F" w:themeColor="text2" w:themeShade="40"/>
      <w:sz w:val="18"/>
      <w:szCs w:val="22"/>
      <w:lang w:eastAsia="en-US"/>
    </w:rPr>
  </w:style>
  <w:style w:type="table" w:styleId="Jasnalistaakcent5">
    <w:name w:val="Light List Accent 5"/>
    <w:basedOn w:val="Standardowy"/>
    <w:uiPriority w:val="61"/>
    <w:rsid w:val="007902C1"/>
    <w:rPr>
      <w:rFonts w:asciiTheme="minorHAnsi" w:eastAsiaTheme="minorEastAsia"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unktowanie">
    <w:name w:val="Punktowanie"/>
    <w:link w:val="PunktowanieZnak"/>
    <w:qFormat/>
    <w:rsid w:val="00FD0B0C"/>
    <w:pPr>
      <w:numPr>
        <w:numId w:val="86"/>
      </w:numPr>
      <w:spacing w:line="360" w:lineRule="auto"/>
      <w:jc w:val="both"/>
    </w:pPr>
    <w:rPr>
      <w:rFonts w:ascii="Arial" w:eastAsia="Arial" w:hAnsi="Arial"/>
      <w:sz w:val="22"/>
    </w:rPr>
  </w:style>
  <w:style w:type="character" w:customStyle="1" w:styleId="PunktowanieZnak">
    <w:name w:val="Punktowanie Znak"/>
    <w:link w:val="Punktowanie"/>
    <w:rsid w:val="00FD0B0C"/>
    <w:rPr>
      <w:rFonts w:ascii="Arial" w:eastAsia="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83">
      <w:bodyDiv w:val="1"/>
      <w:marLeft w:val="0"/>
      <w:marRight w:val="0"/>
      <w:marTop w:val="0"/>
      <w:marBottom w:val="0"/>
      <w:divBdr>
        <w:top w:val="none" w:sz="0" w:space="0" w:color="auto"/>
        <w:left w:val="none" w:sz="0" w:space="0" w:color="auto"/>
        <w:bottom w:val="none" w:sz="0" w:space="0" w:color="auto"/>
        <w:right w:val="none" w:sz="0" w:space="0" w:color="auto"/>
      </w:divBdr>
    </w:div>
    <w:div w:id="152719980">
      <w:bodyDiv w:val="1"/>
      <w:marLeft w:val="0"/>
      <w:marRight w:val="0"/>
      <w:marTop w:val="0"/>
      <w:marBottom w:val="0"/>
      <w:divBdr>
        <w:top w:val="none" w:sz="0" w:space="0" w:color="auto"/>
        <w:left w:val="none" w:sz="0" w:space="0" w:color="auto"/>
        <w:bottom w:val="none" w:sz="0" w:space="0" w:color="auto"/>
        <w:right w:val="none" w:sz="0" w:space="0" w:color="auto"/>
      </w:divBdr>
    </w:div>
    <w:div w:id="158545931">
      <w:bodyDiv w:val="1"/>
      <w:marLeft w:val="0"/>
      <w:marRight w:val="0"/>
      <w:marTop w:val="0"/>
      <w:marBottom w:val="0"/>
      <w:divBdr>
        <w:top w:val="none" w:sz="0" w:space="0" w:color="auto"/>
        <w:left w:val="none" w:sz="0" w:space="0" w:color="auto"/>
        <w:bottom w:val="none" w:sz="0" w:space="0" w:color="auto"/>
        <w:right w:val="none" w:sz="0" w:space="0" w:color="auto"/>
      </w:divBdr>
      <w:divsChild>
        <w:div w:id="547228726">
          <w:marLeft w:val="0"/>
          <w:marRight w:val="0"/>
          <w:marTop w:val="0"/>
          <w:marBottom w:val="0"/>
          <w:divBdr>
            <w:top w:val="none" w:sz="0" w:space="0" w:color="auto"/>
            <w:left w:val="none" w:sz="0" w:space="0" w:color="auto"/>
            <w:bottom w:val="none" w:sz="0" w:space="0" w:color="auto"/>
            <w:right w:val="none" w:sz="0" w:space="0" w:color="auto"/>
          </w:divBdr>
          <w:divsChild>
            <w:div w:id="296763954">
              <w:marLeft w:val="0"/>
              <w:marRight w:val="0"/>
              <w:marTop w:val="0"/>
              <w:marBottom w:val="0"/>
              <w:divBdr>
                <w:top w:val="none" w:sz="0" w:space="0" w:color="auto"/>
                <w:left w:val="none" w:sz="0" w:space="0" w:color="auto"/>
                <w:bottom w:val="none" w:sz="0" w:space="0" w:color="auto"/>
                <w:right w:val="none" w:sz="0" w:space="0" w:color="auto"/>
              </w:divBdr>
            </w:div>
            <w:div w:id="491457714">
              <w:marLeft w:val="0"/>
              <w:marRight w:val="0"/>
              <w:marTop w:val="0"/>
              <w:marBottom w:val="0"/>
              <w:divBdr>
                <w:top w:val="none" w:sz="0" w:space="0" w:color="auto"/>
                <w:left w:val="none" w:sz="0" w:space="0" w:color="auto"/>
                <w:bottom w:val="none" w:sz="0" w:space="0" w:color="auto"/>
                <w:right w:val="none" w:sz="0" w:space="0" w:color="auto"/>
              </w:divBdr>
            </w:div>
            <w:div w:id="543369024">
              <w:marLeft w:val="0"/>
              <w:marRight w:val="0"/>
              <w:marTop w:val="0"/>
              <w:marBottom w:val="0"/>
              <w:divBdr>
                <w:top w:val="none" w:sz="0" w:space="0" w:color="auto"/>
                <w:left w:val="none" w:sz="0" w:space="0" w:color="auto"/>
                <w:bottom w:val="none" w:sz="0" w:space="0" w:color="auto"/>
                <w:right w:val="none" w:sz="0" w:space="0" w:color="auto"/>
              </w:divBdr>
            </w:div>
            <w:div w:id="555509932">
              <w:marLeft w:val="0"/>
              <w:marRight w:val="0"/>
              <w:marTop w:val="0"/>
              <w:marBottom w:val="0"/>
              <w:divBdr>
                <w:top w:val="none" w:sz="0" w:space="0" w:color="auto"/>
                <w:left w:val="none" w:sz="0" w:space="0" w:color="auto"/>
                <w:bottom w:val="none" w:sz="0" w:space="0" w:color="auto"/>
                <w:right w:val="none" w:sz="0" w:space="0" w:color="auto"/>
              </w:divBdr>
            </w:div>
            <w:div w:id="623778434">
              <w:marLeft w:val="0"/>
              <w:marRight w:val="0"/>
              <w:marTop w:val="0"/>
              <w:marBottom w:val="0"/>
              <w:divBdr>
                <w:top w:val="none" w:sz="0" w:space="0" w:color="auto"/>
                <w:left w:val="none" w:sz="0" w:space="0" w:color="auto"/>
                <w:bottom w:val="none" w:sz="0" w:space="0" w:color="auto"/>
                <w:right w:val="none" w:sz="0" w:space="0" w:color="auto"/>
              </w:divBdr>
            </w:div>
            <w:div w:id="921329237">
              <w:marLeft w:val="0"/>
              <w:marRight w:val="0"/>
              <w:marTop w:val="0"/>
              <w:marBottom w:val="0"/>
              <w:divBdr>
                <w:top w:val="none" w:sz="0" w:space="0" w:color="auto"/>
                <w:left w:val="none" w:sz="0" w:space="0" w:color="auto"/>
                <w:bottom w:val="none" w:sz="0" w:space="0" w:color="auto"/>
                <w:right w:val="none" w:sz="0" w:space="0" w:color="auto"/>
              </w:divBdr>
            </w:div>
            <w:div w:id="1018970784">
              <w:marLeft w:val="0"/>
              <w:marRight w:val="0"/>
              <w:marTop w:val="0"/>
              <w:marBottom w:val="0"/>
              <w:divBdr>
                <w:top w:val="none" w:sz="0" w:space="0" w:color="auto"/>
                <w:left w:val="none" w:sz="0" w:space="0" w:color="auto"/>
                <w:bottom w:val="none" w:sz="0" w:space="0" w:color="auto"/>
                <w:right w:val="none" w:sz="0" w:space="0" w:color="auto"/>
              </w:divBdr>
            </w:div>
            <w:div w:id="1037006587">
              <w:marLeft w:val="0"/>
              <w:marRight w:val="0"/>
              <w:marTop w:val="0"/>
              <w:marBottom w:val="0"/>
              <w:divBdr>
                <w:top w:val="none" w:sz="0" w:space="0" w:color="auto"/>
                <w:left w:val="none" w:sz="0" w:space="0" w:color="auto"/>
                <w:bottom w:val="none" w:sz="0" w:space="0" w:color="auto"/>
                <w:right w:val="none" w:sz="0" w:space="0" w:color="auto"/>
              </w:divBdr>
            </w:div>
            <w:div w:id="1200971161">
              <w:marLeft w:val="0"/>
              <w:marRight w:val="0"/>
              <w:marTop w:val="0"/>
              <w:marBottom w:val="0"/>
              <w:divBdr>
                <w:top w:val="none" w:sz="0" w:space="0" w:color="auto"/>
                <w:left w:val="none" w:sz="0" w:space="0" w:color="auto"/>
                <w:bottom w:val="none" w:sz="0" w:space="0" w:color="auto"/>
                <w:right w:val="none" w:sz="0" w:space="0" w:color="auto"/>
              </w:divBdr>
            </w:div>
            <w:div w:id="1411387914">
              <w:marLeft w:val="0"/>
              <w:marRight w:val="0"/>
              <w:marTop w:val="0"/>
              <w:marBottom w:val="0"/>
              <w:divBdr>
                <w:top w:val="none" w:sz="0" w:space="0" w:color="auto"/>
                <w:left w:val="none" w:sz="0" w:space="0" w:color="auto"/>
                <w:bottom w:val="none" w:sz="0" w:space="0" w:color="auto"/>
                <w:right w:val="none" w:sz="0" w:space="0" w:color="auto"/>
              </w:divBdr>
            </w:div>
            <w:div w:id="1507742337">
              <w:marLeft w:val="0"/>
              <w:marRight w:val="0"/>
              <w:marTop w:val="0"/>
              <w:marBottom w:val="0"/>
              <w:divBdr>
                <w:top w:val="none" w:sz="0" w:space="0" w:color="auto"/>
                <w:left w:val="none" w:sz="0" w:space="0" w:color="auto"/>
                <w:bottom w:val="none" w:sz="0" w:space="0" w:color="auto"/>
                <w:right w:val="none" w:sz="0" w:space="0" w:color="auto"/>
              </w:divBdr>
            </w:div>
            <w:div w:id="1935358992">
              <w:marLeft w:val="0"/>
              <w:marRight w:val="0"/>
              <w:marTop w:val="0"/>
              <w:marBottom w:val="0"/>
              <w:divBdr>
                <w:top w:val="none" w:sz="0" w:space="0" w:color="auto"/>
                <w:left w:val="none" w:sz="0" w:space="0" w:color="auto"/>
                <w:bottom w:val="none" w:sz="0" w:space="0" w:color="auto"/>
                <w:right w:val="none" w:sz="0" w:space="0" w:color="auto"/>
              </w:divBdr>
            </w:div>
            <w:div w:id="1938556808">
              <w:marLeft w:val="0"/>
              <w:marRight w:val="0"/>
              <w:marTop w:val="0"/>
              <w:marBottom w:val="0"/>
              <w:divBdr>
                <w:top w:val="none" w:sz="0" w:space="0" w:color="auto"/>
                <w:left w:val="none" w:sz="0" w:space="0" w:color="auto"/>
                <w:bottom w:val="none" w:sz="0" w:space="0" w:color="auto"/>
                <w:right w:val="none" w:sz="0" w:space="0" w:color="auto"/>
              </w:divBdr>
            </w:div>
            <w:div w:id="20139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2028">
      <w:bodyDiv w:val="1"/>
      <w:marLeft w:val="0"/>
      <w:marRight w:val="0"/>
      <w:marTop w:val="0"/>
      <w:marBottom w:val="0"/>
      <w:divBdr>
        <w:top w:val="none" w:sz="0" w:space="0" w:color="auto"/>
        <w:left w:val="none" w:sz="0" w:space="0" w:color="auto"/>
        <w:bottom w:val="none" w:sz="0" w:space="0" w:color="auto"/>
        <w:right w:val="none" w:sz="0" w:space="0" w:color="auto"/>
      </w:divBdr>
    </w:div>
    <w:div w:id="304433774">
      <w:bodyDiv w:val="1"/>
      <w:marLeft w:val="0"/>
      <w:marRight w:val="0"/>
      <w:marTop w:val="0"/>
      <w:marBottom w:val="0"/>
      <w:divBdr>
        <w:top w:val="none" w:sz="0" w:space="0" w:color="auto"/>
        <w:left w:val="none" w:sz="0" w:space="0" w:color="auto"/>
        <w:bottom w:val="none" w:sz="0" w:space="0" w:color="auto"/>
        <w:right w:val="none" w:sz="0" w:space="0" w:color="auto"/>
      </w:divBdr>
    </w:div>
    <w:div w:id="319697715">
      <w:bodyDiv w:val="1"/>
      <w:marLeft w:val="0"/>
      <w:marRight w:val="0"/>
      <w:marTop w:val="0"/>
      <w:marBottom w:val="0"/>
      <w:divBdr>
        <w:top w:val="none" w:sz="0" w:space="0" w:color="auto"/>
        <w:left w:val="none" w:sz="0" w:space="0" w:color="auto"/>
        <w:bottom w:val="none" w:sz="0" w:space="0" w:color="auto"/>
        <w:right w:val="none" w:sz="0" w:space="0" w:color="auto"/>
      </w:divBdr>
      <w:divsChild>
        <w:div w:id="603542401">
          <w:marLeft w:val="0"/>
          <w:marRight w:val="0"/>
          <w:marTop w:val="0"/>
          <w:marBottom w:val="0"/>
          <w:divBdr>
            <w:top w:val="none" w:sz="0" w:space="0" w:color="auto"/>
            <w:left w:val="none" w:sz="0" w:space="0" w:color="auto"/>
            <w:bottom w:val="none" w:sz="0" w:space="0" w:color="auto"/>
            <w:right w:val="none" w:sz="0" w:space="0" w:color="auto"/>
          </w:divBdr>
        </w:div>
        <w:div w:id="1557621695">
          <w:marLeft w:val="0"/>
          <w:marRight w:val="0"/>
          <w:marTop w:val="0"/>
          <w:marBottom w:val="0"/>
          <w:divBdr>
            <w:top w:val="none" w:sz="0" w:space="0" w:color="auto"/>
            <w:left w:val="none" w:sz="0" w:space="0" w:color="auto"/>
            <w:bottom w:val="none" w:sz="0" w:space="0" w:color="auto"/>
            <w:right w:val="none" w:sz="0" w:space="0" w:color="auto"/>
          </w:divBdr>
        </w:div>
      </w:divsChild>
    </w:div>
    <w:div w:id="413210040">
      <w:bodyDiv w:val="1"/>
      <w:marLeft w:val="0"/>
      <w:marRight w:val="0"/>
      <w:marTop w:val="0"/>
      <w:marBottom w:val="0"/>
      <w:divBdr>
        <w:top w:val="none" w:sz="0" w:space="0" w:color="auto"/>
        <w:left w:val="none" w:sz="0" w:space="0" w:color="auto"/>
        <w:bottom w:val="none" w:sz="0" w:space="0" w:color="auto"/>
        <w:right w:val="none" w:sz="0" w:space="0" w:color="auto"/>
      </w:divBdr>
      <w:divsChild>
        <w:div w:id="508525489">
          <w:marLeft w:val="0"/>
          <w:marRight w:val="0"/>
          <w:marTop w:val="0"/>
          <w:marBottom w:val="0"/>
          <w:divBdr>
            <w:top w:val="none" w:sz="0" w:space="0" w:color="auto"/>
            <w:left w:val="none" w:sz="0" w:space="0" w:color="auto"/>
            <w:bottom w:val="none" w:sz="0" w:space="0" w:color="auto"/>
            <w:right w:val="none" w:sz="0" w:space="0" w:color="auto"/>
          </w:divBdr>
        </w:div>
        <w:div w:id="1487555177">
          <w:marLeft w:val="0"/>
          <w:marRight w:val="0"/>
          <w:marTop w:val="0"/>
          <w:marBottom w:val="0"/>
          <w:divBdr>
            <w:top w:val="none" w:sz="0" w:space="0" w:color="auto"/>
            <w:left w:val="none" w:sz="0" w:space="0" w:color="auto"/>
            <w:bottom w:val="none" w:sz="0" w:space="0" w:color="auto"/>
            <w:right w:val="none" w:sz="0" w:space="0" w:color="auto"/>
          </w:divBdr>
        </w:div>
        <w:div w:id="829757308">
          <w:marLeft w:val="0"/>
          <w:marRight w:val="0"/>
          <w:marTop w:val="0"/>
          <w:marBottom w:val="0"/>
          <w:divBdr>
            <w:top w:val="none" w:sz="0" w:space="0" w:color="auto"/>
            <w:left w:val="none" w:sz="0" w:space="0" w:color="auto"/>
            <w:bottom w:val="none" w:sz="0" w:space="0" w:color="auto"/>
            <w:right w:val="none" w:sz="0" w:space="0" w:color="auto"/>
          </w:divBdr>
        </w:div>
        <w:div w:id="2129663787">
          <w:marLeft w:val="0"/>
          <w:marRight w:val="0"/>
          <w:marTop w:val="0"/>
          <w:marBottom w:val="0"/>
          <w:divBdr>
            <w:top w:val="none" w:sz="0" w:space="0" w:color="auto"/>
            <w:left w:val="none" w:sz="0" w:space="0" w:color="auto"/>
            <w:bottom w:val="none" w:sz="0" w:space="0" w:color="auto"/>
            <w:right w:val="none" w:sz="0" w:space="0" w:color="auto"/>
          </w:divBdr>
        </w:div>
        <w:div w:id="1855143809">
          <w:marLeft w:val="0"/>
          <w:marRight w:val="0"/>
          <w:marTop w:val="0"/>
          <w:marBottom w:val="0"/>
          <w:divBdr>
            <w:top w:val="none" w:sz="0" w:space="0" w:color="auto"/>
            <w:left w:val="none" w:sz="0" w:space="0" w:color="auto"/>
            <w:bottom w:val="none" w:sz="0" w:space="0" w:color="auto"/>
            <w:right w:val="none" w:sz="0" w:space="0" w:color="auto"/>
          </w:divBdr>
        </w:div>
        <w:div w:id="1405301128">
          <w:marLeft w:val="0"/>
          <w:marRight w:val="0"/>
          <w:marTop w:val="0"/>
          <w:marBottom w:val="0"/>
          <w:divBdr>
            <w:top w:val="none" w:sz="0" w:space="0" w:color="auto"/>
            <w:left w:val="none" w:sz="0" w:space="0" w:color="auto"/>
            <w:bottom w:val="none" w:sz="0" w:space="0" w:color="auto"/>
            <w:right w:val="none" w:sz="0" w:space="0" w:color="auto"/>
          </w:divBdr>
        </w:div>
        <w:div w:id="1466313411">
          <w:marLeft w:val="0"/>
          <w:marRight w:val="0"/>
          <w:marTop w:val="0"/>
          <w:marBottom w:val="0"/>
          <w:divBdr>
            <w:top w:val="none" w:sz="0" w:space="0" w:color="auto"/>
            <w:left w:val="none" w:sz="0" w:space="0" w:color="auto"/>
            <w:bottom w:val="none" w:sz="0" w:space="0" w:color="auto"/>
            <w:right w:val="none" w:sz="0" w:space="0" w:color="auto"/>
          </w:divBdr>
        </w:div>
      </w:divsChild>
    </w:div>
    <w:div w:id="489752553">
      <w:bodyDiv w:val="1"/>
      <w:marLeft w:val="0"/>
      <w:marRight w:val="0"/>
      <w:marTop w:val="0"/>
      <w:marBottom w:val="0"/>
      <w:divBdr>
        <w:top w:val="none" w:sz="0" w:space="0" w:color="auto"/>
        <w:left w:val="none" w:sz="0" w:space="0" w:color="auto"/>
        <w:bottom w:val="none" w:sz="0" w:space="0" w:color="auto"/>
        <w:right w:val="none" w:sz="0" w:space="0" w:color="auto"/>
      </w:divBdr>
    </w:div>
    <w:div w:id="503977818">
      <w:bodyDiv w:val="1"/>
      <w:marLeft w:val="0"/>
      <w:marRight w:val="0"/>
      <w:marTop w:val="0"/>
      <w:marBottom w:val="0"/>
      <w:divBdr>
        <w:top w:val="none" w:sz="0" w:space="0" w:color="auto"/>
        <w:left w:val="none" w:sz="0" w:space="0" w:color="auto"/>
        <w:bottom w:val="none" w:sz="0" w:space="0" w:color="auto"/>
        <w:right w:val="none" w:sz="0" w:space="0" w:color="auto"/>
      </w:divBdr>
    </w:div>
    <w:div w:id="533277204">
      <w:bodyDiv w:val="1"/>
      <w:marLeft w:val="0"/>
      <w:marRight w:val="0"/>
      <w:marTop w:val="0"/>
      <w:marBottom w:val="0"/>
      <w:divBdr>
        <w:top w:val="none" w:sz="0" w:space="0" w:color="auto"/>
        <w:left w:val="none" w:sz="0" w:space="0" w:color="auto"/>
        <w:bottom w:val="none" w:sz="0" w:space="0" w:color="auto"/>
        <w:right w:val="none" w:sz="0" w:space="0" w:color="auto"/>
      </w:divBdr>
    </w:div>
    <w:div w:id="582491236">
      <w:bodyDiv w:val="1"/>
      <w:marLeft w:val="0"/>
      <w:marRight w:val="0"/>
      <w:marTop w:val="0"/>
      <w:marBottom w:val="0"/>
      <w:divBdr>
        <w:top w:val="none" w:sz="0" w:space="0" w:color="auto"/>
        <w:left w:val="none" w:sz="0" w:space="0" w:color="auto"/>
        <w:bottom w:val="none" w:sz="0" w:space="0" w:color="auto"/>
        <w:right w:val="none" w:sz="0" w:space="0" w:color="auto"/>
      </w:divBdr>
    </w:div>
    <w:div w:id="586229021">
      <w:bodyDiv w:val="1"/>
      <w:marLeft w:val="0"/>
      <w:marRight w:val="0"/>
      <w:marTop w:val="0"/>
      <w:marBottom w:val="0"/>
      <w:divBdr>
        <w:top w:val="none" w:sz="0" w:space="0" w:color="auto"/>
        <w:left w:val="none" w:sz="0" w:space="0" w:color="auto"/>
        <w:bottom w:val="none" w:sz="0" w:space="0" w:color="auto"/>
        <w:right w:val="none" w:sz="0" w:space="0" w:color="auto"/>
      </w:divBdr>
    </w:div>
    <w:div w:id="590696741">
      <w:bodyDiv w:val="1"/>
      <w:marLeft w:val="0"/>
      <w:marRight w:val="0"/>
      <w:marTop w:val="0"/>
      <w:marBottom w:val="0"/>
      <w:divBdr>
        <w:top w:val="none" w:sz="0" w:space="0" w:color="auto"/>
        <w:left w:val="none" w:sz="0" w:space="0" w:color="auto"/>
        <w:bottom w:val="none" w:sz="0" w:space="0" w:color="auto"/>
        <w:right w:val="none" w:sz="0" w:space="0" w:color="auto"/>
      </w:divBdr>
      <w:divsChild>
        <w:div w:id="2037462163">
          <w:marLeft w:val="0"/>
          <w:marRight w:val="0"/>
          <w:marTop w:val="0"/>
          <w:marBottom w:val="0"/>
          <w:divBdr>
            <w:top w:val="none" w:sz="0" w:space="0" w:color="auto"/>
            <w:left w:val="none" w:sz="0" w:space="0" w:color="auto"/>
            <w:bottom w:val="none" w:sz="0" w:space="0" w:color="auto"/>
            <w:right w:val="none" w:sz="0" w:space="0" w:color="auto"/>
          </w:divBdr>
        </w:div>
        <w:div w:id="2082093496">
          <w:marLeft w:val="0"/>
          <w:marRight w:val="0"/>
          <w:marTop w:val="0"/>
          <w:marBottom w:val="0"/>
          <w:divBdr>
            <w:top w:val="none" w:sz="0" w:space="0" w:color="auto"/>
            <w:left w:val="none" w:sz="0" w:space="0" w:color="auto"/>
            <w:bottom w:val="none" w:sz="0" w:space="0" w:color="auto"/>
            <w:right w:val="none" w:sz="0" w:space="0" w:color="auto"/>
          </w:divBdr>
        </w:div>
        <w:div w:id="1797992316">
          <w:marLeft w:val="0"/>
          <w:marRight w:val="0"/>
          <w:marTop w:val="0"/>
          <w:marBottom w:val="0"/>
          <w:divBdr>
            <w:top w:val="none" w:sz="0" w:space="0" w:color="auto"/>
            <w:left w:val="none" w:sz="0" w:space="0" w:color="auto"/>
            <w:bottom w:val="none" w:sz="0" w:space="0" w:color="auto"/>
            <w:right w:val="none" w:sz="0" w:space="0" w:color="auto"/>
          </w:divBdr>
        </w:div>
        <w:div w:id="742064436">
          <w:marLeft w:val="0"/>
          <w:marRight w:val="0"/>
          <w:marTop w:val="0"/>
          <w:marBottom w:val="0"/>
          <w:divBdr>
            <w:top w:val="none" w:sz="0" w:space="0" w:color="auto"/>
            <w:left w:val="none" w:sz="0" w:space="0" w:color="auto"/>
            <w:bottom w:val="none" w:sz="0" w:space="0" w:color="auto"/>
            <w:right w:val="none" w:sz="0" w:space="0" w:color="auto"/>
          </w:divBdr>
        </w:div>
        <w:div w:id="1121336027">
          <w:marLeft w:val="0"/>
          <w:marRight w:val="0"/>
          <w:marTop w:val="0"/>
          <w:marBottom w:val="0"/>
          <w:divBdr>
            <w:top w:val="none" w:sz="0" w:space="0" w:color="auto"/>
            <w:left w:val="none" w:sz="0" w:space="0" w:color="auto"/>
            <w:bottom w:val="none" w:sz="0" w:space="0" w:color="auto"/>
            <w:right w:val="none" w:sz="0" w:space="0" w:color="auto"/>
          </w:divBdr>
        </w:div>
        <w:div w:id="177476201">
          <w:marLeft w:val="0"/>
          <w:marRight w:val="0"/>
          <w:marTop w:val="0"/>
          <w:marBottom w:val="0"/>
          <w:divBdr>
            <w:top w:val="none" w:sz="0" w:space="0" w:color="auto"/>
            <w:left w:val="none" w:sz="0" w:space="0" w:color="auto"/>
            <w:bottom w:val="none" w:sz="0" w:space="0" w:color="auto"/>
            <w:right w:val="none" w:sz="0" w:space="0" w:color="auto"/>
          </w:divBdr>
        </w:div>
        <w:div w:id="1635023352">
          <w:marLeft w:val="0"/>
          <w:marRight w:val="0"/>
          <w:marTop w:val="0"/>
          <w:marBottom w:val="0"/>
          <w:divBdr>
            <w:top w:val="none" w:sz="0" w:space="0" w:color="auto"/>
            <w:left w:val="none" w:sz="0" w:space="0" w:color="auto"/>
            <w:bottom w:val="none" w:sz="0" w:space="0" w:color="auto"/>
            <w:right w:val="none" w:sz="0" w:space="0" w:color="auto"/>
          </w:divBdr>
        </w:div>
        <w:div w:id="1105929873">
          <w:marLeft w:val="0"/>
          <w:marRight w:val="0"/>
          <w:marTop w:val="0"/>
          <w:marBottom w:val="0"/>
          <w:divBdr>
            <w:top w:val="none" w:sz="0" w:space="0" w:color="auto"/>
            <w:left w:val="none" w:sz="0" w:space="0" w:color="auto"/>
            <w:bottom w:val="none" w:sz="0" w:space="0" w:color="auto"/>
            <w:right w:val="none" w:sz="0" w:space="0" w:color="auto"/>
          </w:divBdr>
        </w:div>
        <w:div w:id="294455333">
          <w:marLeft w:val="0"/>
          <w:marRight w:val="0"/>
          <w:marTop w:val="0"/>
          <w:marBottom w:val="0"/>
          <w:divBdr>
            <w:top w:val="none" w:sz="0" w:space="0" w:color="auto"/>
            <w:left w:val="none" w:sz="0" w:space="0" w:color="auto"/>
            <w:bottom w:val="none" w:sz="0" w:space="0" w:color="auto"/>
            <w:right w:val="none" w:sz="0" w:space="0" w:color="auto"/>
          </w:divBdr>
        </w:div>
        <w:div w:id="1846899038">
          <w:marLeft w:val="0"/>
          <w:marRight w:val="0"/>
          <w:marTop w:val="0"/>
          <w:marBottom w:val="0"/>
          <w:divBdr>
            <w:top w:val="none" w:sz="0" w:space="0" w:color="auto"/>
            <w:left w:val="none" w:sz="0" w:space="0" w:color="auto"/>
            <w:bottom w:val="none" w:sz="0" w:space="0" w:color="auto"/>
            <w:right w:val="none" w:sz="0" w:space="0" w:color="auto"/>
          </w:divBdr>
        </w:div>
        <w:div w:id="1159729779">
          <w:marLeft w:val="0"/>
          <w:marRight w:val="0"/>
          <w:marTop w:val="0"/>
          <w:marBottom w:val="0"/>
          <w:divBdr>
            <w:top w:val="none" w:sz="0" w:space="0" w:color="auto"/>
            <w:left w:val="none" w:sz="0" w:space="0" w:color="auto"/>
            <w:bottom w:val="none" w:sz="0" w:space="0" w:color="auto"/>
            <w:right w:val="none" w:sz="0" w:space="0" w:color="auto"/>
          </w:divBdr>
        </w:div>
        <w:div w:id="1282689881">
          <w:marLeft w:val="0"/>
          <w:marRight w:val="0"/>
          <w:marTop w:val="0"/>
          <w:marBottom w:val="0"/>
          <w:divBdr>
            <w:top w:val="none" w:sz="0" w:space="0" w:color="auto"/>
            <w:left w:val="none" w:sz="0" w:space="0" w:color="auto"/>
            <w:bottom w:val="none" w:sz="0" w:space="0" w:color="auto"/>
            <w:right w:val="none" w:sz="0" w:space="0" w:color="auto"/>
          </w:divBdr>
        </w:div>
        <w:div w:id="1148135491">
          <w:marLeft w:val="0"/>
          <w:marRight w:val="0"/>
          <w:marTop w:val="0"/>
          <w:marBottom w:val="0"/>
          <w:divBdr>
            <w:top w:val="none" w:sz="0" w:space="0" w:color="auto"/>
            <w:left w:val="none" w:sz="0" w:space="0" w:color="auto"/>
            <w:bottom w:val="none" w:sz="0" w:space="0" w:color="auto"/>
            <w:right w:val="none" w:sz="0" w:space="0" w:color="auto"/>
          </w:divBdr>
        </w:div>
      </w:divsChild>
    </w:div>
    <w:div w:id="705830019">
      <w:bodyDiv w:val="1"/>
      <w:marLeft w:val="0"/>
      <w:marRight w:val="0"/>
      <w:marTop w:val="0"/>
      <w:marBottom w:val="0"/>
      <w:divBdr>
        <w:top w:val="none" w:sz="0" w:space="0" w:color="auto"/>
        <w:left w:val="none" w:sz="0" w:space="0" w:color="auto"/>
        <w:bottom w:val="none" w:sz="0" w:space="0" w:color="auto"/>
        <w:right w:val="none" w:sz="0" w:space="0" w:color="auto"/>
      </w:divBdr>
    </w:div>
    <w:div w:id="808942479">
      <w:bodyDiv w:val="1"/>
      <w:marLeft w:val="0"/>
      <w:marRight w:val="0"/>
      <w:marTop w:val="0"/>
      <w:marBottom w:val="0"/>
      <w:divBdr>
        <w:top w:val="none" w:sz="0" w:space="0" w:color="auto"/>
        <w:left w:val="none" w:sz="0" w:space="0" w:color="auto"/>
        <w:bottom w:val="none" w:sz="0" w:space="0" w:color="auto"/>
        <w:right w:val="none" w:sz="0" w:space="0" w:color="auto"/>
      </w:divBdr>
      <w:divsChild>
        <w:div w:id="43604491">
          <w:marLeft w:val="0"/>
          <w:marRight w:val="0"/>
          <w:marTop w:val="0"/>
          <w:marBottom w:val="0"/>
          <w:divBdr>
            <w:top w:val="none" w:sz="0" w:space="0" w:color="auto"/>
            <w:left w:val="none" w:sz="0" w:space="0" w:color="auto"/>
            <w:bottom w:val="none" w:sz="0" w:space="0" w:color="auto"/>
            <w:right w:val="none" w:sz="0" w:space="0" w:color="auto"/>
          </w:divBdr>
        </w:div>
        <w:div w:id="49109873">
          <w:marLeft w:val="0"/>
          <w:marRight w:val="0"/>
          <w:marTop w:val="0"/>
          <w:marBottom w:val="0"/>
          <w:divBdr>
            <w:top w:val="none" w:sz="0" w:space="0" w:color="auto"/>
            <w:left w:val="none" w:sz="0" w:space="0" w:color="auto"/>
            <w:bottom w:val="none" w:sz="0" w:space="0" w:color="auto"/>
            <w:right w:val="none" w:sz="0" w:space="0" w:color="auto"/>
          </w:divBdr>
        </w:div>
        <w:div w:id="51662469">
          <w:marLeft w:val="0"/>
          <w:marRight w:val="0"/>
          <w:marTop w:val="0"/>
          <w:marBottom w:val="0"/>
          <w:divBdr>
            <w:top w:val="none" w:sz="0" w:space="0" w:color="auto"/>
            <w:left w:val="none" w:sz="0" w:space="0" w:color="auto"/>
            <w:bottom w:val="none" w:sz="0" w:space="0" w:color="auto"/>
            <w:right w:val="none" w:sz="0" w:space="0" w:color="auto"/>
          </w:divBdr>
        </w:div>
        <w:div w:id="136774391">
          <w:marLeft w:val="0"/>
          <w:marRight w:val="0"/>
          <w:marTop w:val="0"/>
          <w:marBottom w:val="0"/>
          <w:divBdr>
            <w:top w:val="none" w:sz="0" w:space="0" w:color="auto"/>
            <w:left w:val="none" w:sz="0" w:space="0" w:color="auto"/>
            <w:bottom w:val="none" w:sz="0" w:space="0" w:color="auto"/>
            <w:right w:val="none" w:sz="0" w:space="0" w:color="auto"/>
          </w:divBdr>
        </w:div>
        <w:div w:id="149519169">
          <w:marLeft w:val="0"/>
          <w:marRight w:val="0"/>
          <w:marTop w:val="0"/>
          <w:marBottom w:val="0"/>
          <w:divBdr>
            <w:top w:val="none" w:sz="0" w:space="0" w:color="auto"/>
            <w:left w:val="none" w:sz="0" w:space="0" w:color="auto"/>
            <w:bottom w:val="none" w:sz="0" w:space="0" w:color="auto"/>
            <w:right w:val="none" w:sz="0" w:space="0" w:color="auto"/>
          </w:divBdr>
        </w:div>
        <w:div w:id="212615812">
          <w:marLeft w:val="0"/>
          <w:marRight w:val="0"/>
          <w:marTop w:val="0"/>
          <w:marBottom w:val="0"/>
          <w:divBdr>
            <w:top w:val="none" w:sz="0" w:space="0" w:color="auto"/>
            <w:left w:val="none" w:sz="0" w:space="0" w:color="auto"/>
            <w:bottom w:val="none" w:sz="0" w:space="0" w:color="auto"/>
            <w:right w:val="none" w:sz="0" w:space="0" w:color="auto"/>
          </w:divBdr>
        </w:div>
        <w:div w:id="264583659">
          <w:marLeft w:val="0"/>
          <w:marRight w:val="0"/>
          <w:marTop w:val="0"/>
          <w:marBottom w:val="0"/>
          <w:divBdr>
            <w:top w:val="none" w:sz="0" w:space="0" w:color="auto"/>
            <w:left w:val="none" w:sz="0" w:space="0" w:color="auto"/>
            <w:bottom w:val="none" w:sz="0" w:space="0" w:color="auto"/>
            <w:right w:val="none" w:sz="0" w:space="0" w:color="auto"/>
          </w:divBdr>
        </w:div>
        <w:div w:id="295180340">
          <w:marLeft w:val="0"/>
          <w:marRight w:val="0"/>
          <w:marTop w:val="0"/>
          <w:marBottom w:val="0"/>
          <w:divBdr>
            <w:top w:val="none" w:sz="0" w:space="0" w:color="auto"/>
            <w:left w:val="none" w:sz="0" w:space="0" w:color="auto"/>
            <w:bottom w:val="none" w:sz="0" w:space="0" w:color="auto"/>
            <w:right w:val="none" w:sz="0" w:space="0" w:color="auto"/>
          </w:divBdr>
        </w:div>
        <w:div w:id="308441201">
          <w:marLeft w:val="0"/>
          <w:marRight w:val="0"/>
          <w:marTop w:val="0"/>
          <w:marBottom w:val="0"/>
          <w:divBdr>
            <w:top w:val="none" w:sz="0" w:space="0" w:color="auto"/>
            <w:left w:val="none" w:sz="0" w:space="0" w:color="auto"/>
            <w:bottom w:val="none" w:sz="0" w:space="0" w:color="auto"/>
            <w:right w:val="none" w:sz="0" w:space="0" w:color="auto"/>
          </w:divBdr>
        </w:div>
        <w:div w:id="337854055">
          <w:marLeft w:val="0"/>
          <w:marRight w:val="0"/>
          <w:marTop w:val="0"/>
          <w:marBottom w:val="0"/>
          <w:divBdr>
            <w:top w:val="none" w:sz="0" w:space="0" w:color="auto"/>
            <w:left w:val="none" w:sz="0" w:space="0" w:color="auto"/>
            <w:bottom w:val="none" w:sz="0" w:space="0" w:color="auto"/>
            <w:right w:val="none" w:sz="0" w:space="0" w:color="auto"/>
          </w:divBdr>
        </w:div>
        <w:div w:id="344751550">
          <w:marLeft w:val="0"/>
          <w:marRight w:val="0"/>
          <w:marTop w:val="0"/>
          <w:marBottom w:val="0"/>
          <w:divBdr>
            <w:top w:val="none" w:sz="0" w:space="0" w:color="auto"/>
            <w:left w:val="none" w:sz="0" w:space="0" w:color="auto"/>
            <w:bottom w:val="none" w:sz="0" w:space="0" w:color="auto"/>
            <w:right w:val="none" w:sz="0" w:space="0" w:color="auto"/>
          </w:divBdr>
        </w:div>
        <w:div w:id="376708151">
          <w:marLeft w:val="0"/>
          <w:marRight w:val="0"/>
          <w:marTop w:val="0"/>
          <w:marBottom w:val="0"/>
          <w:divBdr>
            <w:top w:val="none" w:sz="0" w:space="0" w:color="auto"/>
            <w:left w:val="none" w:sz="0" w:space="0" w:color="auto"/>
            <w:bottom w:val="none" w:sz="0" w:space="0" w:color="auto"/>
            <w:right w:val="none" w:sz="0" w:space="0" w:color="auto"/>
          </w:divBdr>
        </w:div>
        <w:div w:id="377238865">
          <w:marLeft w:val="0"/>
          <w:marRight w:val="0"/>
          <w:marTop w:val="0"/>
          <w:marBottom w:val="0"/>
          <w:divBdr>
            <w:top w:val="none" w:sz="0" w:space="0" w:color="auto"/>
            <w:left w:val="none" w:sz="0" w:space="0" w:color="auto"/>
            <w:bottom w:val="none" w:sz="0" w:space="0" w:color="auto"/>
            <w:right w:val="none" w:sz="0" w:space="0" w:color="auto"/>
          </w:divBdr>
        </w:div>
        <w:div w:id="396049126">
          <w:marLeft w:val="0"/>
          <w:marRight w:val="0"/>
          <w:marTop w:val="0"/>
          <w:marBottom w:val="0"/>
          <w:divBdr>
            <w:top w:val="none" w:sz="0" w:space="0" w:color="auto"/>
            <w:left w:val="none" w:sz="0" w:space="0" w:color="auto"/>
            <w:bottom w:val="none" w:sz="0" w:space="0" w:color="auto"/>
            <w:right w:val="none" w:sz="0" w:space="0" w:color="auto"/>
          </w:divBdr>
        </w:div>
        <w:div w:id="405955615">
          <w:marLeft w:val="0"/>
          <w:marRight w:val="0"/>
          <w:marTop w:val="0"/>
          <w:marBottom w:val="0"/>
          <w:divBdr>
            <w:top w:val="none" w:sz="0" w:space="0" w:color="auto"/>
            <w:left w:val="none" w:sz="0" w:space="0" w:color="auto"/>
            <w:bottom w:val="none" w:sz="0" w:space="0" w:color="auto"/>
            <w:right w:val="none" w:sz="0" w:space="0" w:color="auto"/>
          </w:divBdr>
        </w:div>
        <w:div w:id="435253199">
          <w:marLeft w:val="0"/>
          <w:marRight w:val="0"/>
          <w:marTop w:val="0"/>
          <w:marBottom w:val="0"/>
          <w:divBdr>
            <w:top w:val="none" w:sz="0" w:space="0" w:color="auto"/>
            <w:left w:val="none" w:sz="0" w:space="0" w:color="auto"/>
            <w:bottom w:val="none" w:sz="0" w:space="0" w:color="auto"/>
            <w:right w:val="none" w:sz="0" w:space="0" w:color="auto"/>
          </w:divBdr>
        </w:div>
        <w:div w:id="442384109">
          <w:marLeft w:val="0"/>
          <w:marRight w:val="0"/>
          <w:marTop w:val="0"/>
          <w:marBottom w:val="0"/>
          <w:divBdr>
            <w:top w:val="none" w:sz="0" w:space="0" w:color="auto"/>
            <w:left w:val="none" w:sz="0" w:space="0" w:color="auto"/>
            <w:bottom w:val="none" w:sz="0" w:space="0" w:color="auto"/>
            <w:right w:val="none" w:sz="0" w:space="0" w:color="auto"/>
          </w:divBdr>
        </w:div>
        <w:div w:id="451167807">
          <w:marLeft w:val="0"/>
          <w:marRight w:val="0"/>
          <w:marTop w:val="0"/>
          <w:marBottom w:val="0"/>
          <w:divBdr>
            <w:top w:val="none" w:sz="0" w:space="0" w:color="auto"/>
            <w:left w:val="none" w:sz="0" w:space="0" w:color="auto"/>
            <w:bottom w:val="none" w:sz="0" w:space="0" w:color="auto"/>
            <w:right w:val="none" w:sz="0" w:space="0" w:color="auto"/>
          </w:divBdr>
        </w:div>
        <w:div w:id="482088685">
          <w:marLeft w:val="0"/>
          <w:marRight w:val="0"/>
          <w:marTop w:val="0"/>
          <w:marBottom w:val="0"/>
          <w:divBdr>
            <w:top w:val="none" w:sz="0" w:space="0" w:color="auto"/>
            <w:left w:val="none" w:sz="0" w:space="0" w:color="auto"/>
            <w:bottom w:val="none" w:sz="0" w:space="0" w:color="auto"/>
            <w:right w:val="none" w:sz="0" w:space="0" w:color="auto"/>
          </w:divBdr>
        </w:div>
        <w:div w:id="516044796">
          <w:marLeft w:val="0"/>
          <w:marRight w:val="0"/>
          <w:marTop w:val="0"/>
          <w:marBottom w:val="0"/>
          <w:divBdr>
            <w:top w:val="none" w:sz="0" w:space="0" w:color="auto"/>
            <w:left w:val="none" w:sz="0" w:space="0" w:color="auto"/>
            <w:bottom w:val="none" w:sz="0" w:space="0" w:color="auto"/>
            <w:right w:val="none" w:sz="0" w:space="0" w:color="auto"/>
          </w:divBdr>
        </w:div>
        <w:div w:id="526524769">
          <w:marLeft w:val="0"/>
          <w:marRight w:val="0"/>
          <w:marTop w:val="0"/>
          <w:marBottom w:val="0"/>
          <w:divBdr>
            <w:top w:val="none" w:sz="0" w:space="0" w:color="auto"/>
            <w:left w:val="none" w:sz="0" w:space="0" w:color="auto"/>
            <w:bottom w:val="none" w:sz="0" w:space="0" w:color="auto"/>
            <w:right w:val="none" w:sz="0" w:space="0" w:color="auto"/>
          </w:divBdr>
        </w:div>
        <w:div w:id="555631665">
          <w:marLeft w:val="0"/>
          <w:marRight w:val="0"/>
          <w:marTop w:val="0"/>
          <w:marBottom w:val="0"/>
          <w:divBdr>
            <w:top w:val="none" w:sz="0" w:space="0" w:color="auto"/>
            <w:left w:val="none" w:sz="0" w:space="0" w:color="auto"/>
            <w:bottom w:val="none" w:sz="0" w:space="0" w:color="auto"/>
            <w:right w:val="none" w:sz="0" w:space="0" w:color="auto"/>
          </w:divBdr>
        </w:div>
        <w:div w:id="559749027">
          <w:marLeft w:val="0"/>
          <w:marRight w:val="0"/>
          <w:marTop w:val="0"/>
          <w:marBottom w:val="0"/>
          <w:divBdr>
            <w:top w:val="none" w:sz="0" w:space="0" w:color="auto"/>
            <w:left w:val="none" w:sz="0" w:space="0" w:color="auto"/>
            <w:bottom w:val="none" w:sz="0" w:space="0" w:color="auto"/>
            <w:right w:val="none" w:sz="0" w:space="0" w:color="auto"/>
          </w:divBdr>
        </w:div>
        <w:div w:id="596670206">
          <w:marLeft w:val="0"/>
          <w:marRight w:val="0"/>
          <w:marTop w:val="0"/>
          <w:marBottom w:val="0"/>
          <w:divBdr>
            <w:top w:val="none" w:sz="0" w:space="0" w:color="auto"/>
            <w:left w:val="none" w:sz="0" w:space="0" w:color="auto"/>
            <w:bottom w:val="none" w:sz="0" w:space="0" w:color="auto"/>
            <w:right w:val="none" w:sz="0" w:space="0" w:color="auto"/>
          </w:divBdr>
        </w:div>
        <w:div w:id="606499915">
          <w:marLeft w:val="0"/>
          <w:marRight w:val="0"/>
          <w:marTop w:val="0"/>
          <w:marBottom w:val="0"/>
          <w:divBdr>
            <w:top w:val="none" w:sz="0" w:space="0" w:color="auto"/>
            <w:left w:val="none" w:sz="0" w:space="0" w:color="auto"/>
            <w:bottom w:val="none" w:sz="0" w:space="0" w:color="auto"/>
            <w:right w:val="none" w:sz="0" w:space="0" w:color="auto"/>
          </w:divBdr>
        </w:div>
        <w:div w:id="643005777">
          <w:marLeft w:val="0"/>
          <w:marRight w:val="0"/>
          <w:marTop w:val="0"/>
          <w:marBottom w:val="0"/>
          <w:divBdr>
            <w:top w:val="none" w:sz="0" w:space="0" w:color="auto"/>
            <w:left w:val="none" w:sz="0" w:space="0" w:color="auto"/>
            <w:bottom w:val="none" w:sz="0" w:space="0" w:color="auto"/>
            <w:right w:val="none" w:sz="0" w:space="0" w:color="auto"/>
          </w:divBdr>
        </w:div>
        <w:div w:id="671492638">
          <w:marLeft w:val="0"/>
          <w:marRight w:val="0"/>
          <w:marTop w:val="0"/>
          <w:marBottom w:val="0"/>
          <w:divBdr>
            <w:top w:val="none" w:sz="0" w:space="0" w:color="auto"/>
            <w:left w:val="none" w:sz="0" w:space="0" w:color="auto"/>
            <w:bottom w:val="none" w:sz="0" w:space="0" w:color="auto"/>
            <w:right w:val="none" w:sz="0" w:space="0" w:color="auto"/>
          </w:divBdr>
        </w:div>
        <w:div w:id="698548382">
          <w:marLeft w:val="0"/>
          <w:marRight w:val="0"/>
          <w:marTop w:val="0"/>
          <w:marBottom w:val="0"/>
          <w:divBdr>
            <w:top w:val="none" w:sz="0" w:space="0" w:color="auto"/>
            <w:left w:val="none" w:sz="0" w:space="0" w:color="auto"/>
            <w:bottom w:val="none" w:sz="0" w:space="0" w:color="auto"/>
            <w:right w:val="none" w:sz="0" w:space="0" w:color="auto"/>
          </w:divBdr>
        </w:div>
        <w:div w:id="755131239">
          <w:marLeft w:val="0"/>
          <w:marRight w:val="0"/>
          <w:marTop w:val="0"/>
          <w:marBottom w:val="0"/>
          <w:divBdr>
            <w:top w:val="none" w:sz="0" w:space="0" w:color="auto"/>
            <w:left w:val="none" w:sz="0" w:space="0" w:color="auto"/>
            <w:bottom w:val="none" w:sz="0" w:space="0" w:color="auto"/>
            <w:right w:val="none" w:sz="0" w:space="0" w:color="auto"/>
          </w:divBdr>
        </w:div>
        <w:div w:id="837571848">
          <w:marLeft w:val="0"/>
          <w:marRight w:val="0"/>
          <w:marTop w:val="0"/>
          <w:marBottom w:val="0"/>
          <w:divBdr>
            <w:top w:val="none" w:sz="0" w:space="0" w:color="auto"/>
            <w:left w:val="none" w:sz="0" w:space="0" w:color="auto"/>
            <w:bottom w:val="none" w:sz="0" w:space="0" w:color="auto"/>
            <w:right w:val="none" w:sz="0" w:space="0" w:color="auto"/>
          </w:divBdr>
        </w:div>
        <w:div w:id="840121501">
          <w:marLeft w:val="0"/>
          <w:marRight w:val="0"/>
          <w:marTop w:val="0"/>
          <w:marBottom w:val="0"/>
          <w:divBdr>
            <w:top w:val="none" w:sz="0" w:space="0" w:color="auto"/>
            <w:left w:val="none" w:sz="0" w:space="0" w:color="auto"/>
            <w:bottom w:val="none" w:sz="0" w:space="0" w:color="auto"/>
            <w:right w:val="none" w:sz="0" w:space="0" w:color="auto"/>
          </w:divBdr>
        </w:div>
        <w:div w:id="1024404572">
          <w:marLeft w:val="0"/>
          <w:marRight w:val="0"/>
          <w:marTop w:val="0"/>
          <w:marBottom w:val="0"/>
          <w:divBdr>
            <w:top w:val="none" w:sz="0" w:space="0" w:color="auto"/>
            <w:left w:val="none" w:sz="0" w:space="0" w:color="auto"/>
            <w:bottom w:val="none" w:sz="0" w:space="0" w:color="auto"/>
            <w:right w:val="none" w:sz="0" w:space="0" w:color="auto"/>
          </w:divBdr>
        </w:div>
        <w:div w:id="1034504356">
          <w:marLeft w:val="0"/>
          <w:marRight w:val="0"/>
          <w:marTop w:val="0"/>
          <w:marBottom w:val="0"/>
          <w:divBdr>
            <w:top w:val="none" w:sz="0" w:space="0" w:color="auto"/>
            <w:left w:val="none" w:sz="0" w:space="0" w:color="auto"/>
            <w:bottom w:val="none" w:sz="0" w:space="0" w:color="auto"/>
            <w:right w:val="none" w:sz="0" w:space="0" w:color="auto"/>
          </w:divBdr>
        </w:div>
        <w:div w:id="1073090984">
          <w:marLeft w:val="0"/>
          <w:marRight w:val="0"/>
          <w:marTop w:val="0"/>
          <w:marBottom w:val="0"/>
          <w:divBdr>
            <w:top w:val="none" w:sz="0" w:space="0" w:color="auto"/>
            <w:left w:val="none" w:sz="0" w:space="0" w:color="auto"/>
            <w:bottom w:val="none" w:sz="0" w:space="0" w:color="auto"/>
            <w:right w:val="none" w:sz="0" w:space="0" w:color="auto"/>
          </w:divBdr>
        </w:div>
        <w:div w:id="1092817219">
          <w:marLeft w:val="0"/>
          <w:marRight w:val="0"/>
          <w:marTop w:val="0"/>
          <w:marBottom w:val="0"/>
          <w:divBdr>
            <w:top w:val="none" w:sz="0" w:space="0" w:color="auto"/>
            <w:left w:val="none" w:sz="0" w:space="0" w:color="auto"/>
            <w:bottom w:val="none" w:sz="0" w:space="0" w:color="auto"/>
            <w:right w:val="none" w:sz="0" w:space="0" w:color="auto"/>
          </w:divBdr>
        </w:div>
        <w:div w:id="1142767720">
          <w:marLeft w:val="0"/>
          <w:marRight w:val="0"/>
          <w:marTop w:val="0"/>
          <w:marBottom w:val="0"/>
          <w:divBdr>
            <w:top w:val="none" w:sz="0" w:space="0" w:color="auto"/>
            <w:left w:val="none" w:sz="0" w:space="0" w:color="auto"/>
            <w:bottom w:val="none" w:sz="0" w:space="0" w:color="auto"/>
            <w:right w:val="none" w:sz="0" w:space="0" w:color="auto"/>
          </w:divBdr>
        </w:div>
        <w:div w:id="1154488850">
          <w:marLeft w:val="0"/>
          <w:marRight w:val="0"/>
          <w:marTop w:val="0"/>
          <w:marBottom w:val="0"/>
          <w:divBdr>
            <w:top w:val="none" w:sz="0" w:space="0" w:color="auto"/>
            <w:left w:val="none" w:sz="0" w:space="0" w:color="auto"/>
            <w:bottom w:val="none" w:sz="0" w:space="0" w:color="auto"/>
            <w:right w:val="none" w:sz="0" w:space="0" w:color="auto"/>
          </w:divBdr>
        </w:div>
        <w:div w:id="1208834497">
          <w:marLeft w:val="0"/>
          <w:marRight w:val="0"/>
          <w:marTop w:val="0"/>
          <w:marBottom w:val="0"/>
          <w:divBdr>
            <w:top w:val="none" w:sz="0" w:space="0" w:color="auto"/>
            <w:left w:val="none" w:sz="0" w:space="0" w:color="auto"/>
            <w:bottom w:val="none" w:sz="0" w:space="0" w:color="auto"/>
            <w:right w:val="none" w:sz="0" w:space="0" w:color="auto"/>
          </w:divBdr>
        </w:div>
        <w:div w:id="1216315061">
          <w:marLeft w:val="0"/>
          <w:marRight w:val="0"/>
          <w:marTop w:val="0"/>
          <w:marBottom w:val="0"/>
          <w:divBdr>
            <w:top w:val="none" w:sz="0" w:space="0" w:color="auto"/>
            <w:left w:val="none" w:sz="0" w:space="0" w:color="auto"/>
            <w:bottom w:val="none" w:sz="0" w:space="0" w:color="auto"/>
            <w:right w:val="none" w:sz="0" w:space="0" w:color="auto"/>
          </w:divBdr>
        </w:div>
        <w:div w:id="1233545515">
          <w:marLeft w:val="0"/>
          <w:marRight w:val="0"/>
          <w:marTop w:val="0"/>
          <w:marBottom w:val="0"/>
          <w:divBdr>
            <w:top w:val="none" w:sz="0" w:space="0" w:color="auto"/>
            <w:left w:val="none" w:sz="0" w:space="0" w:color="auto"/>
            <w:bottom w:val="none" w:sz="0" w:space="0" w:color="auto"/>
            <w:right w:val="none" w:sz="0" w:space="0" w:color="auto"/>
          </w:divBdr>
        </w:div>
        <w:div w:id="1258489914">
          <w:marLeft w:val="0"/>
          <w:marRight w:val="0"/>
          <w:marTop w:val="0"/>
          <w:marBottom w:val="0"/>
          <w:divBdr>
            <w:top w:val="none" w:sz="0" w:space="0" w:color="auto"/>
            <w:left w:val="none" w:sz="0" w:space="0" w:color="auto"/>
            <w:bottom w:val="none" w:sz="0" w:space="0" w:color="auto"/>
            <w:right w:val="none" w:sz="0" w:space="0" w:color="auto"/>
          </w:divBdr>
        </w:div>
        <w:div w:id="1313102872">
          <w:marLeft w:val="0"/>
          <w:marRight w:val="0"/>
          <w:marTop w:val="0"/>
          <w:marBottom w:val="0"/>
          <w:divBdr>
            <w:top w:val="none" w:sz="0" w:space="0" w:color="auto"/>
            <w:left w:val="none" w:sz="0" w:space="0" w:color="auto"/>
            <w:bottom w:val="none" w:sz="0" w:space="0" w:color="auto"/>
            <w:right w:val="none" w:sz="0" w:space="0" w:color="auto"/>
          </w:divBdr>
        </w:div>
        <w:div w:id="1321693299">
          <w:marLeft w:val="0"/>
          <w:marRight w:val="0"/>
          <w:marTop w:val="0"/>
          <w:marBottom w:val="0"/>
          <w:divBdr>
            <w:top w:val="none" w:sz="0" w:space="0" w:color="auto"/>
            <w:left w:val="none" w:sz="0" w:space="0" w:color="auto"/>
            <w:bottom w:val="none" w:sz="0" w:space="0" w:color="auto"/>
            <w:right w:val="none" w:sz="0" w:space="0" w:color="auto"/>
          </w:divBdr>
        </w:div>
        <w:div w:id="1567031931">
          <w:marLeft w:val="0"/>
          <w:marRight w:val="0"/>
          <w:marTop w:val="0"/>
          <w:marBottom w:val="0"/>
          <w:divBdr>
            <w:top w:val="none" w:sz="0" w:space="0" w:color="auto"/>
            <w:left w:val="none" w:sz="0" w:space="0" w:color="auto"/>
            <w:bottom w:val="none" w:sz="0" w:space="0" w:color="auto"/>
            <w:right w:val="none" w:sz="0" w:space="0" w:color="auto"/>
          </w:divBdr>
        </w:div>
        <w:div w:id="1567254572">
          <w:marLeft w:val="0"/>
          <w:marRight w:val="0"/>
          <w:marTop w:val="0"/>
          <w:marBottom w:val="0"/>
          <w:divBdr>
            <w:top w:val="none" w:sz="0" w:space="0" w:color="auto"/>
            <w:left w:val="none" w:sz="0" w:space="0" w:color="auto"/>
            <w:bottom w:val="none" w:sz="0" w:space="0" w:color="auto"/>
            <w:right w:val="none" w:sz="0" w:space="0" w:color="auto"/>
          </w:divBdr>
        </w:div>
        <w:div w:id="1568802440">
          <w:marLeft w:val="0"/>
          <w:marRight w:val="0"/>
          <w:marTop w:val="0"/>
          <w:marBottom w:val="0"/>
          <w:divBdr>
            <w:top w:val="none" w:sz="0" w:space="0" w:color="auto"/>
            <w:left w:val="none" w:sz="0" w:space="0" w:color="auto"/>
            <w:bottom w:val="none" w:sz="0" w:space="0" w:color="auto"/>
            <w:right w:val="none" w:sz="0" w:space="0" w:color="auto"/>
          </w:divBdr>
        </w:div>
        <w:div w:id="1571964533">
          <w:marLeft w:val="0"/>
          <w:marRight w:val="0"/>
          <w:marTop w:val="0"/>
          <w:marBottom w:val="0"/>
          <w:divBdr>
            <w:top w:val="none" w:sz="0" w:space="0" w:color="auto"/>
            <w:left w:val="none" w:sz="0" w:space="0" w:color="auto"/>
            <w:bottom w:val="none" w:sz="0" w:space="0" w:color="auto"/>
            <w:right w:val="none" w:sz="0" w:space="0" w:color="auto"/>
          </w:divBdr>
        </w:div>
        <w:div w:id="1585843799">
          <w:marLeft w:val="0"/>
          <w:marRight w:val="0"/>
          <w:marTop w:val="0"/>
          <w:marBottom w:val="0"/>
          <w:divBdr>
            <w:top w:val="none" w:sz="0" w:space="0" w:color="auto"/>
            <w:left w:val="none" w:sz="0" w:space="0" w:color="auto"/>
            <w:bottom w:val="none" w:sz="0" w:space="0" w:color="auto"/>
            <w:right w:val="none" w:sz="0" w:space="0" w:color="auto"/>
          </w:divBdr>
        </w:div>
        <w:div w:id="1589460657">
          <w:marLeft w:val="0"/>
          <w:marRight w:val="0"/>
          <w:marTop w:val="0"/>
          <w:marBottom w:val="0"/>
          <w:divBdr>
            <w:top w:val="none" w:sz="0" w:space="0" w:color="auto"/>
            <w:left w:val="none" w:sz="0" w:space="0" w:color="auto"/>
            <w:bottom w:val="none" w:sz="0" w:space="0" w:color="auto"/>
            <w:right w:val="none" w:sz="0" w:space="0" w:color="auto"/>
          </w:divBdr>
        </w:div>
        <w:div w:id="1607076003">
          <w:marLeft w:val="0"/>
          <w:marRight w:val="0"/>
          <w:marTop w:val="0"/>
          <w:marBottom w:val="0"/>
          <w:divBdr>
            <w:top w:val="none" w:sz="0" w:space="0" w:color="auto"/>
            <w:left w:val="none" w:sz="0" w:space="0" w:color="auto"/>
            <w:bottom w:val="none" w:sz="0" w:space="0" w:color="auto"/>
            <w:right w:val="none" w:sz="0" w:space="0" w:color="auto"/>
          </w:divBdr>
        </w:div>
        <w:div w:id="1629971619">
          <w:marLeft w:val="0"/>
          <w:marRight w:val="0"/>
          <w:marTop w:val="0"/>
          <w:marBottom w:val="0"/>
          <w:divBdr>
            <w:top w:val="none" w:sz="0" w:space="0" w:color="auto"/>
            <w:left w:val="none" w:sz="0" w:space="0" w:color="auto"/>
            <w:bottom w:val="none" w:sz="0" w:space="0" w:color="auto"/>
            <w:right w:val="none" w:sz="0" w:space="0" w:color="auto"/>
          </w:divBdr>
        </w:div>
        <w:div w:id="1642272322">
          <w:marLeft w:val="0"/>
          <w:marRight w:val="0"/>
          <w:marTop w:val="0"/>
          <w:marBottom w:val="0"/>
          <w:divBdr>
            <w:top w:val="none" w:sz="0" w:space="0" w:color="auto"/>
            <w:left w:val="none" w:sz="0" w:space="0" w:color="auto"/>
            <w:bottom w:val="none" w:sz="0" w:space="0" w:color="auto"/>
            <w:right w:val="none" w:sz="0" w:space="0" w:color="auto"/>
          </w:divBdr>
        </w:div>
        <w:div w:id="1778598602">
          <w:marLeft w:val="0"/>
          <w:marRight w:val="0"/>
          <w:marTop w:val="0"/>
          <w:marBottom w:val="0"/>
          <w:divBdr>
            <w:top w:val="none" w:sz="0" w:space="0" w:color="auto"/>
            <w:left w:val="none" w:sz="0" w:space="0" w:color="auto"/>
            <w:bottom w:val="none" w:sz="0" w:space="0" w:color="auto"/>
            <w:right w:val="none" w:sz="0" w:space="0" w:color="auto"/>
          </w:divBdr>
        </w:div>
        <w:div w:id="1786608008">
          <w:marLeft w:val="0"/>
          <w:marRight w:val="0"/>
          <w:marTop w:val="0"/>
          <w:marBottom w:val="0"/>
          <w:divBdr>
            <w:top w:val="none" w:sz="0" w:space="0" w:color="auto"/>
            <w:left w:val="none" w:sz="0" w:space="0" w:color="auto"/>
            <w:bottom w:val="none" w:sz="0" w:space="0" w:color="auto"/>
            <w:right w:val="none" w:sz="0" w:space="0" w:color="auto"/>
          </w:divBdr>
        </w:div>
        <w:div w:id="1788700515">
          <w:marLeft w:val="0"/>
          <w:marRight w:val="0"/>
          <w:marTop w:val="0"/>
          <w:marBottom w:val="0"/>
          <w:divBdr>
            <w:top w:val="none" w:sz="0" w:space="0" w:color="auto"/>
            <w:left w:val="none" w:sz="0" w:space="0" w:color="auto"/>
            <w:bottom w:val="none" w:sz="0" w:space="0" w:color="auto"/>
            <w:right w:val="none" w:sz="0" w:space="0" w:color="auto"/>
          </w:divBdr>
        </w:div>
        <w:div w:id="1809666980">
          <w:marLeft w:val="0"/>
          <w:marRight w:val="0"/>
          <w:marTop w:val="0"/>
          <w:marBottom w:val="0"/>
          <w:divBdr>
            <w:top w:val="none" w:sz="0" w:space="0" w:color="auto"/>
            <w:left w:val="none" w:sz="0" w:space="0" w:color="auto"/>
            <w:bottom w:val="none" w:sz="0" w:space="0" w:color="auto"/>
            <w:right w:val="none" w:sz="0" w:space="0" w:color="auto"/>
          </w:divBdr>
        </w:div>
        <w:div w:id="1882858641">
          <w:marLeft w:val="0"/>
          <w:marRight w:val="0"/>
          <w:marTop w:val="0"/>
          <w:marBottom w:val="0"/>
          <w:divBdr>
            <w:top w:val="none" w:sz="0" w:space="0" w:color="auto"/>
            <w:left w:val="none" w:sz="0" w:space="0" w:color="auto"/>
            <w:bottom w:val="none" w:sz="0" w:space="0" w:color="auto"/>
            <w:right w:val="none" w:sz="0" w:space="0" w:color="auto"/>
          </w:divBdr>
        </w:div>
        <w:div w:id="1918708306">
          <w:marLeft w:val="0"/>
          <w:marRight w:val="0"/>
          <w:marTop w:val="0"/>
          <w:marBottom w:val="0"/>
          <w:divBdr>
            <w:top w:val="none" w:sz="0" w:space="0" w:color="auto"/>
            <w:left w:val="none" w:sz="0" w:space="0" w:color="auto"/>
            <w:bottom w:val="none" w:sz="0" w:space="0" w:color="auto"/>
            <w:right w:val="none" w:sz="0" w:space="0" w:color="auto"/>
          </w:divBdr>
        </w:div>
        <w:div w:id="1976908988">
          <w:marLeft w:val="0"/>
          <w:marRight w:val="0"/>
          <w:marTop w:val="0"/>
          <w:marBottom w:val="0"/>
          <w:divBdr>
            <w:top w:val="none" w:sz="0" w:space="0" w:color="auto"/>
            <w:left w:val="none" w:sz="0" w:space="0" w:color="auto"/>
            <w:bottom w:val="none" w:sz="0" w:space="0" w:color="auto"/>
            <w:right w:val="none" w:sz="0" w:space="0" w:color="auto"/>
          </w:divBdr>
        </w:div>
        <w:div w:id="2034332668">
          <w:marLeft w:val="0"/>
          <w:marRight w:val="0"/>
          <w:marTop w:val="0"/>
          <w:marBottom w:val="0"/>
          <w:divBdr>
            <w:top w:val="none" w:sz="0" w:space="0" w:color="auto"/>
            <w:left w:val="none" w:sz="0" w:space="0" w:color="auto"/>
            <w:bottom w:val="none" w:sz="0" w:space="0" w:color="auto"/>
            <w:right w:val="none" w:sz="0" w:space="0" w:color="auto"/>
          </w:divBdr>
        </w:div>
        <w:div w:id="2035378118">
          <w:marLeft w:val="0"/>
          <w:marRight w:val="0"/>
          <w:marTop w:val="0"/>
          <w:marBottom w:val="0"/>
          <w:divBdr>
            <w:top w:val="none" w:sz="0" w:space="0" w:color="auto"/>
            <w:left w:val="none" w:sz="0" w:space="0" w:color="auto"/>
            <w:bottom w:val="none" w:sz="0" w:space="0" w:color="auto"/>
            <w:right w:val="none" w:sz="0" w:space="0" w:color="auto"/>
          </w:divBdr>
        </w:div>
        <w:div w:id="2086679157">
          <w:marLeft w:val="0"/>
          <w:marRight w:val="0"/>
          <w:marTop w:val="0"/>
          <w:marBottom w:val="0"/>
          <w:divBdr>
            <w:top w:val="none" w:sz="0" w:space="0" w:color="auto"/>
            <w:left w:val="none" w:sz="0" w:space="0" w:color="auto"/>
            <w:bottom w:val="none" w:sz="0" w:space="0" w:color="auto"/>
            <w:right w:val="none" w:sz="0" w:space="0" w:color="auto"/>
          </w:divBdr>
        </w:div>
        <w:div w:id="2088577940">
          <w:marLeft w:val="0"/>
          <w:marRight w:val="0"/>
          <w:marTop w:val="0"/>
          <w:marBottom w:val="0"/>
          <w:divBdr>
            <w:top w:val="none" w:sz="0" w:space="0" w:color="auto"/>
            <w:left w:val="none" w:sz="0" w:space="0" w:color="auto"/>
            <w:bottom w:val="none" w:sz="0" w:space="0" w:color="auto"/>
            <w:right w:val="none" w:sz="0" w:space="0" w:color="auto"/>
          </w:divBdr>
        </w:div>
      </w:divsChild>
    </w:div>
    <w:div w:id="835877023">
      <w:bodyDiv w:val="1"/>
      <w:marLeft w:val="0"/>
      <w:marRight w:val="0"/>
      <w:marTop w:val="0"/>
      <w:marBottom w:val="0"/>
      <w:divBdr>
        <w:top w:val="none" w:sz="0" w:space="0" w:color="auto"/>
        <w:left w:val="none" w:sz="0" w:space="0" w:color="auto"/>
        <w:bottom w:val="none" w:sz="0" w:space="0" w:color="auto"/>
        <w:right w:val="none" w:sz="0" w:space="0" w:color="auto"/>
      </w:divBdr>
      <w:divsChild>
        <w:div w:id="182280413">
          <w:marLeft w:val="0"/>
          <w:marRight w:val="0"/>
          <w:marTop w:val="0"/>
          <w:marBottom w:val="0"/>
          <w:divBdr>
            <w:top w:val="none" w:sz="0" w:space="0" w:color="auto"/>
            <w:left w:val="none" w:sz="0" w:space="0" w:color="auto"/>
            <w:bottom w:val="none" w:sz="0" w:space="0" w:color="auto"/>
            <w:right w:val="none" w:sz="0" w:space="0" w:color="auto"/>
          </w:divBdr>
        </w:div>
        <w:div w:id="520240335">
          <w:marLeft w:val="0"/>
          <w:marRight w:val="0"/>
          <w:marTop w:val="0"/>
          <w:marBottom w:val="0"/>
          <w:divBdr>
            <w:top w:val="none" w:sz="0" w:space="0" w:color="auto"/>
            <w:left w:val="none" w:sz="0" w:space="0" w:color="auto"/>
            <w:bottom w:val="none" w:sz="0" w:space="0" w:color="auto"/>
            <w:right w:val="none" w:sz="0" w:space="0" w:color="auto"/>
          </w:divBdr>
        </w:div>
        <w:div w:id="704521631">
          <w:marLeft w:val="0"/>
          <w:marRight w:val="0"/>
          <w:marTop w:val="0"/>
          <w:marBottom w:val="0"/>
          <w:divBdr>
            <w:top w:val="none" w:sz="0" w:space="0" w:color="auto"/>
            <w:left w:val="none" w:sz="0" w:space="0" w:color="auto"/>
            <w:bottom w:val="none" w:sz="0" w:space="0" w:color="auto"/>
            <w:right w:val="none" w:sz="0" w:space="0" w:color="auto"/>
          </w:divBdr>
        </w:div>
        <w:div w:id="773941792">
          <w:marLeft w:val="0"/>
          <w:marRight w:val="0"/>
          <w:marTop w:val="0"/>
          <w:marBottom w:val="0"/>
          <w:divBdr>
            <w:top w:val="none" w:sz="0" w:space="0" w:color="auto"/>
            <w:left w:val="none" w:sz="0" w:space="0" w:color="auto"/>
            <w:bottom w:val="none" w:sz="0" w:space="0" w:color="auto"/>
            <w:right w:val="none" w:sz="0" w:space="0" w:color="auto"/>
          </w:divBdr>
        </w:div>
        <w:div w:id="840779598">
          <w:marLeft w:val="0"/>
          <w:marRight w:val="0"/>
          <w:marTop w:val="0"/>
          <w:marBottom w:val="0"/>
          <w:divBdr>
            <w:top w:val="none" w:sz="0" w:space="0" w:color="auto"/>
            <w:left w:val="none" w:sz="0" w:space="0" w:color="auto"/>
            <w:bottom w:val="none" w:sz="0" w:space="0" w:color="auto"/>
            <w:right w:val="none" w:sz="0" w:space="0" w:color="auto"/>
          </w:divBdr>
        </w:div>
        <w:div w:id="1003894817">
          <w:marLeft w:val="0"/>
          <w:marRight w:val="0"/>
          <w:marTop w:val="0"/>
          <w:marBottom w:val="0"/>
          <w:divBdr>
            <w:top w:val="none" w:sz="0" w:space="0" w:color="auto"/>
            <w:left w:val="none" w:sz="0" w:space="0" w:color="auto"/>
            <w:bottom w:val="none" w:sz="0" w:space="0" w:color="auto"/>
            <w:right w:val="none" w:sz="0" w:space="0" w:color="auto"/>
          </w:divBdr>
        </w:div>
        <w:div w:id="1161043852">
          <w:marLeft w:val="0"/>
          <w:marRight w:val="0"/>
          <w:marTop w:val="0"/>
          <w:marBottom w:val="0"/>
          <w:divBdr>
            <w:top w:val="none" w:sz="0" w:space="0" w:color="auto"/>
            <w:left w:val="none" w:sz="0" w:space="0" w:color="auto"/>
            <w:bottom w:val="none" w:sz="0" w:space="0" w:color="auto"/>
            <w:right w:val="none" w:sz="0" w:space="0" w:color="auto"/>
          </w:divBdr>
        </w:div>
        <w:div w:id="1290362322">
          <w:marLeft w:val="0"/>
          <w:marRight w:val="0"/>
          <w:marTop w:val="0"/>
          <w:marBottom w:val="0"/>
          <w:divBdr>
            <w:top w:val="none" w:sz="0" w:space="0" w:color="auto"/>
            <w:left w:val="none" w:sz="0" w:space="0" w:color="auto"/>
            <w:bottom w:val="none" w:sz="0" w:space="0" w:color="auto"/>
            <w:right w:val="none" w:sz="0" w:space="0" w:color="auto"/>
          </w:divBdr>
        </w:div>
        <w:div w:id="1338119878">
          <w:marLeft w:val="0"/>
          <w:marRight w:val="0"/>
          <w:marTop w:val="0"/>
          <w:marBottom w:val="0"/>
          <w:divBdr>
            <w:top w:val="none" w:sz="0" w:space="0" w:color="auto"/>
            <w:left w:val="none" w:sz="0" w:space="0" w:color="auto"/>
            <w:bottom w:val="none" w:sz="0" w:space="0" w:color="auto"/>
            <w:right w:val="none" w:sz="0" w:space="0" w:color="auto"/>
          </w:divBdr>
        </w:div>
        <w:div w:id="1341085020">
          <w:marLeft w:val="0"/>
          <w:marRight w:val="0"/>
          <w:marTop w:val="0"/>
          <w:marBottom w:val="0"/>
          <w:divBdr>
            <w:top w:val="none" w:sz="0" w:space="0" w:color="auto"/>
            <w:left w:val="none" w:sz="0" w:space="0" w:color="auto"/>
            <w:bottom w:val="none" w:sz="0" w:space="0" w:color="auto"/>
            <w:right w:val="none" w:sz="0" w:space="0" w:color="auto"/>
          </w:divBdr>
        </w:div>
        <w:div w:id="1513640494">
          <w:marLeft w:val="0"/>
          <w:marRight w:val="0"/>
          <w:marTop w:val="0"/>
          <w:marBottom w:val="0"/>
          <w:divBdr>
            <w:top w:val="none" w:sz="0" w:space="0" w:color="auto"/>
            <w:left w:val="none" w:sz="0" w:space="0" w:color="auto"/>
            <w:bottom w:val="none" w:sz="0" w:space="0" w:color="auto"/>
            <w:right w:val="none" w:sz="0" w:space="0" w:color="auto"/>
          </w:divBdr>
        </w:div>
        <w:div w:id="1713581039">
          <w:marLeft w:val="0"/>
          <w:marRight w:val="0"/>
          <w:marTop w:val="0"/>
          <w:marBottom w:val="0"/>
          <w:divBdr>
            <w:top w:val="none" w:sz="0" w:space="0" w:color="auto"/>
            <w:left w:val="none" w:sz="0" w:space="0" w:color="auto"/>
            <w:bottom w:val="none" w:sz="0" w:space="0" w:color="auto"/>
            <w:right w:val="none" w:sz="0" w:space="0" w:color="auto"/>
          </w:divBdr>
        </w:div>
        <w:div w:id="1840581508">
          <w:marLeft w:val="0"/>
          <w:marRight w:val="0"/>
          <w:marTop w:val="0"/>
          <w:marBottom w:val="0"/>
          <w:divBdr>
            <w:top w:val="none" w:sz="0" w:space="0" w:color="auto"/>
            <w:left w:val="none" w:sz="0" w:space="0" w:color="auto"/>
            <w:bottom w:val="none" w:sz="0" w:space="0" w:color="auto"/>
            <w:right w:val="none" w:sz="0" w:space="0" w:color="auto"/>
          </w:divBdr>
        </w:div>
        <w:div w:id="1932198640">
          <w:marLeft w:val="0"/>
          <w:marRight w:val="0"/>
          <w:marTop w:val="0"/>
          <w:marBottom w:val="0"/>
          <w:divBdr>
            <w:top w:val="none" w:sz="0" w:space="0" w:color="auto"/>
            <w:left w:val="none" w:sz="0" w:space="0" w:color="auto"/>
            <w:bottom w:val="none" w:sz="0" w:space="0" w:color="auto"/>
            <w:right w:val="none" w:sz="0" w:space="0" w:color="auto"/>
          </w:divBdr>
        </w:div>
      </w:divsChild>
    </w:div>
    <w:div w:id="836967901">
      <w:bodyDiv w:val="1"/>
      <w:marLeft w:val="0"/>
      <w:marRight w:val="0"/>
      <w:marTop w:val="0"/>
      <w:marBottom w:val="0"/>
      <w:divBdr>
        <w:top w:val="none" w:sz="0" w:space="0" w:color="auto"/>
        <w:left w:val="none" w:sz="0" w:space="0" w:color="auto"/>
        <w:bottom w:val="none" w:sz="0" w:space="0" w:color="auto"/>
        <w:right w:val="none" w:sz="0" w:space="0" w:color="auto"/>
      </w:divBdr>
      <w:divsChild>
        <w:div w:id="193077001">
          <w:marLeft w:val="0"/>
          <w:marRight w:val="0"/>
          <w:marTop w:val="0"/>
          <w:marBottom w:val="0"/>
          <w:divBdr>
            <w:top w:val="none" w:sz="0" w:space="0" w:color="auto"/>
            <w:left w:val="none" w:sz="0" w:space="0" w:color="auto"/>
            <w:bottom w:val="none" w:sz="0" w:space="0" w:color="auto"/>
            <w:right w:val="none" w:sz="0" w:space="0" w:color="auto"/>
          </w:divBdr>
        </w:div>
        <w:div w:id="357435405">
          <w:marLeft w:val="0"/>
          <w:marRight w:val="0"/>
          <w:marTop w:val="0"/>
          <w:marBottom w:val="0"/>
          <w:divBdr>
            <w:top w:val="none" w:sz="0" w:space="0" w:color="auto"/>
            <w:left w:val="none" w:sz="0" w:space="0" w:color="auto"/>
            <w:bottom w:val="none" w:sz="0" w:space="0" w:color="auto"/>
            <w:right w:val="none" w:sz="0" w:space="0" w:color="auto"/>
          </w:divBdr>
        </w:div>
        <w:div w:id="372735219">
          <w:marLeft w:val="0"/>
          <w:marRight w:val="0"/>
          <w:marTop w:val="0"/>
          <w:marBottom w:val="0"/>
          <w:divBdr>
            <w:top w:val="none" w:sz="0" w:space="0" w:color="auto"/>
            <w:left w:val="none" w:sz="0" w:space="0" w:color="auto"/>
            <w:bottom w:val="none" w:sz="0" w:space="0" w:color="auto"/>
            <w:right w:val="none" w:sz="0" w:space="0" w:color="auto"/>
          </w:divBdr>
        </w:div>
        <w:div w:id="558593015">
          <w:marLeft w:val="0"/>
          <w:marRight w:val="0"/>
          <w:marTop w:val="0"/>
          <w:marBottom w:val="0"/>
          <w:divBdr>
            <w:top w:val="none" w:sz="0" w:space="0" w:color="auto"/>
            <w:left w:val="none" w:sz="0" w:space="0" w:color="auto"/>
            <w:bottom w:val="none" w:sz="0" w:space="0" w:color="auto"/>
            <w:right w:val="none" w:sz="0" w:space="0" w:color="auto"/>
          </w:divBdr>
        </w:div>
        <w:div w:id="801116198">
          <w:marLeft w:val="0"/>
          <w:marRight w:val="0"/>
          <w:marTop w:val="0"/>
          <w:marBottom w:val="0"/>
          <w:divBdr>
            <w:top w:val="none" w:sz="0" w:space="0" w:color="auto"/>
            <w:left w:val="none" w:sz="0" w:space="0" w:color="auto"/>
            <w:bottom w:val="none" w:sz="0" w:space="0" w:color="auto"/>
            <w:right w:val="none" w:sz="0" w:space="0" w:color="auto"/>
          </w:divBdr>
        </w:div>
        <w:div w:id="913776917">
          <w:marLeft w:val="0"/>
          <w:marRight w:val="0"/>
          <w:marTop w:val="0"/>
          <w:marBottom w:val="0"/>
          <w:divBdr>
            <w:top w:val="none" w:sz="0" w:space="0" w:color="auto"/>
            <w:left w:val="none" w:sz="0" w:space="0" w:color="auto"/>
            <w:bottom w:val="none" w:sz="0" w:space="0" w:color="auto"/>
            <w:right w:val="none" w:sz="0" w:space="0" w:color="auto"/>
          </w:divBdr>
        </w:div>
        <w:div w:id="1894848128">
          <w:marLeft w:val="0"/>
          <w:marRight w:val="0"/>
          <w:marTop w:val="0"/>
          <w:marBottom w:val="0"/>
          <w:divBdr>
            <w:top w:val="none" w:sz="0" w:space="0" w:color="auto"/>
            <w:left w:val="none" w:sz="0" w:space="0" w:color="auto"/>
            <w:bottom w:val="none" w:sz="0" w:space="0" w:color="auto"/>
            <w:right w:val="none" w:sz="0" w:space="0" w:color="auto"/>
          </w:divBdr>
        </w:div>
        <w:div w:id="1919098565">
          <w:marLeft w:val="0"/>
          <w:marRight w:val="0"/>
          <w:marTop w:val="0"/>
          <w:marBottom w:val="0"/>
          <w:divBdr>
            <w:top w:val="none" w:sz="0" w:space="0" w:color="auto"/>
            <w:left w:val="none" w:sz="0" w:space="0" w:color="auto"/>
            <w:bottom w:val="none" w:sz="0" w:space="0" w:color="auto"/>
            <w:right w:val="none" w:sz="0" w:space="0" w:color="auto"/>
          </w:divBdr>
        </w:div>
      </w:divsChild>
    </w:div>
    <w:div w:id="907958235">
      <w:bodyDiv w:val="1"/>
      <w:marLeft w:val="0"/>
      <w:marRight w:val="0"/>
      <w:marTop w:val="0"/>
      <w:marBottom w:val="0"/>
      <w:divBdr>
        <w:top w:val="none" w:sz="0" w:space="0" w:color="auto"/>
        <w:left w:val="none" w:sz="0" w:space="0" w:color="auto"/>
        <w:bottom w:val="none" w:sz="0" w:space="0" w:color="auto"/>
        <w:right w:val="none" w:sz="0" w:space="0" w:color="auto"/>
      </w:divBdr>
      <w:divsChild>
        <w:div w:id="11150559">
          <w:marLeft w:val="0"/>
          <w:marRight w:val="0"/>
          <w:marTop w:val="0"/>
          <w:marBottom w:val="0"/>
          <w:divBdr>
            <w:top w:val="none" w:sz="0" w:space="0" w:color="auto"/>
            <w:left w:val="none" w:sz="0" w:space="0" w:color="auto"/>
            <w:bottom w:val="none" w:sz="0" w:space="0" w:color="auto"/>
            <w:right w:val="none" w:sz="0" w:space="0" w:color="auto"/>
          </w:divBdr>
        </w:div>
        <w:div w:id="14968444">
          <w:marLeft w:val="0"/>
          <w:marRight w:val="0"/>
          <w:marTop w:val="0"/>
          <w:marBottom w:val="0"/>
          <w:divBdr>
            <w:top w:val="none" w:sz="0" w:space="0" w:color="auto"/>
            <w:left w:val="none" w:sz="0" w:space="0" w:color="auto"/>
            <w:bottom w:val="none" w:sz="0" w:space="0" w:color="auto"/>
            <w:right w:val="none" w:sz="0" w:space="0" w:color="auto"/>
          </w:divBdr>
        </w:div>
        <w:div w:id="37633878">
          <w:marLeft w:val="0"/>
          <w:marRight w:val="0"/>
          <w:marTop w:val="0"/>
          <w:marBottom w:val="0"/>
          <w:divBdr>
            <w:top w:val="none" w:sz="0" w:space="0" w:color="auto"/>
            <w:left w:val="none" w:sz="0" w:space="0" w:color="auto"/>
            <w:bottom w:val="none" w:sz="0" w:space="0" w:color="auto"/>
            <w:right w:val="none" w:sz="0" w:space="0" w:color="auto"/>
          </w:divBdr>
        </w:div>
        <w:div w:id="54201890">
          <w:marLeft w:val="0"/>
          <w:marRight w:val="0"/>
          <w:marTop w:val="0"/>
          <w:marBottom w:val="0"/>
          <w:divBdr>
            <w:top w:val="none" w:sz="0" w:space="0" w:color="auto"/>
            <w:left w:val="none" w:sz="0" w:space="0" w:color="auto"/>
            <w:bottom w:val="none" w:sz="0" w:space="0" w:color="auto"/>
            <w:right w:val="none" w:sz="0" w:space="0" w:color="auto"/>
          </w:divBdr>
        </w:div>
        <w:div w:id="112214172">
          <w:marLeft w:val="0"/>
          <w:marRight w:val="0"/>
          <w:marTop w:val="0"/>
          <w:marBottom w:val="0"/>
          <w:divBdr>
            <w:top w:val="none" w:sz="0" w:space="0" w:color="auto"/>
            <w:left w:val="none" w:sz="0" w:space="0" w:color="auto"/>
            <w:bottom w:val="none" w:sz="0" w:space="0" w:color="auto"/>
            <w:right w:val="none" w:sz="0" w:space="0" w:color="auto"/>
          </w:divBdr>
        </w:div>
        <w:div w:id="158860291">
          <w:marLeft w:val="0"/>
          <w:marRight w:val="0"/>
          <w:marTop w:val="0"/>
          <w:marBottom w:val="0"/>
          <w:divBdr>
            <w:top w:val="none" w:sz="0" w:space="0" w:color="auto"/>
            <w:left w:val="none" w:sz="0" w:space="0" w:color="auto"/>
            <w:bottom w:val="none" w:sz="0" w:space="0" w:color="auto"/>
            <w:right w:val="none" w:sz="0" w:space="0" w:color="auto"/>
          </w:divBdr>
        </w:div>
        <w:div w:id="196045133">
          <w:marLeft w:val="0"/>
          <w:marRight w:val="0"/>
          <w:marTop w:val="0"/>
          <w:marBottom w:val="0"/>
          <w:divBdr>
            <w:top w:val="none" w:sz="0" w:space="0" w:color="auto"/>
            <w:left w:val="none" w:sz="0" w:space="0" w:color="auto"/>
            <w:bottom w:val="none" w:sz="0" w:space="0" w:color="auto"/>
            <w:right w:val="none" w:sz="0" w:space="0" w:color="auto"/>
          </w:divBdr>
        </w:div>
        <w:div w:id="197014753">
          <w:marLeft w:val="0"/>
          <w:marRight w:val="0"/>
          <w:marTop w:val="0"/>
          <w:marBottom w:val="0"/>
          <w:divBdr>
            <w:top w:val="none" w:sz="0" w:space="0" w:color="auto"/>
            <w:left w:val="none" w:sz="0" w:space="0" w:color="auto"/>
            <w:bottom w:val="none" w:sz="0" w:space="0" w:color="auto"/>
            <w:right w:val="none" w:sz="0" w:space="0" w:color="auto"/>
          </w:divBdr>
        </w:div>
        <w:div w:id="219831332">
          <w:marLeft w:val="0"/>
          <w:marRight w:val="0"/>
          <w:marTop w:val="0"/>
          <w:marBottom w:val="0"/>
          <w:divBdr>
            <w:top w:val="none" w:sz="0" w:space="0" w:color="auto"/>
            <w:left w:val="none" w:sz="0" w:space="0" w:color="auto"/>
            <w:bottom w:val="none" w:sz="0" w:space="0" w:color="auto"/>
            <w:right w:val="none" w:sz="0" w:space="0" w:color="auto"/>
          </w:divBdr>
        </w:div>
        <w:div w:id="256526002">
          <w:marLeft w:val="0"/>
          <w:marRight w:val="0"/>
          <w:marTop w:val="0"/>
          <w:marBottom w:val="0"/>
          <w:divBdr>
            <w:top w:val="none" w:sz="0" w:space="0" w:color="auto"/>
            <w:left w:val="none" w:sz="0" w:space="0" w:color="auto"/>
            <w:bottom w:val="none" w:sz="0" w:space="0" w:color="auto"/>
            <w:right w:val="none" w:sz="0" w:space="0" w:color="auto"/>
          </w:divBdr>
        </w:div>
        <w:div w:id="277032542">
          <w:marLeft w:val="0"/>
          <w:marRight w:val="0"/>
          <w:marTop w:val="0"/>
          <w:marBottom w:val="0"/>
          <w:divBdr>
            <w:top w:val="none" w:sz="0" w:space="0" w:color="auto"/>
            <w:left w:val="none" w:sz="0" w:space="0" w:color="auto"/>
            <w:bottom w:val="none" w:sz="0" w:space="0" w:color="auto"/>
            <w:right w:val="none" w:sz="0" w:space="0" w:color="auto"/>
          </w:divBdr>
        </w:div>
        <w:div w:id="333609571">
          <w:marLeft w:val="0"/>
          <w:marRight w:val="0"/>
          <w:marTop w:val="0"/>
          <w:marBottom w:val="0"/>
          <w:divBdr>
            <w:top w:val="none" w:sz="0" w:space="0" w:color="auto"/>
            <w:left w:val="none" w:sz="0" w:space="0" w:color="auto"/>
            <w:bottom w:val="none" w:sz="0" w:space="0" w:color="auto"/>
            <w:right w:val="none" w:sz="0" w:space="0" w:color="auto"/>
          </w:divBdr>
        </w:div>
        <w:div w:id="339428519">
          <w:marLeft w:val="0"/>
          <w:marRight w:val="0"/>
          <w:marTop w:val="0"/>
          <w:marBottom w:val="0"/>
          <w:divBdr>
            <w:top w:val="none" w:sz="0" w:space="0" w:color="auto"/>
            <w:left w:val="none" w:sz="0" w:space="0" w:color="auto"/>
            <w:bottom w:val="none" w:sz="0" w:space="0" w:color="auto"/>
            <w:right w:val="none" w:sz="0" w:space="0" w:color="auto"/>
          </w:divBdr>
        </w:div>
        <w:div w:id="429661979">
          <w:marLeft w:val="0"/>
          <w:marRight w:val="0"/>
          <w:marTop w:val="0"/>
          <w:marBottom w:val="0"/>
          <w:divBdr>
            <w:top w:val="none" w:sz="0" w:space="0" w:color="auto"/>
            <w:left w:val="none" w:sz="0" w:space="0" w:color="auto"/>
            <w:bottom w:val="none" w:sz="0" w:space="0" w:color="auto"/>
            <w:right w:val="none" w:sz="0" w:space="0" w:color="auto"/>
          </w:divBdr>
        </w:div>
        <w:div w:id="475341508">
          <w:marLeft w:val="0"/>
          <w:marRight w:val="0"/>
          <w:marTop w:val="0"/>
          <w:marBottom w:val="0"/>
          <w:divBdr>
            <w:top w:val="none" w:sz="0" w:space="0" w:color="auto"/>
            <w:left w:val="none" w:sz="0" w:space="0" w:color="auto"/>
            <w:bottom w:val="none" w:sz="0" w:space="0" w:color="auto"/>
            <w:right w:val="none" w:sz="0" w:space="0" w:color="auto"/>
          </w:divBdr>
        </w:div>
        <w:div w:id="544222158">
          <w:marLeft w:val="0"/>
          <w:marRight w:val="0"/>
          <w:marTop w:val="0"/>
          <w:marBottom w:val="0"/>
          <w:divBdr>
            <w:top w:val="none" w:sz="0" w:space="0" w:color="auto"/>
            <w:left w:val="none" w:sz="0" w:space="0" w:color="auto"/>
            <w:bottom w:val="none" w:sz="0" w:space="0" w:color="auto"/>
            <w:right w:val="none" w:sz="0" w:space="0" w:color="auto"/>
          </w:divBdr>
        </w:div>
        <w:div w:id="587349536">
          <w:marLeft w:val="0"/>
          <w:marRight w:val="0"/>
          <w:marTop w:val="0"/>
          <w:marBottom w:val="0"/>
          <w:divBdr>
            <w:top w:val="none" w:sz="0" w:space="0" w:color="auto"/>
            <w:left w:val="none" w:sz="0" w:space="0" w:color="auto"/>
            <w:bottom w:val="none" w:sz="0" w:space="0" w:color="auto"/>
            <w:right w:val="none" w:sz="0" w:space="0" w:color="auto"/>
          </w:divBdr>
        </w:div>
        <w:div w:id="604269483">
          <w:marLeft w:val="0"/>
          <w:marRight w:val="0"/>
          <w:marTop w:val="0"/>
          <w:marBottom w:val="0"/>
          <w:divBdr>
            <w:top w:val="none" w:sz="0" w:space="0" w:color="auto"/>
            <w:left w:val="none" w:sz="0" w:space="0" w:color="auto"/>
            <w:bottom w:val="none" w:sz="0" w:space="0" w:color="auto"/>
            <w:right w:val="none" w:sz="0" w:space="0" w:color="auto"/>
          </w:divBdr>
        </w:div>
        <w:div w:id="699479651">
          <w:marLeft w:val="0"/>
          <w:marRight w:val="0"/>
          <w:marTop w:val="0"/>
          <w:marBottom w:val="0"/>
          <w:divBdr>
            <w:top w:val="none" w:sz="0" w:space="0" w:color="auto"/>
            <w:left w:val="none" w:sz="0" w:space="0" w:color="auto"/>
            <w:bottom w:val="none" w:sz="0" w:space="0" w:color="auto"/>
            <w:right w:val="none" w:sz="0" w:space="0" w:color="auto"/>
          </w:divBdr>
        </w:div>
        <w:div w:id="702443329">
          <w:marLeft w:val="0"/>
          <w:marRight w:val="0"/>
          <w:marTop w:val="0"/>
          <w:marBottom w:val="0"/>
          <w:divBdr>
            <w:top w:val="none" w:sz="0" w:space="0" w:color="auto"/>
            <w:left w:val="none" w:sz="0" w:space="0" w:color="auto"/>
            <w:bottom w:val="none" w:sz="0" w:space="0" w:color="auto"/>
            <w:right w:val="none" w:sz="0" w:space="0" w:color="auto"/>
          </w:divBdr>
        </w:div>
        <w:div w:id="703407033">
          <w:marLeft w:val="0"/>
          <w:marRight w:val="0"/>
          <w:marTop w:val="0"/>
          <w:marBottom w:val="0"/>
          <w:divBdr>
            <w:top w:val="none" w:sz="0" w:space="0" w:color="auto"/>
            <w:left w:val="none" w:sz="0" w:space="0" w:color="auto"/>
            <w:bottom w:val="none" w:sz="0" w:space="0" w:color="auto"/>
            <w:right w:val="none" w:sz="0" w:space="0" w:color="auto"/>
          </w:divBdr>
        </w:div>
        <w:div w:id="717358713">
          <w:marLeft w:val="0"/>
          <w:marRight w:val="0"/>
          <w:marTop w:val="0"/>
          <w:marBottom w:val="0"/>
          <w:divBdr>
            <w:top w:val="none" w:sz="0" w:space="0" w:color="auto"/>
            <w:left w:val="none" w:sz="0" w:space="0" w:color="auto"/>
            <w:bottom w:val="none" w:sz="0" w:space="0" w:color="auto"/>
            <w:right w:val="none" w:sz="0" w:space="0" w:color="auto"/>
          </w:divBdr>
        </w:div>
        <w:div w:id="734163802">
          <w:marLeft w:val="0"/>
          <w:marRight w:val="0"/>
          <w:marTop w:val="0"/>
          <w:marBottom w:val="0"/>
          <w:divBdr>
            <w:top w:val="none" w:sz="0" w:space="0" w:color="auto"/>
            <w:left w:val="none" w:sz="0" w:space="0" w:color="auto"/>
            <w:bottom w:val="none" w:sz="0" w:space="0" w:color="auto"/>
            <w:right w:val="none" w:sz="0" w:space="0" w:color="auto"/>
          </w:divBdr>
        </w:div>
        <w:div w:id="756682069">
          <w:marLeft w:val="0"/>
          <w:marRight w:val="0"/>
          <w:marTop w:val="0"/>
          <w:marBottom w:val="0"/>
          <w:divBdr>
            <w:top w:val="none" w:sz="0" w:space="0" w:color="auto"/>
            <w:left w:val="none" w:sz="0" w:space="0" w:color="auto"/>
            <w:bottom w:val="none" w:sz="0" w:space="0" w:color="auto"/>
            <w:right w:val="none" w:sz="0" w:space="0" w:color="auto"/>
          </w:divBdr>
        </w:div>
        <w:div w:id="769350240">
          <w:marLeft w:val="0"/>
          <w:marRight w:val="0"/>
          <w:marTop w:val="0"/>
          <w:marBottom w:val="0"/>
          <w:divBdr>
            <w:top w:val="none" w:sz="0" w:space="0" w:color="auto"/>
            <w:left w:val="none" w:sz="0" w:space="0" w:color="auto"/>
            <w:bottom w:val="none" w:sz="0" w:space="0" w:color="auto"/>
            <w:right w:val="none" w:sz="0" w:space="0" w:color="auto"/>
          </w:divBdr>
        </w:div>
        <w:div w:id="778522978">
          <w:marLeft w:val="0"/>
          <w:marRight w:val="0"/>
          <w:marTop w:val="0"/>
          <w:marBottom w:val="0"/>
          <w:divBdr>
            <w:top w:val="none" w:sz="0" w:space="0" w:color="auto"/>
            <w:left w:val="none" w:sz="0" w:space="0" w:color="auto"/>
            <w:bottom w:val="none" w:sz="0" w:space="0" w:color="auto"/>
            <w:right w:val="none" w:sz="0" w:space="0" w:color="auto"/>
          </w:divBdr>
        </w:div>
        <w:div w:id="799613021">
          <w:marLeft w:val="0"/>
          <w:marRight w:val="0"/>
          <w:marTop w:val="0"/>
          <w:marBottom w:val="0"/>
          <w:divBdr>
            <w:top w:val="none" w:sz="0" w:space="0" w:color="auto"/>
            <w:left w:val="none" w:sz="0" w:space="0" w:color="auto"/>
            <w:bottom w:val="none" w:sz="0" w:space="0" w:color="auto"/>
            <w:right w:val="none" w:sz="0" w:space="0" w:color="auto"/>
          </w:divBdr>
        </w:div>
        <w:div w:id="804471289">
          <w:marLeft w:val="0"/>
          <w:marRight w:val="0"/>
          <w:marTop w:val="0"/>
          <w:marBottom w:val="0"/>
          <w:divBdr>
            <w:top w:val="none" w:sz="0" w:space="0" w:color="auto"/>
            <w:left w:val="none" w:sz="0" w:space="0" w:color="auto"/>
            <w:bottom w:val="none" w:sz="0" w:space="0" w:color="auto"/>
            <w:right w:val="none" w:sz="0" w:space="0" w:color="auto"/>
          </w:divBdr>
        </w:div>
        <w:div w:id="806582925">
          <w:marLeft w:val="0"/>
          <w:marRight w:val="0"/>
          <w:marTop w:val="0"/>
          <w:marBottom w:val="0"/>
          <w:divBdr>
            <w:top w:val="none" w:sz="0" w:space="0" w:color="auto"/>
            <w:left w:val="none" w:sz="0" w:space="0" w:color="auto"/>
            <w:bottom w:val="none" w:sz="0" w:space="0" w:color="auto"/>
            <w:right w:val="none" w:sz="0" w:space="0" w:color="auto"/>
          </w:divBdr>
        </w:div>
        <w:div w:id="818038916">
          <w:marLeft w:val="0"/>
          <w:marRight w:val="0"/>
          <w:marTop w:val="0"/>
          <w:marBottom w:val="0"/>
          <w:divBdr>
            <w:top w:val="none" w:sz="0" w:space="0" w:color="auto"/>
            <w:left w:val="none" w:sz="0" w:space="0" w:color="auto"/>
            <w:bottom w:val="none" w:sz="0" w:space="0" w:color="auto"/>
            <w:right w:val="none" w:sz="0" w:space="0" w:color="auto"/>
          </w:divBdr>
        </w:div>
        <w:div w:id="839084736">
          <w:marLeft w:val="0"/>
          <w:marRight w:val="0"/>
          <w:marTop w:val="0"/>
          <w:marBottom w:val="0"/>
          <w:divBdr>
            <w:top w:val="none" w:sz="0" w:space="0" w:color="auto"/>
            <w:left w:val="none" w:sz="0" w:space="0" w:color="auto"/>
            <w:bottom w:val="none" w:sz="0" w:space="0" w:color="auto"/>
            <w:right w:val="none" w:sz="0" w:space="0" w:color="auto"/>
          </w:divBdr>
        </w:div>
        <w:div w:id="958223093">
          <w:marLeft w:val="0"/>
          <w:marRight w:val="0"/>
          <w:marTop w:val="0"/>
          <w:marBottom w:val="0"/>
          <w:divBdr>
            <w:top w:val="none" w:sz="0" w:space="0" w:color="auto"/>
            <w:left w:val="none" w:sz="0" w:space="0" w:color="auto"/>
            <w:bottom w:val="none" w:sz="0" w:space="0" w:color="auto"/>
            <w:right w:val="none" w:sz="0" w:space="0" w:color="auto"/>
          </w:divBdr>
        </w:div>
        <w:div w:id="978265044">
          <w:marLeft w:val="0"/>
          <w:marRight w:val="0"/>
          <w:marTop w:val="0"/>
          <w:marBottom w:val="0"/>
          <w:divBdr>
            <w:top w:val="none" w:sz="0" w:space="0" w:color="auto"/>
            <w:left w:val="none" w:sz="0" w:space="0" w:color="auto"/>
            <w:bottom w:val="none" w:sz="0" w:space="0" w:color="auto"/>
            <w:right w:val="none" w:sz="0" w:space="0" w:color="auto"/>
          </w:divBdr>
        </w:div>
        <w:div w:id="1027100946">
          <w:marLeft w:val="0"/>
          <w:marRight w:val="0"/>
          <w:marTop w:val="0"/>
          <w:marBottom w:val="0"/>
          <w:divBdr>
            <w:top w:val="none" w:sz="0" w:space="0" w:color="auto"/>
            <w:left w:val="none" w:sz="0" w:space="0" w:color="auto"/>
            <w:bottom w:val="none" w:sz="0" w:space="0" w:color="auto"/>
            <w:right w:val="none" w:sz="0" w:space="0" w:color="auto"/>
          </w:divBdr>
        </w:div>
        <w:div w:id="1108741249">
          <w:marLeft w:val="0"/>
          <w:marRight w:val="0"/>
          <w:marTop w:val="0"/>
          <w:marBottom w:val="0"/>
          <w:divBdr>
            <w:top w:val="none" w:sz="0" w:space="0" w:color="auto"/>
            <w:left w:val="none" w:sz="0" w:space="0" w:color="auto"/>
            <w:bottom w:val="none" w:sz="0" w:space="0" w:color="auto"/>
            <w:right w:val="none" w:sz="0" w:space="0" w:color="auto"/>
          </w:divBdr>
        </w:div>
        <w:div w:id="1128478131">
          <w:marLeft w:val="0"/>
          <w:marRight w:val="0"/>
          <w:marTop w:val="0"/>
          <w:marBottom w:val="0"/>
          <w:divBdr>
            <w:top w:val="none" w:sz="0" w:space="0" w:color="auto"/>
            <w:left w:val="none" w:sz="0" w:space="0" w:color="auto"/>
            <w:bottom w:val="none" w:sz="0" w:space="0" w:color="auto"/>
            <w:right w:val="none" w:sz="0" w:space="0" w:color="auto"/>
          </w:divBdr>
        </w:div>
        <w:div w:id="1133475678">
          <w:marLeft w:val="0"/>
          <w:marRight w:val="0"/>
          <w:marTop w:val="0"/>
          <w:marBottom w:val="0"/>
          <w:divBdr>
            <w:top w:val="none" w:sz="0" w:space="0" w:color="auto"/>
            <w:left w:val="none" w:sz="0" w:space="0" w:color="auto"/>
            <w:bottom w:val="none" w:sz="0" w:space="0" w:color="auto"/>
            <w:right w:val="none" w:sz="0" w:space="0" w:color="auto"/>
          </w:divBdr>
        </w:div>
        <w:div w:id="1148203723">
          <w:marLeft w:val="0"/>
          <w:marRight w:val="0"/>
          <w:marTop w:val="0"/>
          <w:marBottom w:val="0"/>
          <w:divBdr>
            <w:top w:val="none" w:sz="0" w:space="0" w:color="auto"/>
            <w:left w:val="none" w:sz="0" w:space="0" w:color="auto"/>
            <w:bottom w:val="none" w:sz="0" w:space="0" w:color="auto"/>
            <w:right w:val="none" w:sz="0" w:space="0" w:color="auto"/>
          </w:divBdr>
        </w:div>
        <w:div w:id="1153065713">
          <w:marLeft w:val="0"/>
          <w:marRight w:val="0"/>
          <w:marTop w:val="0"/>
          <w:marBottom w:val="0"/>
          <w:divBdr>
            <w:top w:val="none" w:sz="0" w:space="0" w:color="auto"/>
            <w:left w:val="none" w:sz="0" w:space="0" w:color="auto"/>
            <w:bottom w:val="none" w:sz="0" w:space="0" w:color="auto"/>
            <w:right w:val="none" w:sz="0" w:space="0" w:color="auto"/>
          </w:divBdr>
        </w:div>
        <w:div w:id="1164975392">
          <w:marLeft w:val="0"/>
          <w:marRight w:val="0"/>
          <w:marTop w:val="0"/>
          <w:marBottom w:val="0"/>
          <w:divBdr>
            <w:top w:val="none" w:sz="0" w:space="0" w:color="auto"/>
            <w:left w:val="none" w:sz="0" w:space="0" w:color="auto"/>
            <w:bottom w:val="none" w:sz="0" w:space="0" w:color="auto"/>
            <w:right w:val="none" w:sz="0" w:space="0" w:color="auto"/>
          </w:divBdr>
        </w:div>
        <w:div w:id="1217548994">
          <w:marLeft w:val="0"/>
          <w:marRight w:val="0"/>
          <w:marTop w:val="0"/>
          <w:marBottom w:val="0"/>
          <w:divBdr>
            <w:top w:val="none" w:sz="0" w:space="0" w:color="auto"/>
            <w:left w:val="none" w:sz="0" w:space="0" w:color="auto"/>
            <w:bottom w:val="none" w:sz="0" w:space="0" w:color="auto"/>
            <w:right w:val="none" w:sz="0" w:space="0" w:color="auto"/>
          </w:divBdr>
        </w:div>
        <w:div w:id="1222670098">
          <w:marLeft w:val="0"/>
          <w:marRight w:val="0"/>
          <w:marTop w:val="0"/>
          <w:marBottom w:val="0"/>
          <w:divBdr>
            <w:top w:val="none" w:sz="0" w:space="0" w:color="auto"/>
            <w:left w:val="none" w:sz="0" w:space="0" w:color="auto"/>
            <w:bottom w:val="none" w:sz="0" w:space="0" w:color="auto"/>
            <w:right w:val="none" w:sz="0" w:space="0" w:color="auto"/>
          </w:divBdr>
        </w:div>
        <w:div w:id="1256279600">
          <w:marLeft w:val="0"/>
          <w:marRight w:val="0"/>
          <w:marTop w:val="0"/>
          <w:marBottom w:val="0"/>
          <w:divBdr>
            <w:top w:val="none" w:sz="0" w:space="0" w:color="auto"/>
            <w:left w:val="none" w:sz="0" w:space="0" w:color="auto"/>
            <w:bottom w:val="none" w:sz="0" w:space="0" w:color="auto"/>
            <w:right w:val="none" w:sz="0" w:space="0" w:color="auto"/>
          </w:divBdr>
        </w:div>
        <w:div w:id="1301881427">
          <w:marLeft w:val="0"/>
          <w:marRight w:val="0"/>
          <w:marTop w:val="0"/>
          <w:marBottom w:val="0"/>
          <w:divBdr>
            <w:top w:val="none" w:sz="0" w:space="0" w:color="auto"/>
            <w:left w:val="none" w:sz="0" w:space="0" w:color="auto"/>
            <w:bottom w:val="none" w:sz="0" w:space="0" w:color="auto"/>
            <w:right w:val="none" w:sz="0" w:space="0" w:color="auto"/>
          </w:divBdr>
        </w:div>
        <w:div w:id="1319729760">
          <w:marLeft w:val="0"/>
          <w:marRight w:val="0"/>
          <w:marTop w:val="0"/>
          <w:marBottom w:val="0"/>
          <w:divBdr>
            <w:top w:val="none" w:sz="0" w:space="0" w:color="auto"/>
            <w:left w:val="none" w:sz="0" w:space="0" w:color="auto"/>
            <w:bottom w:val="none" w:sz="0" w:space="0" w:color="auto"/>
            <w:right w:val="none" w:sz="0" w:space="0" w:color="auto"/>
          </w:divBdr>
        </w:div>
        <w:div w:id="1404177335">
          <w:marLeft w:val="0"/>
          <w:marRight w:val="0"/>
          <w:marTop w:val="0"/>
          <w:marBottom w:val="0"/>
          <w:divBdr>
            <w:top w:val="none" w:sz="0" w:space="0" w:color="auto"/>
            <w:left w:val="none" w:sz="0" w:space="0" w:color="auto"/>
            <w:bottom w:val="none" w:sz="0" w:space="0" w:color="auto"/>
            <w:right w:val="none" w:sz="0" w:space="0" w:color="auto"/>
          </w:divBdr>
        </w:div>
        <w:div w:id="1405882183">
          <w:marLeft w:val="0"/>
          <w:marRight w:val="0"/>
          <w:marTop w:val="0"/>
          <w:marBottom w:val="0"/>
          <w:divBdr>
            <w:top w:val="none" w:sz="0" w:space="0" w:color="auto"/>
            <w:left w:val="none" w:sz="0" w:space="0" w:color="auto"/>
            <w:bottom w:val="none" w:sz="0" w:space="0" w:color="auto"/>
            <w:right w:val="none" w:sz="0" w:space="0" w:color="auto"/>
          </w:divBdr>
        </w:div>
        <w:div w:id="1436437161">
          <w:marLeft w:val="0"/>
          <w:marRight w:val="0"/>
          <w:marTop w:val="0"/>
          <w:marBottom w:val="0"/>
          <w:divBdr>
            <w:top w:val="none" w:sz="0" w:space="0" w:color="auto"/>
            <w:left w:val="none" w:sz="0" w:space="0" w:color="auto"/>
            <w:bottom w:val="none" w:sz="0" w:space="0" w:color="auto"/>
            <w:right w:val="none" w:sz="0" w:space="0" w:color="auto"/>
          </w:divBdr>
        </w:div>
        <w:div w:id="1478953755">
          <w:marLeft w:val="0"/>
          <w:marRight w:val="0"/>
          <w:marTop w:val="0"/>
          <w:marBottom w:val="0"/>
          <w:divBdr>
            <w:top w:val="none" w:sz="0" w:space="0" w:color="auto"/>
            <w:left w:val="none" w:sz="0" w:space="0" w:color="auto"/>
            <w:bottom w:val="none" w:sz="0" w:space="0" w:color="auto"/>
            <w:right w:val="none" w:sz="0" w:space="0" w:color="auto"/>
          </w:divBdr>
        </w:div>
        <w:div w:id="1480148226">
          <w:marLeft w:val="0"/>
          <w:marRight w:val="0"/>
          <w:marTop w:val="0"/>
          <w:marBottom w:val="0"/>
          <w:divBdr>
            <w:top w:val="none" w:sz="0" w:space="0" w:color="auto"/>
            <w:left w:val="none" w:sz="0" w:space="0" w:color="auto"/>
            <w:bottom w:val="none" w:sz="0" w:space="0" w:color="auto"/>
            <w:right w:val="none" w:sz="0" w:space="0" w:color="auto"/>
          </w:divBdr>
        </w:div>
        <w:div w:id="1526480821">
          <w:marLeft w:val="0"/>
          <w:marRight w:val="0"/>
          <w:marTop w:val="0"/>
          <w:marBottom w:val="0"/>
          <w:divBdr>
            <w:top w:val="none" w:sz="0" w:space="0" w:color="auto"/>
            <w:left w:val="none" w:sz="0" w:space="0" w:color="auto"/>
            <w:bottom w:val="none" w:sz="0" w:space="0" w:color="auto"/>
            <w:right w:val="none" w:sz="0" w:space="0" w:color="auto"/>
          </w:divBdr>
        </w:div>
        <w:div w:id="1575163542">
          <w:marLeft w:val="0"/>
          <w:marRight w:val="0"/>
          <w:marTop w:val="0"/>
          <w:marBottom w:val="0"/>
          <w:divBdr>
            <w:top w:val="none" w:sz="0" w:space="0" w:color="auto"/>
            <w:left w:val="none" w:sz="0" w:space="0" w:color="auto"/>
            <w:bottom w:val="none" w:sz="0" w:space="0" w:color="auto"/>
            <w:right w:val="none" w:sz="0" w:space="0" w:color="auto"/>
          </w:divBdr>
        </w:div>
        <w:div w:id="1594362350">
          <w:marLeft w:val="0"/>
          <w:marRight w:val="0"/>
          <w:marTop w:val="0"/>
          <w:marBottom w:val="0"/>
          <w:divBdr>
            <w:top w:val="none" w:sz="0" w:space="0" w:color="auto"/>
            <w:left w:val="none" w:sz="0" w:space="0" w:color="auto"/>
            <w:bottom w:val="none" w:sz="0" w:space="0" w:color="auto"/>
            <w:right w:val="none" w:sz="0" w:space="0" w:color="auto"/>
          </w:divBdr>
        </w:div>
        <w:div w:id="1652445239">
          <w:marLeft w:val="0"/>
          <w:marRight w:val="0"/>
          <w:marTop w:val="0"/>
          <w:marBottom w:val="0"/>
          <w:divBdr>
            <w:top w:val="none" w:sz="0" w:space="0" w:color="auto"/>
            <w:left w:val="none" w:sz="0" w:space="0" w:color="auto"/>
            <w:bottom w:val="none" w:sz="0" w:space="0" w:color="auto"/>
            <w:right w:val="none" w:sz="0" w:space="0" w:color="auto"/>
          </w:divBdr>
        </w:div>
        <w:div w:id="1666398793">
          <w:marLeft w:val="0"/>
          <w:marRight w:val="0"/>
          <w:marTop w:val="0"/>
          <w:marBottom w:val="0"/>
          <w:divBdr>
            <w:top w:val="none" w:sz="0" w:space="0" w:color="auto"/>
            <w:left w:val="none" w:sz="0" w:space="0" w:color="auto"/>
            <w:bottom w:val="none" w:sz="0" w:space="0" w:color="auto"/>
            <w:right w:val="none" w:sz="0" w:space="0" w:color="auto"/>
          </w:divBdr>
        </w:div>
        <w:div w:id="1692143379">
          <w:marLeft w:val="0"/>
          <w:marRight w:val="0"/>
          <w:marTop w:val="0"/>
          <w:marBottom w:val="0"/>
          <w:divBdr>
            <w:top w:val="none" w:sz="0" w:space="0" w:color="auto"/>
            <w:left w:val="none" w:sz="0" w:space="0" w:color="auto"/>
            <w:bottom w:val="none" w:sz="0" w:space="0" w:color="auto"/>
            <w:right w:val="none" w:sz="0" w:space="0" w:color="auto"/>
          </w:divBdr>
        </w:div>
        <w:div w:id="1715349952">
          <w:marLeft w:val="0"/>
          <w:marRight w:val="0"/>
          <w:marTop w:val="0"/>
          <w:marBottom w:val="0"/>
          <w:divBdr>
            <w:top w:val="none" w:sz="0" w:space="0" w:color="auto"/>
            <w:left w:val="none" w:sz="0" w:space="0" w:color="auto"/>
            <w:bottom w:val="none" w:sz="0" w:space="0" w:color="auto"/>
            <w:right w:val="none" w:sz="0" w:space="0" w:color="auto"/>
          </w:divBdr>
        </w:div>
        <w:div w:id="1763837157">
          <w:marLeft w:val="0"/>
          <w:marRight w:val="0"/>
          <w:marTop w:val="0"/>
          <w:marBottom w:val="0"/>
          <w:divBdr>
            <w:top w:val="none" w:sz="0" w:space="0" w:color="auto"/>
            <w:left w:val="none" w:sz="0" w:space="0" w:color="auto"/>
            <w:bottom w:val="none" w:sz="0" w:space="0" w:color="auto"/>
            <w:right w:val="none" w:sz="0" w:space="0" w:color="auto"/>
          </w:divBdr>
        </w:div>
        <w:div w:id="1798059668">
          <w:marLeft w:val="0"/>
          <w:marRight w:val="0"/>
          <w:marTop w:val="0"/>
          <w:marBottom w:val="0"/>
          <w:divBdr>
            <w:top w:val="none" w:sz="0" w:space="0" w:color="auto"/>
            <w:left w:val="none" w:sz="0" w:space="0" w:color="auto"/>
            <w:bottom w:val="none" w:sz="0" w:space="0" w:color="auto"/>
            <w:right w:val="none" w:sz="0" w:space="0" w:color="auto"/>
          </w:divBdr>
        </w:div>
        <w:div w:id="1843743252">
          <w:marLeft w:val="0"/>
          <w:marRight w:val="0"/>
          <w:marTop w:val="0"/>
          <w:marBottom w:val="0"/>
          <w:divBdr>
            <w:top w:val="none" w:sz="0" w:space="0" w:color="auto"/>
            <w:left w:val="none" w:sz="0" w:space="0" w:color="auto"/>
            <w:bottom w:val="none" w:sz="0" w:space="0" w:color="auto"/>
            <w:right w:val="none" w:sz="0" w:space="0" w:color="auto"/>
          </w:divBdr>
        </w:div>
        <w:div w:id="1845705160">
          <w:marLeft w:val="0"/>
          <w:marRight w:val="0"/>
          <w:marTop w:val="0"/>
          <w:marBottom w:val="0"/>
          <w:divBdr>
            <w:top w:val="none" w:sz="0" w:space="0" w:color="auto"/>
            <w:left w:val="none" w:sz="0" w:space="0" w:color="auto"/>
            <w:bottom w:val="none" w:sz="0" w:space="0" w:color="auto"/>
            <w:right w:val="none" w:sz="0" w:space="0" w:color="auto"/>
          </w:divBdr>
        </w:div>
        <w:div w:id="1855075901">
          <w:marLeft w:val="0"/>
          <w:marRight w:val="0"/>
          <w:marTop w:val="0"/>
          <w:marBottom w:val="0"/>
          <w:divBdr>
            <w:top w:val="none" w:sz="0" w:space="0" w:color="auto"/>
            <w:left w:val="none" w:sz="0" w:space="0" w:color="auto"/>
            <w:bottom w:val="none" w:sz="0" w:space="0" w:color="auto"/>
            <w:right w:val="none" w:sz="0" w:space="0" w:color="auto"/>
          </w:divBdr>
        </w:div>
        <w:div w:id="1869760918">
          <w:marLeft w:val="0"/>
          <w:marRight w:val="0"/>
          <w:marTop w:val="0"/>
          <w:marBottom w:val="0"/>
          <w:divBdr>
            <w:top w:val="none" w:sz="0" w:space="0" w:color="auto"/>
            <w:left w:val="none" w:sz="0" w:space="0" w:color="auto"/>
            <w:bottom w:val="none" w:sz="0" w:space="0" w:color="auto"/>
            <w:right w:val="none" w:sz="0" w:space="0" w:color="auto"/>
          </w:divBdr>
        </w:div>
        <w:div w:id="1895695322">
          <w:marLeft w:val="0"/>
          <w:marRight w:val="0"/>
          <w:marTop w:val="0"/>
          <w:marBottom w:val="0"/>
          <w:divBdr>
            <w:top w:val="none" w:sz="0" w:space="0" w:color="auto"/>
            <w:left w:val="none" w:sz="0" w:space="0" w:color="auto"/>
            <w:bottom w:val="none" w:sz="0" w:space="0" w:color="auto"/>
            <w:right w:val="none" w:sz="0" w:space="0" w:color="auto"/>
          </w:divBdr>
        </w:div>
        <w:div w:id="1918903628">
          <w:marLeft w:val="0"/>
          <w:marRight w:val="0"/>
          <w:marTop w:val="0"/>
          <w:marBottom w:val="0"/>
          <w:divBdr>
            <w:top w:val="none" w:sz="0" w:space="0" w:color="auto"/>
            <w:left w:val="none" w:sz="0" w:space="0" w:color="auto"/>
            <w:bottom w:val="none" w:sz="0" w:space="0" w:color="auto"/>
            <w:right w:val="none" w:sz="0" w:space="0" w:color="auto"/>
          </w:divBdr>
        </w:div>
        <w:div w:id="1922182804">
          <w:marLeft w:val="0"/>
          <w:marRight w:val="0"/>
          <w:marTop w:val="0"/>
          <w:marBottom w:val="0"/>
          <w:divBdr>
            <w:top w:val="none" w:sz="0" w:space="0" w:color="auto"/>
            <w:left w:val="none" w:sz="0" w:space="0" w:color="auto"/>
            <w:bottom w:val="none" w:sz="0" w:space="0" w:color="auto"/>
            <w:right w:val="none" w:sz="0" w:space="0" w:color="auto"/>
          </w:divBdr>
        </w:div>
        <w:div w:id="1950811741">
          <w:marLeft w:val="0"/>
          <w:marRight w:val="0"/>
          <w:marTop w:val="0"/>
          <w:marBottom w:val="0"/>
          <w:divBdr>
            <w:top w:val="none" w:sz="0" w:space="0" w:color="auto"/>
            <w:left w:val="none" w:sz="0" w:space="0" w:color="auto"/>
            <w:bottom w:val="none" w:sz="0" w:space="0" w:color="auto"/>
            <w:right w:val="none" w:sz="0" w:space="0" w:color="auto"/>
          </w:divBdr>
        </w:div>
        <w:div w:id="2021345181">
          <w:marLeft w:val="0"/>
          <w:marRight w:val="0"/>
          <w:marTop w:val="0"/>
          <w:marBottom w:val="0"/>
          <w:divBdr>
            <w:top w:val="none" w:sz="0" w:space="0" w:color="auto"/>
            <w:left w:val="none" w:sz="0" w:space="0" w:color="auto"/>
            <w:bottom w:val="none" w:sz="0" w:space="0" w:color="auto"/>
            <w:right w:val="none" w:sz="0" w:space="0" w:color="auto"/>
          </w:divBdr>
        </w:div>
        <w:div w:id="2075658218">
          <w:marLeft w:val="0"/>
          <w:marRight w:val="0"/>
          <w:marTop w:val="0"/>
          <w:marBottom w:val="0"/>
          <w:divBdr>
            <w:top w:val="none" w:sz="0" w:space="0" w:color="auto"/>
            <w:left w:val="none" w:sz="0" w:space="0" w:color="auto"/>
            <w:bottom w:val="none" w:sz="0" w:space="0" w:color="auto"/>
            <w:right w:val="none" w:sz="0" w:space="0" w:color="auto"/>
          </w:divBdr>
        </w:div>
        <w:div w:id="2087413006">
          <w:marLeft w:val="0"/>
          <w:marRight w:val="0"/>
          <w:marTop w:val="0"/>
          <w:marBottom w:val="0"/>
          <w:divBdr>
            <w:top w:val="none" w:sz="0" w:space="0" w:color="auto"/>
            <w:left w:val="none" w:sz="0" w:space="0" w:color="auto"/>
            <w:bottom w:val="none" w:sz="0" w:space="0" w:color="auto"/>
            <w:right w:val="none" w:sz="0" w:space="0" w:color="auto"/>
          </w:divBdr>
        </w:div>
        <w:div w:id="2087997515">
          <w:marLeft w:val="0"/>
          <w:marRight w:val="0"/>
          <w:marTop w:val="0"/>
          <w:marBottom w:val="0"/>
          <w:divBdr>
            <w:top w:val="none" w:sz="0" w:space="0" w:color="auto"/>
            <w:left w:val="none" w:sz="0" w:space="0" w:color="auto"/>
            <w:bottom w:val="none" w:sz="0" w:space="0" w:color="auto"/>
            <w:right w:val="none" w:sz="0" w:space="0" w:color="auto"/>
          </w:divBdr>
        </w:div>
        <w:div w:id="2138137448">
          <w:marLeft w:val="0"/>
          <w:marRight w:val="0"/>
          <w:marTop w:val="0"/>
          <w:marBottom w:val="0"/>
          <w:divBdr>
            <w:top w:val="none" w:sz="0" w:space="0" w:color="auto"/>
            <w:left w:val="none" w:sz="0" w:space="0" w:color="auto"/>
            <w:bottom w:val="none" w:sz="0" w:space="0" w:color="auto"/>
            <w:right w:val="none" w:sz="0" w:space="0" w:color="auto"/>
          </w:divBdr>
        </w:div>
      </w:divsChild>
    </w:div>
    <w:div w:id="1068307931">
      <w:bodyDiv w:val="1"/>
      <w:marLeft w:val="0"/>
      <w:marRight w:val="0"/>
      <w:marTop w:val="0"/>
      <w:marBottom w:val="0"/>
      <w:divBdr>
        <w:top w:val="none" w:sz="0" w:space="0" w:color="auto"/>
        <w:left w:val="none" w:sz="0" w:space="0" w:color="auto"/>
        <w:bottom w:val="none" w:sz="0" w:space="0" w:color="auto"/>
        <w:right w:val="none" w:sz="0" w:space="0" w:color="auto"/>
      </w:divBdr>
    </w:div>
    <w:div w:id="1089815502">
      <w:bodyDiv w:val="1"/>
      <w:marLeft w:val="0"/>
      <w:marRight w:val="0"/>
      <w:marTop w:val="0"/>
      <w:marBottom w:val="0"/>
      <w:divBdr>
        <w:top w:val="none" w:sz="0" w:space="0" w:color="auto"/>
        <w:left w:val="none" w:sz="0" w:space="0" w:color="auto"/>
        <w:bottom w:val="none" w:sz="0" w:space="0" w:color="auto"/>
        <w:right w:val="none" w:sz="0" w:space="0" w:color="auto"/>
      </w:divBdr>
      <w:divsChild>
        <w:div w:id="547649887">
          <w:marLeft w:val="0"/>
          <w:marRight w:val="0"/>
          <w:marTop w:val="0"/>
          <w:marBottom w:val="0"/>
          <w:divBdr>
            <w:top w:val="none" w:sz="0" w:space="0" w:color="auto"/>
            <w:left w:val="none" w:sz="0" w:space="0" w:color="auto"/>
            <w:bottom w:val="none" w:sz="0" w:space="0" w:color="auto"/>
            <w:right w:val="none" w:sz="0" w:space="0" w:color="auto"/>
          </w:divBdr>
        </w:div>
        <w:div w:id="1510829176">
          <w:marLeft w:val="0"/>
          <w:marRight w:val="0"/>
          <w:marTop w:val="0"/>
          <w:marBottom w:val="0"/>
          <w:divBdr>
            <w:top w:val="none" w:sz="0" w:space="0" w:color="auto"/>
            <w:left w:val="none" w:sz="0" w:space="0" w:color="auto"/>
            <w:bottom w:val="none" w:sz="0" w:space="0" w:color="auto"/>
            <w:right w:val="none" w:sz="0" w:space="0" w:color="auto"/>
          </w:divBdr>
        </w:div>
        <w:div w:id="1621842486">
          <w:marLeft w:val="0"/>
          <w:marRight w:val="0"/>
          <w:marTop w:val="0"/>
          <w:marBottom w:val="0"/>
          <w:divBdr>
            <w:top w:val="none" w:sz="0" w:space="0" w:color="auto"/>
            <w:left w:val="none" w:sz="0" w:space="0" w:color="auto"/>
            <w:bottom w:val="none" w:sz="0" w:space="0" w:color="auto"/>
            <w:right w:val="none" w:sz="0" w:space="0" w:color="auto"/>
          </w:divBdr>
        </w:div>
        <w:div w:id="1947612602">
          <w:marLeft w:val="0"/>
          <w:marRight w:val="0"/>
          <w:marTop w:val="0"/>
          <w:marBottom w:val="0"/>
          <w:divBdr>
            <w:top w:val="none" w:sz="0" w:space="0" w:color="auto"/>
            <w:left w:val="none" w:sz="0" w:space="0" w:color="auto"/>
            <w:bottom w:val="none" w:sz="0" w:space="0" w:color="auto"/>
            <w:right w:val="none" w:sz="0" w:space="0" w:color="auto"/>
          </w:divBdr>
        </w:div>
        <w:div w:id="2061514755">
          <w:marLeft w:val="0"/>
          <w:marRight w:val="0"/>
          <w:marTop w:val="0"/>
          <w:marBottom w:val="0"/>
          <w:divBdr>
            <w:top w:val="none" w:sz="0" w:space="0" w:color="auto"/>
            <w:left w:val="none" w:sz="0" w:space="0" w:color="auto"/>
            <w:bottom w:val="none" w:sz="0" w:space="0" w:color="auto"/>
            <w:right w:val="none" w:sz="0" w:space="0" w:color="auto"/>
          </w:divBdr>
        </w:div>
      </w:divsChild>
    </w:div>
    <w:div w:id="1492286643">
      <w:bodyDiv w:val="1"/>
      <w:marLeft w:val="0"/>
      <w:marRight w:val="0"/>
      <w:marTop w:val="0"/>
      <w:marBottom w:val="0"/>
      <w:divBdr>
        <w:top w:val="none" w:sz="0" w:space="0" w:color="auto"/>
        <w:left w:val="none" w:sz="0" w:space="0" w:color="auto"/>
        <w:bottom w:val="none" w:sz="0" w:space="0" w:color="auto"/>
        <w:right w:val="none" w:sz="0" w:space="0" w:color="auto"/>
      </w:divBdr>
    </w:div>
    <w:div w:id="1505583434">
      <w:bodyDiv w:val="1"/>
      <w:marLeft w:val="0"/>
      <w:marRight w:val="0"/>
      <w:marTop w:val="0"/>
      <w:marBottom w:val="0"/>
      <w:divBdr>
        <w:top w:val="none" w:sz="0" w:space="0" w:color="auto"/>
        <w:left w:val="none" w:sz="0" w:space="0" w:color="auto"/>
        <w:bottom w:val="none" w:sz="0" w:space="0" w:color="auto"/>
        <w:right w:val="none" w:sz="0" w:space="0" w:color="auto"/>
      </w:divBdr>
      <w:divsChild>
        <w:div w:id="335425407">
          <w:marLeft w:val="0"/>
          <w:marRight w:val="0"/>
          <w:marTop w:val="0"/>
          <w:marBottom w:val="0"/>
          <w:divBdr>
            <w:top w:val="none" w:sz="0" w:space="0" w:color="auto"/>
            <w:left w:val="none" w:sz="0" w:space="0" w:color="auto"/>
            <w:bottom w:val="none" w:sz="0" w:space="0" w:color="auto"/>
            <w:right w:val="none" w:sz="0" w:space="0" w:color="auto"/>
          </w:divBdr>
        </w:div>
        <w:div w:id="1094477336">
          <w:marLeft w:val="0"/>
          <w:marRight w:val="0"/>
          <w:marTop w:val="0"/>
          <w:marBottom w:val="0"/>
          <w:divBdr>
            <w:top w:val="none" w:sz="0" w:space="0" w:color="auto"/>
            <w:left w:val="none" w:sz="0" w:space="0" w:color="auto"/>
            <w:bottom w:val="none" w:sz="0" w:space="0" w:color="auto"/>
            <w:right w:val="none" w:sz="0" w:space="0" w:color="auto"/>
          </w:divBdr>
        </w:div>
        <w:div w:id="1314138693">
          <w:marLeft w:val="0"/>
          <w:marRight w:val="0"/>
          <w:marTop w:val="0"/>
          <w:marBottom w:val="0"/>
          <w:divBdr>
            <w:top w:val="none" w:sz="0" w:space="0" w:color="auto"/>
            <w:left w:val="none" w:sz="0" w:space="0" w:color="auto"/>
            <w:bottom w:val="none" w:sz="0" w:space="0" w:color="auto"/>
            <w:right w:val="none" w:sz="0" w:space="0" w:color="auto"/>
          </w:divBdr>
        </w:div>
        <w:div w:id="698432526">
          <w:marLeft w:val="0"/>
          <w:marRight w:val="0"/>
          <w:marTop w:val="0"/>
          <w:marBottom w:val="0"/>
          <w:divBdr>
            <w:top w:val="none" w:sz="0" w:space="0" w:color="auto"/>
            <w:left w:val="none" w:sz="0" w:space="0" w:color="auto"/>
            <w:bottom w:val="none" w:sz="0" w:space="0" w:color="auto"/>
            <w:right w:val="none" w:sz="0" w:space="0" w:color="auto"/>
          </w:divBdr>
        </w:div>
        <w:div w:id="113212607">
          <w:marLeft w:val="0"/>
          <w:marRight w:val="0"/>
          <w:marTop w:val="0"/>
          <w:marBottom w:val="0"/>
          <w:divBdr>
            <w:top w:val="none" w:sz="0" w:space="0" w:color="auto"/>
            <w:left w:val="none" w:sz="0" w:space="0" w:color="auto"/>
            <w:bottom w:val="none" w:sz="0" w:space="0" w:color="auto"/>
            <w:right w:val="none" w:sz="0" w:space="0" w:color="auto"/>
          </w:divBdr>
        </w:div>
        <w:div w:id="1545363969">
          <w:marLeft w:val="0"/>
          <w:marRight w:val="0"/>
          <w:marTop w:val="0"/>
          <w:marBottom w:val="0"/>
          <w:divBdr>
            <w:top w:val="none" w:sz="0" w:space="0" w:color="auto"/>
            <w:left w:val="none" w:sz="0" w:space="0" w:color="auto"/>
            <w:bottom w:val="none" w:sz="0" w:space="0" w:color="auto"/>
            <w:right w:val="none" w:sz="0" w:space="0" w:color="auto"/>
          </w:divBdr>
        </w:div>
      </w:divsChild>
    </w:div>
    <w:div w:id="1547328544">
      <w:bodyDiv w:val="1"/>
      <w:marLeft w:val="0"/>
      <w:marRight w:val="0"/>
      <w:marTop w:val="0"/>
      <w:marBottom w:val="0"/>
      <w:divBdr>
        <w:top w:val="none" w:sz="0" w:space="0" w:color="auto"/>
        <w:left w:val="none" w:sz="0" w:space="0" w:color="auto"/>
        <w:bottom w:val="none" w:sz="0" w:space="0" w:color="auto"/>
        <w:right w:val="none" w:sz="0" w:space="0" w:color="auto"/>
      </w:divBdr>
    </w:div>
    <w:div w:id="1640525457">
      <w:bodyDiv w:val="1"/>
      <w:marLeft w:val="0"/>
      <w:marRight w:val="0"/>
      <w:marTop w:val="0"/>
      <w:marBottom w:val="0"/>
      <w:divBdr>
        <w:top w:val="none" w:sz="0" w:space="0" w:color="auto"/>
        <w:left w:val="none" w:sz="0" w:space="0" w:color="auto"/>
        <w:bottom w:val="none" w:sz="0" w:space="0" w:color="auto"/>
        <w:right w:val="none" w:sz="0" w:space="0" w:color="auto"/>
      </w:divBdr>
    </w:div>
    <w:div w:id="1707824857">
      <w:bodyDiv w:val="1"/>
      <w:marLeft w:val="0"/>
      <w:marRight w:val="0"/>
      <w:marTop w:val="0"/>
      <w:marBottom w:val="0"/>
      <w:divBdr>
        <w:top w:val="none" w:sz="0" w:space="0" w:color="auto"/>
        <w:left w:val="none" w:sz="0" w:space="0" w:color="auto"/>
        <w:bottom w:val="none" w:sz="0" w:space="0" w:color="auto"/>
        <w:right w:val="none" w:sz="0" w:space="0" w:color="auto"/>
      </w:divBdr>
      <w:divsChild>
        <w:div w:id="1349212779">
          <w:marLeft w:val="0"/>
          <w:marRight w:val="0"/>
          <w:marTop w:val="0"/>
          <w:marBottom w:val="0"/>
          <w:divBdr>
            <w:top w:val="none" w:sz="0" w:space="0" w:color="auto"/>
            <w:left w:val="none" w:sz="0" w:space="0" w:color="auto"/>
            <w:bottom w:val="none" w:sz="0" w:space="0" w:color="auto"/>
            <w:right w:val="none" w:sz="0" w:space="0" w:color="auto"/>
          </w:divBdr>
        </w:div>
        <w:div w:id="1485586482">
          <w:marLeft w:val="0"/>
          <w:marRight w:val="0"/>
          <w:marTop w:val="0"/>
          <w:marBottom w:val="0"/>
          <w:divBdr>
            <w:top w:val="none" w:sz="0" w:space="0" w:color="auto"/>
            <w:left w:val="none" w:sz="0" w:space="0" w:color="auto"/>
            <w:bottom w:val="none" w:sz="0" w:space="0" w:color="auto"/>
            <w:right w:val="none" w:sz="0" w:space="0" w:color="auto"/>
          </w:divBdr>
        </w:div>
        <w:div w:id="1243637636">
          <w:marLeft w:val="0"/>
          <w:marRight w:val="0"/>
          <w:marTop w:val="0"/>
          <w:marBottom w:val="0"/>
          <w:divBdr>
            <w:top w:val="none" w:sz="0" w:space="0" w:color="auto"/>
            <w:left w:val="none" w:sz="0" w:space="0" w:color="auto"/>
            <w:bottom w:val="none" w:sz="0" w:space="0" w:color="auto"/>
            <w:right w:val="none" w:sz="0" w:space="0" w:color="auto"/>
          </w:divBdr>
        </w:div>
      </w:divsChild>
    </w:div>
    <w:div w:id="1715078615">
      <w:bodyDiv w:val="1"/>
      <w:marLeft w:val="0"/>
      <w:marRight w:val="0"/>
      <w:marTop w:val="0"/>
      <w:marBottom w:val="0"/>
      <w:divBdr>
        <w:top w:val="none" w:sz="0" w:space="0" w:color="auto"/>
        <w:left w:val="none" w:sz="0" w:space="0" w:color="auto"/>
        <w:bottom w:val="none" w:sz="0" w:space="0" w:color="auto"/>
        <w:right w:val="none" w:sz="0" w:space="0" w:color="auto"/>
      </w:divBdr>
      <w:divsChild>
        <w:div w:id="142892417">
          <w:marLeft w:val="0"/>
          <w:marRight w:val="0"/>
          <w:marTop w:val="0"/>
          <w:marBottom w:val="0"/>
          <w:divBdr>
            <w:top w:val="none" w:sz="0" w:space="0" w:color="auto"/>
            <w:left w:val="none" w:sz="0" w:space="0" w:color="auto"/>
            <w:bottom w:val="none" w:sz="0" w:space="0" w:color="auto"/>
            <w:right w:val="none" w:sz="0" w:space="0" w:color="auto"/>
          </w:divBdr>
        </w:div>
        <w:div w:id="1167014605">
          <w:marLeft w:val="0"/>
          <w:marRight w:val="0"/>
          <w:marTop w:val="0"/>
          <w:marBottom w:val="0"/>
          <w:divBdr>
            <w:top w:val="none" w:sz="0" w:space="0" w:color="auto"/>
            <w:left w:val="none" w:sz="0" w:space="0" w:color="auto"/>
            <w:bottom w:val="none" w:sz="0" w:space="0" w:color="auto"/>
            <w:right w:val="none" w:sz="0" w:space="0" w:color="auto"/>
          </w:divBdr>
        </w:div>
        <w:div w:id="1808208270">
          <w:marLeft w:val="0"/>
          <w:marRight w:val="0"/>
          <w:marTop w:val="0"/>
          <w:marBottom w:val="0"/>
          <w:divBdr>
            <w:top w:val="none" w:sz="0" w:space="0" w:color="auto"/>
            <w:left w:val="none" w:sz="0" w:space="0" w:color="auto"/>
            <w:bottom w:val="none" w:sz="0" w:space="0" w:color="auto"/>
            <w:right w:val="none" w:sz="0" w:space="0" w:color="auto"/>
          </w:divBdr>
        </w:div>
        <w:div w:id="1879969356">
          <w:marLeft w:val="0"/>
          <w:marRight w:val="0"/>
          <w:marTop w:val="0"/>
          <w:marBottom w:val="0"/>
          <w:divBdr>
            <w:top w:val="none" w:sz="0" w:space="0" w:color="auto"/>
            <w:left w:val="none" w:sz="0" w:space="0" w:color="auto"/>
            <w:bottom w:val="none" w:sz="0" w:space="0" w:color="auto"/>
            <w:right w:val="none" w:sz="0" w:space="0" w:color="auto"/>
          </w:divBdr>
        </w:div>
        <w:div w:id="1922181119">
          <w:marLeft w:val="0"/>
          <w:marRight w:val="0"/>
          <w:marTop w:val="0"/>
          <w:marBottom w:val="0"/>
          <w:divBdr>
            <w:top w:val="none" w:sz="0" w:space="0" w:color="auto"/>
            <w:left w:val="none" w:sz="0" w:space="0" w:color="auto"/>
            <w:bottom w:val="none" w:sz="0" w:space="0" w:color="auto"/>
            <w:right w:val="none" w:sz="0" w:space="0" w:color="auto"/>
          </w:divBdr>
        </w:div>
        <w:div w:id="1939412219">
          <w:marLeft w:val="0"/>
          <w:marRight w:val="0"/>
          <w:marTop w:val="0"/>
          <w:marBottom w:val="0"/>
          <w:divBdr>
            <w:top w:val="none" w:sz="0" w:space="0" w:color="auto"/>
            <w:left w:val="none" w:sz="0" w:space="0" w:color="auto"/>
            <w:bottom w:val="none" w:sz="0" w:space="0" w:color="auto"/>
            <w:right w:val="none" w:sz="0" w:space="0" w:color="auto"/>
          </w:divBdr>
        </w:div>
        <w:div w:id="1966618718">
          <w:marLeft w:val="0"/>
          <w:marRight w:val="0"/>
          <w:marTop w:val="0"/>
          <w:marBottom w:val="0"/>
          <w:divBdr>
            <w:top w:val="none" w:sz="0" w:space="0" w:color="auto"/>
            <w:left w:val="none" w:sz="0" w:space="0" w:color="auto"/>
            <w:bottom w:val="none" w:sz="0" w:space="0" w:color="auto"/>
            <w:right w:val="none" w:sz="0" w:space="0" w:color="auto"/>
          </w:divBdr>
        </w:div>
        <w:div w:id="1978145743">
          <w:marLeft w:val="0"/>
          <w:marRight w:val="0"/>
          <w:marTop w:val="0"/>
          <w:marBottom w:val="0"/>
          <w:divBdr>
            <w:top w:val="none" w:sz="0" w:space="0" w:color="auto"/>
            <w:left w:val="none" w:sz="0" w:space="0" w:color="auto"/>
            <w:bottom w:val="none" w:sz="0" w:space="0" w:color="auto"/>
            <w:right w:val="none" w:sz="0" w:space="0" w:color="auto"/>
          </w:divBdr>
        </w:div>
      </w:divsChild>
    </w:div>
    <w:div w:id="1720400269">
      <w:bodyDiv w:val="1"/>
      <w:marLeft w:val="0"/>
      <w:marRight w:val="0"/>
      <w:marTop w:val="0"/>
      <w:marBottom w:val="0"/>
      <w:divBdr>
        <w:top w:val="none" w:sz="0" w:space="0" w:color="auto"/>
        <w:left w:val="none" w:sz="0" w:space="0" w:color="auto"/>
        <w:bottom w:val="none" w:sz="0" w:space="0" w:color="auto"/>
        <w:right w:val="none" w:sz="0" w:space="0" w:color="auto"/>
      </w:divBdr>
    </w:div>
    <w:div w:id="1731347374">
      <w:bodyDiv w:val="1"/>
      <w:marLeft w:val="0"/>
      <w:marRight w:val="0"/>
      <w:marTop w:val="0"/>
      <w:marBottom w:val="0"/>
      <w:divBdr>
        <w:top w:val="none" w:sz="0" w:space="0" w:color="auto"/>
        <w:left w:val="none" w:sz="0" w:space="0" w:color="auto"/>
        <w:bottom w:val="none" w:sz="0" w:space="0" w:color="auto"/>
        <w:right w:val="none" w:sz="0" w:space="0" w:color="auto"/>
      </w:divBdr>
    </w:div>
    <w:div w:id="1775978507">
      <w:bodyDiv w:val="1"/>
      <w:marLeft w:val="0"/>
      <w:marRight w:val="0"/>
      <w:marTop w:val="0"/>
      <w:marBottom w:val="0"/>
      <w:divBdr>
        <w:top w:val="none" w:sz="0" w:space="0" w:color="auto"/>
        <w:left w:val="none" w:sz="0" w:space="0" w:color="auto"/>
        <w:bottom w:val="none" w:sz="0" w:space="0" w:color="auto"/>
        <w:right w:val="none" w:sz="0" w:space="0" w:color="auto"/>
      </w:divBdr>
    </w:div>
    <w:div w:id="1839032366">
      <w:bodyDiv w:val="1"/>
      <w:marLeft w:val="0"/>
      <w:marRight w:val="0"/>
      <w:marTop w:val="0"/>
      <w:marBottom w:val="0"/>
      <w:divBdr>
        <w:top w:val="none" w:sz="0" w:space="0" w:color="auto"/>
        <w:left w:val="none" w:sz="0" w:space="0" w:color="auto"/>
        <w:bottom w:val="none" w:sz="0" w:space="0" w:color="auto"/>
        <w:right w:val="none" w:sz="0" w:space="0" w:color="auto"/>
      </w:divBdr>
      <w:divsChild>
        <w:div w:id="1192496361">
          <w:marLeft w:val="0"/>
          <w:marRight w:val="0"/>
          <w:marTop w:val="0"/>
          <w:marBottom w:val="0"/>
          <w:divBdr>
            <w:top w:val="none" w:sz="0" w:space="0" w:color="auto"/>
            <w:left w:val="none" w:sz="0" w:space="0" w:color="auto"/>
            <w:bottom w:val="none" w:sz="0" w:space="0" w:color="auto"/>
            <w:right w:val="none" w:sz="0" w:space="0" w:color="auto"/>
          </w:divBdr>
        </w:div>
        <w:div w:id="1516842914">
          <w:marLeft w:val="0"/>
          <w:marRight w:val="0"/>
          <w:marTop w:val="0"/>
          <w:marBottom w:val="0"/>
          <w:divBdr>
            <w:top w:val="none" w:sz="0" w:space="0" w:color="auto"/>
            <w:left w:val="none" w:sz="0" w:space="0" w:color="auto"/>
            <w:bottom w:val="none" w:sz="0" w:space="0" w:color="auto"/>
            <w:right w:val="none" w:sz="0" w:space="0" w:color="auto"/>
          </w:divBdr>
        </w:div>
        <w:div w:id="2115519195">
          <w:marLeft w:val="0"/>
          <w:marRight w:val="0"/>
          <w:marTop w:val="0"/>
          <w:marBottom w:val="0"/>
          <w:divBdr>
            <w:top w:val="none" w:sz="0" w:space="0" w:color="auto"/>
            <w:left w:val="none" w:sz="0" w:space="0" w:color="auto"/>
            <w:bottom w:val="none" w:sz="0" w:space="0" w:color="auto"/>
            <w:right w:val="none" w:sz="0" w:space="0" w:color="auto"/>
          </w:divBdr>
        </w:div>
      </w:divsChild>
    </w:div>
    <w:div w:id="1888491575">
      <w:bodyDiv w:val="1"/>
      <w:marLeft w:val="0"/>
      <w:marRight w:val="0"/>
      <w:marTop w:val="0"/>
      <w:marBottom w:val="0"/>
      <w:divBdr>
        <w:top w:val="none" w:sz="0" w:space="0" w:color="auto"/>
        <w:left w:val="none" w:sz="0" w:space="0" w:color="auto"/>
        <w:bottom w:val="none" w:sz="0" w:space="0" w:color="auto"/>
        <w:right w:val="none" w:sz="0" w:space="0" w:color="auto"/>
      </w:divBdr>
    </w:div>
    <w:div w:id="1948079600">
      <w:bodyDiv w:val="1"/>
      <w:marLeft w:val="0"/>
      <w:marRight w:val="0"/>
      <w:marTop w:val="0"/>
      <w:marBottom w:val="0"/>
      <w:divBdr>
        <w:top w:val="none" w:sz="0" w:space="0" w:color="auto"/>
        <w:left w:val="none" w:sz="0" w:space="0" w:color="auto"/>
        <w:bottom w:val="none" w:sz="0" w:space="0" w:color="auto"/>
        <w:right w:val="none" w:sz="0" w:space="0" w:color="auto"/>
      </w:divBdr>
    </w:div>
    <w:div w:id="2001349353">
      <w:bodyDiv w:val="1"/>
      <w:marLeft w:val="0"/>
      <w:marRight w:val="0"/>
      <w:marTop w:val="0"/>
      <w:marBottom w:val="0"/>
      <w:divBdr>
        <w:top w:val="none" w:sz="0" w:space="0" w:color="auto"/>
        <w:left w:val="none" w:sz="0" w:space="0" w:color="auto"/>
        <w:bottom w:val="none" w:sz="0" w:space="0" w:color="auto"/>
        <w:right w:val="none" w:sz="0" w:space="0" w:color="auto"/>
      </w:divBdr>
      <w:divsChild>
        <w:div w:id="1369767979">
          <w:marLeft w:val="0"/>
          <w:marRight w:val="0"/>
          <w:marTop w:val="0"/>
          <w:marBottom w:val="0"/>
          <w:divBdr>
            <w:top w:val="none" w:sz="0" w:space="0" w:color="auto"/>
            <w:left w:val="none" w:sz="0" w:space="0" w:color="auto"/>
            <w:bottom w:val="none" w:sz="0" w:space="0" w:color="auto"/>
            <w:right w:val="none" w:sz="0" w:space="0" w:color="auto"/>
          </w:divBdr>
        </w:div>
        <w:div w:id="1814828709">
          <w:marLeft w:val="0"/>
          <w:marRight w:val="0"/>
          <w:marTop w:val="0"/>
          <w:marBottom w:val="0"/>
          <w:divBdr>
            <w:top w:val="none" w:sz="0" w:space="0" w:color="auto"/>
            <w:left w:val="none" w:sz="0" w:space="0" w:color="auto"/>
            <w:bottom w:val="none" w:sz="0" w:space="0" w:color="auto"/>
            <w:right w:val="none" w:sz="0" w:space="0" w:color="auto"/>
          </w:divBdr>
        </w:div>
        <w:div w:id="1303459026">
          <w:marLeft w:val="0"/>
          <w:marRight w:val="0"/>
          <w:marTop w:val="0"/>
          <w:marBottom w:val="0"/>
          <w:divBdr>
            <w:top w:val="none" w:sz="0" w:space="0" w:color="auto"/>
            <w:left w:val="none" w:sz="0" w:space="0" w:color="auto"/>
            <w:bottom w:val="none" w:sz="0" w:space="0" w:color="auto"/>
            <w:right w:val="none" w:sz="0" w:space="0" w:color="auto"/>
          </w:divBdr>
        </w:div>
        <w:div w:id="2064981678">
          <w:marLeft w:val="0"/>
          <w:marRight w:val="0"/>
          <w:marTop w:val="0"/>
          <w:marBottom w:val="0"/>
          <w:divBdr>
            <w:top w:val="none" w:sz="0" w:space="0" w:color="auto"/>
            <w:left w:val="none" w:sz="0" w:space="0" w:color="auto"/>
            <w:bottom w:val="none" w:sz="0" w:space="0" w:color="auto"/>
            <w:right w:val="none" w:sz="0" w:space="0" w:color="auto"/>
          </w:divBdr>
        </w:div>
      </w:divsChild>
    </w:div>
    <w:div w:id="2023047083">
      <w:bodyDiv w:val="1"/>
      <w:marLeft w:val="0"/>
      <w:marRight w:val="0"/>
      <w:marTop w:val="0"/>
      <w:marBottom w:val="0"/>
      <w:divBdr>
        <w:top w:val="none" w:sz="0" w:space="0" w:color="auto"/>
        <w:left w:val="none" w:sz="0" w:space="0" w:color="auto"/>
        <w:bottom w:val="none" w:sz="0" w:space="0" w:color="auto"/>
        <w:right w:val="none" w:sz="0" w:space="0" w:color="auto"/>
      </w:divBdr>
    </w:div>
    <w:div w:id="2042120106">
      <w:bodyDiv w:val="1"/>
      <w:marLeft w:val="0"/>
      <w:marRight w:val="0"/>
      <w:marTop w:val="0"/>
      <w:marBottom w:val="0"/>
      <w:divBdr>
        <w:top w:val="none" w:sz="0" w:space="0" w:color="auto"/>
        <w:left w:val="none" w:sz="0" w:space="0" w:color="auto"/>
        <w:bottom w:val="none" w:sz="0" w:space="0" w:color="auto"/>
        <w:right w:val="none" w:sz="0" w:space="0" w:color="auto"/>
      </w:divBdr>
      <w:divsChild>
        <w:div w:id="446244489">
          <w:marLeft w:val="0"/>
          <w:marRight w:val="0"/>
          <w:marTop w:val="0"/>
          <w:marBottom w:val="0"/>
          <w:divBdr>
            <w:top w:val="none" w:sz="0" w:space="0" w:color="auto"/>
            <w:left w:val="none" w:sz="0" w:space="0" w:color="auto"/>
            <w:bottom w:val="none" w:sz="0" w:space="0" w:color="auto"/>
            <w:right w:val="none" w:sz="0" w:space="0" w:color="auto"/>
          </w:divBdr>
        </w:div>
        <w:div w:id="1646202028">
          <w:marLeft w:val="0"/>
          <w:marRight w:val="0"/>
          <w:marTop w:val="0"/>
          <w:marBottom w:val="0"/>
          <w:divBdr>
            <w:top w:val="none" w:sz="0" w:space="0" w:color="auto"/>
            <w:left w:val="none" w:sz="0" w:space="0" w:color="auto"/>
            <w:bottom w:val="none" w:sz="0" w:space="0" w:color="auto"/>
            <w:right w:val="none" w:sz="0" w:space="0" w:color="auto"/>
          </w:divBdr>
        </w:div>
        <w:div w:id="641496424">
          <w:marLeft w:val="0"/>
          <w:marRight w:val="0"/>
          <w:marTop w:val="0"/>
          <w:marBottom w:val="0"/>
          <w:divBdr>
            <w:top w:val="none" w:sz="0" w:space="0" w:color="auto"/>
            <w:left w:val="none" w:sz="0" w:space="0" w:color="auto"/>
            <w:bottom w:val="none" w:sz="0" w:space="0" w:color="auto"/>
            <w:right w:val="none" w:sz="0" w:space="0" w:color="auto"/>
          </w:divBdr>
        </w:div>
        <w:div w:id="1090158045">
          <w:marLeft w:val="0"/>
          <w:marRight w:val="0"/>
          <w:marTop w:val="0"/>
          <w:marBottom w:val="0"/>
          <w:divBdr>
            <w:top w:val="none" w:sz="0" w:space="0" w:color="auto"/>
            <w:left w:val="none" w:sz="0" w:space="0" w:color="auto"/>
            <w:bottom w:val="none" w:sz="0" w:space="0" w:color="auto"/>
            <w:right w:val="none" w:sz="0" w:space="0" w:color="auto"/>
          </w:divBdr>
        </w:div>
        <w:div w:id="945892038">
          <w:marLeft w:val="0"/>
          <w:marRight w:val="0"/>
          <w:marTop w:val="0"/>
          <w:marBottom w:val="0"/>
          <w:divBdr>
            <w:top w:val="none" w:sz="0" w:space="0" w:color="auto"/>
            <w:left w:val="none" w:sz="0" w:space="0" w:color="auto"/>
            <w:bottom w:val="none" w:sz="0" w:space="0" w:color="auto"/>
            <w:right w:val="none" w:sz="0" w:space="0" w:color="auto"/>
          </w:divBdr>
        </w:div>
        <w:div w:id="218173684">
          <w:marLeft w:val="0"/>
          <w:marRight w:val="0"/>
          <w:marTop w:val="0"/>
          <w:marBottom w:val="0"/>
          <w:divBdr>
            <w:top w:val="none" w:sz="0" w:space="0" w:color="auto"/>
            <w:left w:val="none" w:sz="0" w:space="0" w:color="auto"/>
            <w:bottom w:val="none" w:sz="0" w:space="0" w:color="auto"/>
            <w:right w:val="none" w:sz="0" w:space="0" w:color="auto"/>
          </w:divBdr>
        </w:div>
      </w:divsChild>
    </w:div>
    <w:div w:id="2115665453">
      <w:bodyDiv w:val="1"/>
      <w:marLeft w:val="0"/>
      <w:marRight w:val="0"/>
      <w:marTop w:val="0"/>
      <w:marBottom w:val="0"/>
      <w:divBdr>
        <w:top w:val="none" w:sz="0" w:space="0" w:color="auto"/>
        <w:left w:val="none" w:sz="0" w:space="0" w:color="auto"/>
        <w:bottom w:val="none" w:sz="0" w:space="0" w:color="auto"/>
        <w:right w:val="none" w:sz="0" w:space="0" w:color="auto"/>
      </w:divBdr>
      <w:divsChild>
        <w:div w:id="1620725388">
          <w:marLeft w:val="0"/>
          <w:marRight w:val="0"/>
          <w:marTop w:val="0"/>
          <w:marBottom w:val="0"/>
          <w:divBdr>
            <w:top w:val="none" w:sz="0" w:space="0" w:color="auto"/>
            <w:left w:val="none" w:sz="0" w:space="0" w:color="auto"/>
            <w:bottom w:val="none" w:sz="0" w:space="0" w:color="auto"/>
            <w:right w:val="none" w:sz="0" w:space="0" w:color="auto"/>
          </w:divBdr>
        </w:div>
      </w:divsChild>
    </w:div>
    <w:div w:id="2115972543">
      <w:bodyDiv w:val="1"/>
      <w:marLeft w:val="0"/>
      <w:marRight w:val="0"/>
      <w:marTop w:val="0"/>
      <w:marBottom w:val="0"/>
      <w:divBdr>
        <w:top w:val="none" w:sz="0" w:space="0" w:color="auto"/>
        <w:left w:val="none" w:sz="0" w:space="0" w:color="auto"/>
        <w:bottom w:val="none" w:sz="0" w:space="0" w:color="auto"/>
        <w:right w:val="none" w:sz="0" w:space="0" w:color="auto"/>
      </w:divBdr>
      <w:divsChild>
        <w:div w:id="219369559">
          <w:marLeft w:val="0"/>
          <w:marRight w:val="0"/>
          <w:marTop w:val="0"/>
          <w:marBottom w:val="0"/>
          <w:divBdr>
            <w:top w:val="none" w:sz="0" w:space="0" w:color="auto"/>
            <w:left w:val="none" w:sz="0" w:space="0" w:color="auto"/>
            <w:bottom w:val="none" w:sz="0" w:space="0" w:color="auto"/>
            <w:right w:val="none" w:sz="0" w:space="0" w:color="auto"/>
          </w:divBdr>
        </w:div>
        <w:div w:id="867792787">
          <w:marLeft w:val="0"/>
          <w:marRight w:val="0"/>
          <w:marTop w:val="0"/>
          <w:marBottom w:val="0"/>
          <w:divBdr>
            <w:top w:val="none" w:sz="0" w:space="0" w:color="auto"/>
            <w:left w:val="none" w:sz="0" w:space="0" w:color="auto"/>
            <w:bottom w:val="none" w:sz="0" w:space="0" w:color="auto"/>
            <w:right w:val="none" w:sz="0" w:space="0" w:color="auto"/>
          </w:divBdr>
        </w:div>
      </w:divsChild>
    </w:div>
    <w:div w:id="21359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chart" Target="charts/chart2.xml"/><Relationship Id="rId26" Type="http://schemas.openxmlformats.org/officeDocument/2006/relationships/hyperlink" Target="http://www.wfos.lublin.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g.gov.pl/files/upload/8418/resource-efficient_europe_pl.pdf" TargetMode="External"/><Relationship Id="rId17" Type="http://schemas.openxmlformats.org/officeDocument/2006/relationships/chart" Target="charts/chart1.xml"/><Relationship Id="rId25" Type="http://schemas.openxmlformats.org/officeDocument/2006/relationships/hyperlink" Target="http://www.nfosigw.gov.pl/" TargetMode="External"/><Relationship Id="rId2" Type="http://schemas.openxmlformats.org/officeDocument/2006/relationships/numbering" Target="numbering.xml"/><Relationship Id="rId16" Type="http://schemas.openxmlformats.org/officeDocument/2006/relationships/hyperlink" Target="file:///C:\Users\elzbieta.maks\AppData\Local\Microsoft\Windows\Temporary%20Internet%20Files\Content.Outlook\K4V1FYKN\PONE%20Wa&#322;brzych%20v13.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file:///C:\Users\elzbieta.maks\AppData\Local\Microsoft\Windows\Temporary%20Internet%20Files\Content.Outlook\K4V1FYKN\PONE%20Wa&#322;brzych%20v13.doc"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www.atgroups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groupsa@atgroupsa.pl" TargetMode="External"/><Relationship Id="rId14" Type="http://schemas.openxmlformats.org/officeDocument/2006/relationships/hyperlink" Target="file:///C:\Users\elzbieta.maks\AppData\Local\Microsoft\Windows\Temporary%20Internet%20Files\Content.Outlook\K4V1FYKN\PONE%20Wa&#322;brzych%20v13.doc"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elzbieta.maks\Desktop\PGN%20Czarna%20D&#261;br&#243;wka\PGN%20Czarna%20D&#261;br&#243;wka\PGN%20ostateczna\PGN_Czarna%20Dabrowka\baza_Czarna%20Dabrowka%2023.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zbieta.maks\Desktop\PGN%20Czarna%20D&#261;br&#243;wka\PGN%20Czarna%20D&#261;br&#243;wka\PGN%20ostateczna\PGN_Czarna%20Dabrowka\baza_Czarna%20Dabrowka%2023.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6203703703703717E-2"/>
          <c:y val="1.8473662060596197E-2"/>
          <c:w val="0.97641093474426777"/>
          <c:h val="0.95718251867183768"/>
        </c:manualLayout>
      </c:layout>
      <c:pie3DChart>
        <c:varyColors val="1"/>
        <c:ser>
          <c:idx val="0"/>
          <c:order val="0"/>
          <c:tx>
            <c:strRef>
              <c:f>Emisja!$M$2</c:f>
              <c:strCache>
                <c:ptCount val="1"/>
                <c:pt idx="0">
                  <c:v>Procentowy udział miejscowości w ogólnym zużyciu energii na terenie Gminy Czarna Dąbrówka</c:v>
                </c:pt>
              </c:strCache>
            </c:strRef>
          </c:tx>
          <c:explosion val="25"/>
          <c:dLbls>
            <c:spPr>
              <a:noFill/>
              <a:ln>
                <a:noFill/>
              </a:ln>
              <a:effectLst/>
            </c:sp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numRef>
              <c:f>Emisja!$L$3:$L$25</c:f>
              <c:numCache>
                <c:formatCode>0</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Emisja!$N$3:$N$25</c:f>
              <c:numCache>
                <c:formatCode>0.0%</c:formatCode>
                <c:ptCount val="23"/>
                <c:pt idx="0">
                  <c:v>6.7904462464324694E-3</c:v>
                </c:pt>
                <c:pt idx="1">
                  <c:v>3.6486676221931746E-3</c:v>
                </c:pt>
                <c:pt idx="2">
                  <c:v>3.3210064173792822E-3</c:v>
                </c:pt>
                <c:pt idx="3">
                  <c:v>0.69419914812662076</c:v>
                </c:pt>
                <c:pt idx="4">
                  <c:v>1.3468653711932183E-3</c:v>
                </c:pt>
                <c:pt idx="5">
                  <c:v>1.083329231987008E-2</c:v>
                </c:pt>
                <c:pt idx="6">
                  <c:v>6.3968341992531999E-2</c:v>
                </c:pt>
                <c:pt idx="7">
                  <c:v>9.0520125793458125E-3</c:v>
                </c:pt>
                <c:pt idx="8">
                  <c:v>1.4718470123353501E-3</c:v>
                </c:pt>
                <c:pt idx="9">
                  <c:v>2.7426276393607205E-2</c:v>
                </c:pt>
                <c:pt idx="10">
                  <c:v>4.4495289098834311E-3</c:v>
                </c:pt>
                <c:pt idx="11">
                  <c:v>2.9469818692373336E-3</c:v>
                </c:pt>
                <c:pt idx="12">
                  <c:v>1.2366176492075645E-2</c:v>
                </c:pt>
                <c:pt idx="13">
                  <c:v>5.4323569971459779E-3</c:v>
                </c:pt>
                <c:pt idx="14">
                  <c:v>5.6811783657019993E-3</c:v>
                </c:pt>
                <c:pt idx="15">
                  <c:v>5.6867351776215727E-2</c:v>
                </c:pt>
                <c:pt idx="16">
                  <c:v>6.0719763459217814E-3</c:v>
                </c:pt>
                <c:pt idx="17">
                  <c:v>8.1485354957189626E-3</c:v>
                </c:pt>
                <c:pt idx="18">
                  <c:v>5.1668565496674574E-3</c:v>
                </c:pt>
                <c:pt idx="19">
                  <c:v>5.0798396113728501E-2</c:v>
                </c:pt>
                <c:pt idx="20">
                  <c:v>3.9487521300690318E-3</c:v>
                </c:pt>
                <c:pt idx="21">
                  <c:v>1.1194457535226302E-2</c:v>
                </c:pt>
                <c:pt idx="22">
                  <c:v>4.8695473378990405E-3</c:v>
                </c:pt>
              </c:numCache>
            </c:numRef>
          </c:val>
          <c:extLst xmlns:c16r2="http://schemas.microsoft.com/office/drawing/2015/06/chart">
            <c:ext xmlns:c16="http://schemas.microsoft.com/office/drawing/2014/chart" uri="{C3380CC4-5D6E-409C-BE32-E72D297353CC}">
              <c16:uniqueId val="{00000000-50D2-44D9-A129-FDDCC772F686}"/>
            </c:ext>
          </c:extLst>
        </c:ser>
        <c:dLbls>
          <c:showLegendKey val="0"/>
          <c:showVal val="0"/>
          <c:showCatName val="1"/>
          <c:showSerName val="0"/>
          <c:showPercent val="0"/>
          <c:showBubbleSize val="0"/>
          <c:showLeaderLines val="1"/>
        </c:dLbls>
      </c:pie3DChart>
    </c:plotArea>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7160493827160902E-4"/>
          <c:y val="5.4771043478514664E-3"/>
          <c:w val="0.99922839506172811"/>
          <c:h val="0.98334351436715617"/>
        </c:manualLayout>
      </c:layout>
      <c:pie3DChart>
        <c:varyColors val="1"/>
        <c:ser>
          <c:idx val="0"/>
          <c:order val="0"/>
          <c:tx>
            <c:strRef>
              <c:f>Emisja!$M$29</c:f>
              <c:strCache>
                <c:ptCount val="1"/>
                <c:pt idx="0">
                  <c:v>Procentowy udział miejscowości w wielkości emisji na terenie Gminy Czarna Dąbrówka</c:v>
                </c:pt>
              </c:strCache>
            </c:strRef>
          </c:tx>
          <c:explosion val="29"/>
          <c:dLbls>
            <c:spPr>
              <a:noFill/>
              <a:ln>
                <a:noFill/>
              </a:ln>
              <a:effectLst/>
            </c:sp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numRef>
              <c:f>Emisja!$L$30:$L$52</c:f>
              <c:numCache>
                <c:formatCode>0</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Emisja!$N$30:$N$52</c:f>
              <c:numCache>
                <c:formatCode>0.0%</c:formatCode>
                <c:ptCount val="23"/>
                <c:pt idx="0">
                  <c:v>7.4907055677913871E-3</c:v>
                </c:pt>
                <c:pt idx="1">
                  <c:v>3.7613737353463248E-3</c:v>
                </c:pt>
                <c:pt idx="2">
                  <c:v>3.4675452327922272E-3</c:v>
                </c:pt>
                <c:pt idx="3">
                  <c:v>0.70137992803025351</c:v>
                </c:pt>
                <c:pt idx="4">
                  <c:v>1.4857597820412661E-3</c:v>
                </c:pt>
                <c:pt idx="5">
                  <c:v>7.0143773028188278E-3</c:v>
                </c:pt>
                <c:pt idx="6">
                  <c:v>6.3587096253004724E-2</c:v>
                </c:pt>
                <c:pt idx="7">
                  <c:v>7.3043774167351333E-3</c:v>
                </c:pt>
                <c:pt idx="8">
                  <c:v>1.5292150958149441E-3</c:v>
                </c:pt>
                <c:pt idx="9">
                  <c:v>2.4392204728540829E-2</c:v>
                </c:pt>
                <c:pt idx="10">
                  <c:v>3.7006736124026831E-3</c:v>
                </c:pt>
                <c:pt idx="11">
                  <c:v>2.5161550133278904E-3</c:v>
                </c:pt>
                <c:pt idx="12">
                  <c:v>1.3536723590918459E-2</c:v>
                </c:pt>
                <c:pt idx="13">
                  <c:v>5.9925644542331118E-3</c:v>
                </c:pt>
                <c:pt idx="14">
                  <c:v>5.0531369287667846E-3</c:v>
                </c:pt>
                <c:pt idx="15">
                  <c:v>5.7250169155313731E-2</c:v>
                </c:pt>
                <c:pt idx="16">
                  <c:v>3.1891670408253007E-3</c:v>
                </c:pt>
                <c:pt idx="17">
                  <c:v>8.9888466813496642E-3</c:v>
                </c:pt>
                <c:pt idx="18">
                  <c:v>4.7612240701221118E-3</c:v>
                </c:pt>
                <c:pt idx="19">
                  <c:v>5.4230409951720203E-2</c:v>
                </c:pt>
                <c:pt idx="20">
                  <c:v>3.7521093272141611E-3</c:v>
                </c:pt>
                <c:pt idx="21">
                  <c:v>1.0899955950451862E-2</c:v>
                </c:pt>
                <c:pt idx="22">
                  <c:v>4.7162810782146822E-3</c:v>
                </c:pt>
              </c:numCache>
            </c:numRef>
          </c:val>
          <c:extLst xmlns:c16r2="http://schemas.microsoft.com/office/drawing/2015/06/chart">
            <c:ext xmlns:c16="http://schemas.microsoft.com/office/drawing/2014/chart" uri="{C3380CC4-5D6E-409C-BE32-E72D297353CC}">
              <c16:uniqueId val="{00000000-DC8A-4E65-AE14-AC5AFE184E83}"/>
            </c:ext>
          </c:extLst>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373917F-57CD-4C40-86C7-BBDA0DDE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21659</Words>
  <Characters>129960</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
    </vt:vector>
  </TitlesOfParts>
  <Company>4PROFI-T</Company>
  <LinksUpToDate>false</LinksUpToDate>
  <CharactersWithSpaces>151317</CharactersWithSpaces>
  <SharedDoc>false</SharedDoc>
  <HLinks>
    <vt:vector size="594" baseType="variant">
      <vt:variant>
        <vt:i4>8060988</vt:i4>
      </vt:variant>
      <vt:variant>
        <vt:i4>582</vt:i4>
      </vt:variant>
      <vt:variant>
        <vt:i4>0</vt:i4>
      </vt:variant>
      <vt:variant>
        <vt:i4>5</vt:i4>
      </vt:variant>
      <vt:variant>
        <vt:lpwstr>http://www.mos.gov.pl/</vt:lpwstr>
      </vt:variant>
      <vt:variant>
        <vt:lpwstr/>
      </vt:variant>
      <vt:variant>
        <vt:i4>8060988</vt:i4>
      </vt:variant>
      <vt:variant>
        <vt:i4>576</vt:i4>
      </vt:variant>
      <vt:variant>
        <vt:i4>0</vt:i4>
      </vt:variant>
      <vt:variant>
        <vt:i4>5</vt:i4>
      </vt:variant>
      <vt:variant>
        <vt:lpwstr>http://www.mos.gov.pl/</vt:lpwstr>
      </vt:variant>
      <vt:variant>
        <vt:lpwstr/>
      </vt:variant>
      <vt:variant>
        <vt:i4>1900619</vt:i4>
      </vt:variant>
      <vt:variant>
        <vt:i4>570</vt:i4>
      </vt:variant>
      <vt:variant>
        <vt:i4>0</vt:i4>
      </vt:variant>
      <vt:variant>
        <vt:i4>5</vt:i4>
      </vt:variant>
      <vt:variant>
        <vt:lpwstr>http://www.gazlupkowy.pl/</vt:lpwstr>
      </vt:variant>
      <vt:variant>
        <vt:lpwstr/>
      </vt:variant>
      <vt:variant>
        <vt:i4>1638454</vt:i4>
      </vt:variant>
      <vt:variant>
        <vt:i4>564</vt:i4>
      </vt:variant>
      <vt:variant>
        <vt:i4>0</vt:i4>
      </vt:variant>
      <vt:variant>
        <vt:i4>5</vt:i4>
      </vt:variant>
      <vt:variant>
        <vt:lpwstr/>
      </vt:variant>
      <vt:variant>
        <vt:lpwstr>_Toc378850816</vt:lpwstr>
      </vt:variant>
      <vt:variant>
        <vt:i4>1638454</vt:i4>
      </vt:variant>
      <vt:variant>
        <vt:i4>561</vt:i4>
      </vt:variant>
      <vt:variant>
        <vt:i4>0</vt:i4>
      </vt:variant>
      <vt:variant>
        <vt:i4>5</vt:i4>
      </vt:variant>
      <vt:variant>
        <vt:lpwstr/>
      </vt:variant>
      <vt:variant>
        <vt:lpwstr>_Toc378850815</vt:lpwstr>
      </vt:variant>
      <vt:variant>
        <vt:i4>1638454</vt:i4>
      </vt:variant>
      <vt:variant>
        <vt:i4>558</vt:i4>
      </vt:variant>
      <vt:variant>
        <vt:i4>0</vt:i4>
      </vt:variant>
      <vt:variant>
        <vt:i4>5</vt:i4>
      </vt:variant>
      <vt:variant>
        <vt:lpwstr/>
      </vt:variant>
      <vt:variant>
        <vt:lpwstr>_Toc378850814</vt:lpwstr>
      </vt:variant>
      <vt:variant>
        <vt:i4>1638454</vt:i4>
      </vt:variant>
      <vt:variant>
        <vt:i4>555</vt:i4>
      </vt:variant>
      <vt:variant>
        <vt:i4>0</vt:i4>
      </vt:variant>
      <vt:variant>
        <vt:i4>5</vt:i4>
      </vt:variant>
      <vt:variant>
        <vt:lpwstr/>
      </vt:variant>
      <vt:variant>
        <vt:lpwstr>_Toc378850813</vt:lpwstr>
      </vt:variant>
      <vt:variant>
        <vt:i4>1572918</vt:i4>
      </vt:variant>
      <vt:variant>
        <vt:i4>552</vt:i4>
      </vt:variant>
      <vt:variant>
        <vt:i4>0</vt:i4>
      </vt:variant>
      <vt:variant>
        <vt:i4>5</vt:i4>
      </vt:variant>
      <vt:variant>
        <vt:lpwstr/>
      </vt:variant>
      <vt:variant>
        <vt:lpwstr>_Toc378850805</vt:lpwstr>
      </vt:variant>
      <vt:variant>
        <vt:i4>1572918</vt:i4>
      </vt:variant>
      <vt:variant>
        <vt:i4>549</vt:i4>
      </vt:variant>
      <vt:variant>
        <vt:i4>0</vt:i4>
      </vt:variant>
      <vt:variant>
        <vt:i4>5</vt:i4>
      </vt:variant>
      <vt:variant>
        <vt:lpwstr/>
      </vt:variant>
      <vt:variant>
        <vt:lpwstr>_Toc378850804</vt:lpwstr>
      </vt:variant>
      <vt:variant>
        <vt:i4>24576098</vt:i4>
      </vt:variant>
      <vt:variant>
        <vt:i4>546</vt:i4>
      </vt:variant>
      <vt:variant>
        <vt:i4>0</vt:i4>
      </vt:variant>
      <vt:variant>
        <vt:i4>5</vt:i4>
      </vt:variant>
      <vt:variant>
        <vt:lpwstr>../../../../Users/elzbieta.maks/AppData/Local/Microsoft/Windows/Temporary Internet Files/Content.Outlook/K4V1FYKN/PONE Wałbrzych v13.doc</vt:lpwstr>
      </vt:variant>
      <vt:variant>
        <vt:lpwstr>_Toc380050700</vt:lpwstr>
      </vt:variant>
      <vt:variant>
        <vt:i4>25034851</vt:i4>
      </vt:variant>
      <vt:variant>
        <vt:i4>543</vt:i4>
      </vt:variant>
      <vt:variant>
        <vt:i4>0</vt:i4>
      </vt:variant>
      <vt:variant>
        <vt:i4>5</vt:i4>
      </vt:variant>
      <vt:variant>
        <vt:lpwstr>../../../../Users/elzbieta.maks/AppData/Local/Microsoft/Windows/Temporary Internet Files/Content.Outlook/K4V1FYKN/PONE Wałbrzych v13.doc</vt:lpwstr>
      </vt:variant>
      <vt:variant>
        <vt:lpwstr>_Toc380050699</vt:lpwstr>
      </vt:variant>
      <vt:variant>
        <vt:i4>25034851</vt:i4>
      </vt:variant>
      <vt:variant>
        <vt:i4>540</vt:i4>
      </vt:variant>
      <vt:variant>
        <vt:i4>0</vt:i4>
      </vt:variant>
      <vt:variant>
        <vt:i4>5</vt:i4>
      </vt:variant>
      <vt:variant>
        <vt:lpwstr>../../../../Users/elzbieta.maks/AppData/Local/Microsoft/Windows/Temporary Internet Files/Content.Outlook/K4V1FYKN/PONE Wałbrzych v13.doc</vt:lpwstr>
      </vt:variant>
      <vt:variant>
        <vt:lpwstr>_Toc380050698</vt:lpwstr>
      </vt:variant>
      <vt:variant>
        <vt:i4>25034851</vt:i4>
      </vt:variant>
      <vt:variant>
        <vt:i4>537</vt:i4>
      </vt:variant>
      <vt:variant>
        <vt:i4>0</vt:i4>
      </vt:variant>
      <vt:variant>
        <vt:i4>5</vt:i4>
      </vt:variant>
      <vt:variant>
        <vt:lpwstr>../../../../Users/elzbieta.maks/AppData/Local/Microsoft/Windows/Temporary Internet Files/Content.Outlook/K4V1FYKN/PONE Wałbrzych v13.doc</vt:lpwstr>
      </vt:variant>
      <vt:variant>
        <vt:lpwstr>_Toc380050697</vt:lpwstr>
      </vt:variant>
      <vt:variant>
        <vt:i4>25034851</vt:i4>
      </vt:variant>
      <vt:variant>
        <vt:i4>534</vt:i4>
      </vt:variant>
      <vt:variant>
        <vt:i4>0</vt:i4>
      </vt:variant>
      <vt:variant>
        <vt:i4>5</vt:i4>
      </vt:variant>
      <vt:variant>
        <vt:lpwstr>../../../../Users/elzbieta.maks/AppData/Local/Microsoft/Windows/Temporary Internet Files/Content.Outlook/K4V1FYKN/PONE Wałbrzych v13.doc</vt:lpwstr>
      </vt:variant>
      <vt:variant>
        <vt:lpwstr>_Toc380050695</vt:lpwstr>
      </vt:variant>
      <vt:variant>
        <vt:i4>25034851</vt:i4>
      </vt:variant>
      <vt:variant>
        <vt:i4>531</vt:i4>
      </vt:variant>
      <vt:variant>
        <vt:i4>0</vt:i4>
      </vt:variant>
      <vt:variant>
        <vt:i4>5</vt:i4>
      </vt:variant>
      <vt:variant>
        <vt:lpwstr>../../../../Users/elzbieta.maks/AppData/Local/Microsoft/Windows/Temporary Internet Files/Content.Outlook/K4V1FYKN/PONE Wałbrzych v13.doc</vt:lpwstr>
      </vt:variant>
      <vt:variant>
        <vt:lpwstr>_Toc380050694</vt:lpwstr>
      </vt:variant>
      <vt:variant>
        <vt:i4>25034851</vt:i4>
      </vt:variant>
      <vt:variant>
        <vt:i4>528</vt:i4>
      </vt:variant>
      <vt:variant>
        <vt:i4>0</vt:i4>
      </vt:variant>
      <vt:variant>
        <vt:i4>5</vt:i4>
      </vt:variant>
      <vt:variant>
        <vt:lpwstr>../../../../Users/elzbieta.maks/AppData/Local/Microsoft/Windows/Temporary Internet Files/Content.Outlook/K4V1FYKN/PONE Wałbrzych v13.doc</vt:lpwstr>
      </vt:variant>
      <vt:variant>
        <vt:lpwstr>_Toc380050693</vt:lpwstr>
      </vt:variant>
      <vt:variant>
        <vt:i4>25034851</vt:i4>
      </vt:variant>
      <vt:variant>
        <vt:i4>525</vt:i4>
      </vt:variant>
      <vt:variant>
        <vt:i4>0</vt:i4>
      </vt:variant>
      <vt:variant>
        <vt:i4>5</vt:i4>
      </vt:variant>
      <vt:variant>
        <vt:lpwstr>../../../../Users/elzbieta.maks/AppData/Local/Microsoft/Windows/Temporary Internet Files/Content.Outlook/K4V1FYKN/PONE Wałbrzych v13.doc</vt:lpwstr>
      </vt:variant>
      <vt:variant>
        <vt:lpwstr>_Toc380050692</vt:lpwstr>
      </vt:variant>
      <vt:variant>
        <vt:i4>1114169</vt:i4>
      </vt:variant>
      <vt:variant>
        <vt:i4>510</vt:i4>
      </vt:variant>
      <vt:variant>
        <vt:i4>0</vt:i4>
      </vt:variant>
      <vt:variant>
        <vt:i4>5</vt:i4>
      </vt:variant>
      <vt:variant>
        <vt:lpwstr/>
      </vt:variant>
      <vt:variant>
        <vt:lpwstr>_Toc378850795</vt:lpwstr>
      </vt:variant>
      <vt:variant>
        <vt:i4>1114169</vt:i4>
      </vt:variant>
      <vt:variant>
        <vt:i4>498</vt:i4>
      </vt:variant>
      <vt:variant>
        <vt:i4>0</vt:i4>
      </vt:variant>
      <vt:variant>
        <vt:i4>5</vt:i4>
      </vt:variant>
      <vt:variant>
        <vt:lpwstr/>
      </vt:variant>
      <vt:variant>
        <vt:lpwstr>_Toc378850794</vt:lpwstr>
      </vt:variant>
      <vt:variant>
        <vt:i4>1114169</vt:i4>
      </vt:variant>
      <vt:variant>
        <vt:i4>495</vt:i4>
      </vt:variant>
      <vt:variant>
        <vt:i4>0</vt:i4>
      </vt:variant>
      <vt:variant>
        <vt:i4>5</vt:i4>
      </vt:variant>
      <vt:variant>
        <vt:lpwstr/>
      </vt:variant>
      <vt:variant>
        <vt:lpwstr>_Toc378850793</vt:lpwstr>
      </vt:variant>
      <vt:variant>
        <vt:i4>1114169</vt:i4>
      </vt:variant>
      <vt:variant>
        <vt:i4>477</vt:i4>
      </vt:variant>
      <vt:variant>
        <vt:i4>0</vt:i4>
      </vt:variant>
      <vt:variant>
        <vt:i4>5</vt:i4>
      </vt:variant>
      <vt:variant>
        <vt:lpwstr/>
      </vt:variant>
      <vt:variant>
        <vt:lpwstr>_Toc378850792</vt:lpwstr>
      </vt:variant>
      <vt:variant>
        <vt:i4>25034851</vt:i4>
      </vt:variant>
      <vt:variant>
        <vt:i4>471</vt:i4>
      </vt:variant>
      <vt:variant>
        <vt:i4>0</vt:i4>
      </vt:variant>
      <vt:variant>
        <vt:i4>5</vt:i4>
      </vt:variant>
      <vt:variant>
        <vt:lpwstr>../../../../Users/elzbieta.maks/AppData/Local/Microsoft/Windows/Temporary Internet Files/Content.Outlook/K4V1FYKN/PONE Wałbrzych v13.doc</vt:lpwstr>
      </vt:variant>
      <vt:variant>
        <vt:lpwstr>_Toc380050691</vt:lpwstr>
      </vt:variant>
      <vt:variant>
        <vt:i4>25034851</vt:i4>
      </vt:variant>
      <vt:variant>
        <vt:i4>468</vt:i4>
      </vt:variant>
      <vt:variant>
        <vt:i4>0</vt:i4>
      </vt:variant>
      <vt:variant>
        <vt:i4>5</vt:i4>
      </vt:variant>
      <vt:variant>
        <vt:lpwstr>../../../../Users/elzbieta.maks/AppData/Local/Microsoft/Windows/Temporary Internet Files/Content.Outlook/K4V1FYKN/PONE Wałbrzych v13.doc</vt:lpwstr>
      </vt:variant>
      <vt:variant>
        <vt:lpwstr>_Toc380050690</vt:lpwstr>
      </vt:variant>
      <vt:variant>
        <vt:i4>25100387</vt:i4>
      </vt:variant>
      <vt:variant>
        <vt:i4>465</vt:i4>
      </vt:variant>
      <vt:variant>
        <vt:i4>0</vt:i4>
      </vt:variant>
      <vt:variant>
        <vt:i4>5</vt:i4>
      </vt:variant>
      <vt:variant>
        <vt:lpwstr>../../../../Users/elzbieta.maks/AppData/Local/Microsoft/Windows/Temporary Internet Files/Content.Outlook/K4V1FYKN/PONE Wałbrzych v13.doc</vt:lpwstr>
      </vt:variant>
      <vt:variant>
        <vt:lpwstr>_Toc380050689</vt:lpwstr>
      </vt:variant>
      <vt:variant>
        <vt:i4>3801137</vt:i4>
      </vt:variant>
      <vt:variant>
        <vt:i4>456</vt:i4>
      </vt:variant>
      <vt:variant>
        <vt:i4>0</vt:i4>
      </vt:variant>
      <vt:variant>
        <vt:i4>5</vt:i4>
      </vt:variant>
      <vt:variant>
        <vt:lpwstr>http://www.stat.gov.pl/</vt:lpwstr>
      </vt:variant>
      <vt:variant>
        <vt:lpwstr/>
      </vt:variant>
      <vt:variant>
        <vt:i4>6815791</vt:i4>
      </vt:variant>
      <vt:variant>
        <vt:i4>447</vt:i4>
      </vt:variant>
      <vt:variant>
        <vt:i4>0</vt:i4>
      </vt:variant>
      <vt:variant>
        <vt:i4>5</vt:i4>
      </vt:variant>
      <vt:variant>
        <vt:lpwstr>http://powiatkrasnystaw.bip.lublin.pl/index.php?id=296</vt:lpwstr>
      </vt:variant>
      <vt:variant>
        <vt:lpwstr/>
      </vt:variant>
      <vt:variant>
        <vt:i4>1835069</vt:i4>
      </vt:variant>
      <vt:variant>
        <vt:i4>437</vt:i4>
      </vt:variant>
      <vt:variant>
        <vt:i4>0</vt:i4>
      </vt:variant>
      <vt:variant>
        <vt:i4>5</vt:i4>
      </vt:variant>
      <vt:variant>
        <vt:lpwstr/>
      </vt:variant>
      <vt:variant>
        <vt:lpwstr>_Toc383781551</vt:lpwstr>
      </vt:variant>
      <vt:variant>
        <vt:i4>1835069</vt:i4>
      </vt:variant>
      <vt:variant>
        <vt:i4>431</vt:i4>
      </vt:variant>
      <vt:variant>
        <vt:i4>0</vt:i4>
      </vt:variant>
      <vt:variant>
        <vt:i4>5</vt:i4>
      </vt:variant>
      <vt:variant>
        <vt:lpwstr/>
      </vt:variant>
      <vt:variant>
        <vt:lpwstr>_Toc383781550</vt:lpwstr>
      </vt:variant>
      <vt:variant>
        <vt:i4>1900605</vt:i4>
      </vt:variant>
      <vt:variant>
        <vt:i4>422</vt:i4>
      </vt:variant>
      <vt:variant>
        <vt:i4>0</vt:i4>
      </vt:variant>
      <vt:variant>
        <vt:i4>5</vt:i4>
      </vt:variant>
      <vt:variant>
        <vt:lpwstr/>
      </vt:variant>
      <vt:variant>
        <vt:lpwstr>_Toc383781549</vt:lpwstr>
      </vt:variant>
      <vt:variant>
        <vt:i4>1900605</vt:i4>
      </vt:variant>
      <vt:variant>
        <vt:i4>416</vt:i4>
      </vt:variant>
      <vt:variant>
        <vt:i4>0</vt:i4>
      </vt:variant>
      <vt:variant>
        <vt:i4>5</vt:i4>
      </vt:variant>
      <vt:variant>
        <vt:lpwstr/>
      </vt:variant>
      <vt:variant>
        <vt:lpwstr>_Toc383781548</vt:lpwstr>
      </vt:variant>
      <vt:variant>
        <vt:i4>1900605</vt:i4>
      </vt:variant>
      <vt:variant>
        <vt:i4>410</vt:i4>
      </vt:variant>
      <vt:variant>
        <vt:i4>0</vt:i4>
      </vt:variant>
      <vt:variant>
        <vt:i4>5</vt:i4>
      </vt:variant>
      <vt:variant>
        <vt:lpwstr/>
      </vt:variant>
      <vt:variant>
        <vt:lpwstr>_Toc383781547</vt:lpwstr>
      </vt:variant>
      <vt:variant>
        <vt:i4>1900605</vt:i4>
      </vt:variant>
      <vt:variant>
        <vt:i4>404</vt:i4>
      </vt:variant>
      <vt:variant>
        <vt:i4>0</vt:i4>
      </vt:variant>
      <vt:variant>
        <vt:i4>5</vt:i4>
      </vt:variant>
      <vt:variant>
        <vt:lpwstr/>
      </vt:variant>
      <vt:variant>
        <vt:lpwstr>_Toc383781546</vt:lpwstr>
      </vt:variant>
      <vt:variant>
        <vt:i4>1900605</vt:i4>
      </vt:variant>
      <vt:variant>
        <vt:i4>398</vt:i4>
      </vt:variant>
      <vt:variant>
        <vt:i4>0</vt:i4>
      </vt:variant>
      <vt:variant>
        <vt:i4>5</vt:i4>
      </vt:variant>
      <vt:variant>
        <vt:lpwstr/>
      </vt:variant>
      <vt:variant>
        <vt:lpwstr>_Toc383781545</vt:lpwstr>
      </vt:variant>
      <vt:variant>
        <vt:i4>1900605</vt:i4>
      </vt:variant>
      <vt:variant>
        <vt:i4>392</vt:i4>
      </vt:variant>
      <vt:variant>
        <vt:i4>0</vt:i4>
      </vt:variant>
      <vt:variant>
        <vt:i4>5</vt:i4>
      </vt:variant>
      <vt:variant>
        <vt:lpwstr/>
      </vt:variant>
      <vt:variant>
        <vt:lpwstr>_Toc383781544</vt:lpwstr>
      </vt:variant>
      <vt:variant>
        <vt:i4>1900605</vt:i4>
      </vt:variant>
      <vt:variant>
        <vt:i4>386</vt:i4>
      </vt:variant>
      <vt:variant>
        <vt:i4>0</vt:i4>
      </vt:variant>
      <vt:variant>
        <vt:i4>5</vt:i4>
      </vt:variant>
      <vt:variant>
        <vt:lpwstr/>
      </vt:variant>
      <vt:variant>
        <vt:lpwstr>_Toc383781543</vt:lpwstr>
      </vt:variant>
      <vt:variant>
        <vt:i4>1900605</vt:i4>
      </vt:variant>
      <vt:variant>
        <vt:i4>380</vt:i4>
      </vt:variant>
      <vt:variant>
        <vt:i4>0</vt:i4>
      </vt:variant>
      <vt:variant>
        <vt:i4>5</vt:i4>
      </vt:variant>
      <vt:variant>
        <vt:lpwstr/>
      </vt:variant>
      <vt:variant>
        <vt:lpwstr>_Toc383781542</vt:lpwstr>
      </vt:variant>
      <vt:variant>
        <vt:i4>1900605</vt:i4>
      </vt:variant>
      <vt:variant>
        <vt:i4>374</vt:i4>
      </vt:variant>
      <vt:variant>
        <vt:i4>0</vt:i4>
      </vt:variant>
      <vt:variant>
        <vt:i4>5</vt:i4>
      </vt:variant>
      <vt:variant>
        <vt:lpwstr/>
      </vt:variant>
      <vt:variant>
        <vt:lpwstr>_Toc383781541</vt:lpwstr>
      </vt:variant>
      <vt:variant>
        <vt:i4>1900605</vt:i4>
      </vt:variant>
      <vt:variant>
        <vt:i4>368</vt:i4>
      </vt:variant>
      <vt:variant>
        <vt:i4>0</vt:i4>
      </vt:variant>
      <vt:variant>
        <vt:i4>5</vt:i4>
      </vt:variant>
      <vt:variant>
        <vt:lpwstr/>
      </vt:variant>
      <vt:variant>
        <vt:lpwstr>_Toc383781540</vt:lpwstr>
      </vt:variant>
      <vt:variant>
        <vt:i4>1703997</vt:i4>
      </vt:variant>
      <vt:variant>
        <vt:i4>362</vt:i4>
      </vt:variant>
      <vt:variant>
        <vt:i4>0</vt:i4>
      </vt:variant>
      <vt:variant>
        <vt:i4>5</vt:i4>
      </vt:variant>
      <vt:variant>
        <vt:lpwstr/>
      </vt:variant>
      <vt:variant>
        <vt:lpwstr>_Toc383781539</vt:lpwstr>
      </vt:variant>
      <vt:variant>
        <vt:i4>1703997</vt:i4>
      </vt:variant>
      <vt:variant>
        <vt:i4>356</vt:i4>
      </vt:variant>
      <vt:variant>
        <vt:i4>0</vt:i4>
      </vt:variant>
      <vt:variant>
        <vt:i4>5</vt:i4>
      </vt:variant>
      <vt:variant>
        <vt:lpwstr/>
      </vt:variant>
      <vt:variant>
        <vt:lpwstr>_Toc383781538</vt:lpwstr>
      </vt:variant>
      <vt:variant>
        <vt:i4>1703997</vt:i4>
      </vt:variant>
      <vt:variant>
        <vt:i4>350</vt:i4>
      </vt:variant>
      <vt:variant>
        <vt:i4>0</vt:i4>
      </vt:variant>
      <vt:variant>
        <vt:i4>5</vt:i4>
      </vt:variant>
      <vt:variant>
        <vt:lpwstr/>
      </vt:variant>
      <vt:variant>
        <vt:lpwstr>_Toc383781537</vt:lpwstr>
      </vt:variant>
      <vt:variant>
        <vt:i4>1703997</vt:i4>
      </vt:variant>
      <vt:variant>
        <vt:i4>344</vt:i4>
      </vt:variant>
      <vt:variant>
        <vt:i4>0</vt:i4>
      </vt:variant>
      <vt:variant>
        <vt:i4>5</vt:i4>
      </vt:variant>
      <vt:variant>
        <vt:lpwstr/>
      </vt:variant>
      <vt:variant>
        <vt:lpwstr>_Toc383781536</vt:lpwstr>
      </vt:variant>
      <vt:variant>
        <vt:i4>1703997</vt:i4>
      </vt:variant>
      <vt:variant>
        <vt:i4>338</vt:i4>
      </vt:variant>
      <vt:variant>
        <vt:i4>0</vt:i4>
      </vt:variant>
      <vt:variant>
        <vt:i4>5</vt:i4>
      </vt:variant>
      <vt:variant>
        <vt:lpwstr/>
      </vt:variant>
      <vt:variant>
        <vt:lpwstr>_Toc383781535</vt:lpwstr>
      </vt:variant>
      <vt:variant>
        <vt:i4>1703997</vt:i4>
      </vt:variant>
      <vt:variant>
        <vt:i4>332</vt:i4>
      </vt:variant>
      <vt:variant>
        <vt:i4>0</vt:i4>
      </vt:variant>
      <vt:variant>
        <vt:i4>5</vt:i4>
      </vt:variant>
      <vt:variant>
        <vt:lpwstr/>
      </vt:variant>
      <vt:variant>
        <vt:lpwstr>_Toc383781534</vt:lpwstr>
      </vt:variant>
      <vt:variant>
        <vt:i4>1703997</vt:i4>
      </vt:variant>
      <vt:variant>
        <vt:i4>326</vt:i4>
      </vt:variant>
      <vt:variant>
        <vt:i4>0</vt:i4>
      </vt:variant>
      <vt:variant>
        <vt:i4>5</vt:i4>
      </vt:variant>
      <vt:variant>
        <vt:lpwstr/>
      </vt:variant>
      <vt:variant>
        <vt:lpwstr>_Toc383781533</vt:lpwstr>
      </vt:variant>
      <vt:variant>
        <vt:i4>1703997</vt:i4>
      </vt:variant>
      <vt:variant>
        <vt:i4>320</vt:i4>
      </vt:variant>
      <vt:variant>
        <vt:i4>0</vt:i4>
      </vt:variant>
      <vt:variant>
        <vt:i4>5</vt:i4>
      </vt:variant>
      <vt:variant>
        <vt:lpwstr/>
      </vt:variant>
      <vt:variant>
        <vt:lpwstr>_Toc383781532</vt:lpwstr>
      </vt:variant>
      <vt:variant>
        <vt:i4>1835071</vt:i4>
      </vt:variant>
      <vt:variant>
        <vt:i4>311</vt:i4>
      </vt:variant>
      <vt:variant>
        <vt:i4>0</vt:i4>
      </vt:variant>
      <vt:variant>
        <vt:i4>5</vt:i4>
      </vt:variant>
      <vt:variant>
        <vt:lpwstr/>
      </vt:variant>
      <vt:variant>
        <vt:lpwstr>_Toc385312828</vt:lpwstr>
      </vt:variant>
      <vt:variant>
        <vt:i4>1835071</vt:i4>
      </vt:variant>
      <vt:variant>
        <vt:i4>305</vt:i4>
      </vt:variant>
      <vt:variant>
        <vt:i4>0</vt:i4>
      </vt:variant>
      <vt:variant>
        <vt:i4>5</vt:i4>
      </vt:variant>
      <vt:variant>
        <vt:lpwstr/>
      </vt:variant>
      <vt:variant>
        <vt:lpwstr>_Toc385312827</vt:lpwstr>
      </vt:variant>
      <vt:variant>
        <vt:i4>1835071</vt:i4>
      </vt:variant>
      <vt:variant>
        <vt:i4>299</vt:i4>
      </vt:variant>
      <vt:variant>
        <vt:i4>0</vt:i4>
      </vt:variant>
      <vt:variant>
        <vt:i4>5</vt:i4>
      </vt:variant>
      <vt:variant>
        <vt:lpwstr/>
      </vt:variant>
      <vt:variant>
        <vt:lpwstr>_Toc385312826</vt:lpwstr>
      </vt:variant>
      <vt:variant>
        <vt:i4>1835071</vt:i4>
      </vt:variant>
      <vt:variant>
        <vt:i4>293</vt:i4>
      </vt:variant>
      <vt:variant>
        <vt:i4>0</vt:i4>
      </vt:variant>
      <vt:variant>
        <vt:i4>5</vt:i4>
      </vt:variant>
      <vt:variant>
        <vt:lpwstr/>
      </vt:variant>
      <vt:variant>
        <vt:lpwstr>_Toc385312825</vt:lpwstr>
      </vt:variant>
      <vt:variant>
        <vt:i4>1835071</vt:i4>
      </vt:variant>
      <vt:variant>
        <vt:i4>287</vt:i4>
      </vt:variant>
      <vt:variant>
        <vt:i4>0</vt:i4>
      </vt:variant>
      <vt:variant>
        <vt:i4>5</vt:i4>
      </vt:variant>
      <vt:variant>
        <vt:lpwstr/>
      </vt:variant>
      <vt:variant>
        <vt:lpwstr>_Toc385312824</vt:lpwstr>
      </vt:variant>
      <vt:variant>
        <vt:i4>1835071</vt:i4>
      </vt:variant>
      <vt:variant>
        <vt:i4>281</vt:i4>
      </vt:variant>
      <vt:variant>
        <vt:i4>0</vt:i4>
      </vt:variant>
      <vt:variant>
        <vt:i4>5</vt:i4>
      </vt:variant>
      <vt:variant>
        <vt:lpwstr/>
      </vt:variant>
      <vt:variant>
        <vt:lpwstr>_Toc385312823</vt:lpwstr>
      </vt:variant>
      <vt:variant>
        <vt:i4>1835071</vt:i4>
      </vt:variant>
      <vt:variant>
        <vt:i4>275</vt:i4>
      </vt:variant>
      <vt:variant>
        <vt:i4>0</vt:i4>
      </vt:variant>
      <vt:variant>
        <vt:i4>5</vt:i4>
      </vt:variant>
      <vt:variant>
        <vt:lpwstr/>
      </vt:variant>
      <vt:variant>
        <vt:lpwstr>_Toc385312822</vt:lpwstr>
      </vt:variant>
      <vt:variant>
        <vt:i4>1835071</vt:i4>
      </vt:variant>
      <vt:variant>
        <vt:i4>269</vt:i4>
      </vt:variant>
      <vt:variant>
        <vt:i4>0</vt:i4>
      </vt:variant>
      <vt:variant>
        <vt:i4>5</vt:i4>
      </vt:variant>
      <vt:variant>
        <vt:lpwstr/>
      </vt:variant>
      <vt:variant>
        <vt:lpwstr>_Toc385312821</vt:lpwstr>
      </vt:variant>
      <vt:variant>
        <vt:i4>1835071</vt:i4>
      </vt:variant>
      <vt:variant>
        <vt:i4>263</vt:i4>
      </vt:variant>
      <vt:variant>
        <vt:i4>0</vt:i4>
      </vt:variant>
      <vt:variant>
        <vt:i4>5</vt:i4>
      </vt:variant>
      <vt:variant>
        <vt:lpwstr/>
      </vt:variant>
      <vt:variant>
        <vt:lpwstr>_Toc385312820</vt:lpwstr>
      </vt:variant>
      <vt:variant>
        <vt:i4>2031679</vt:i4>
      </vt:variant>
      <vt:variant>
        <vt:i4>257</vt:i4>
      </vt:variant>
      <vt:variant>
        <vt:i4>0</vt:i4>
      </vt:variant>
      <vt:variant>
        <vt:i4>5</vt:i4>
      </vt:variant>
      <vt:variant>
        <vt:lpwstr/>
      </vt:variant>
      <vt:variant>
        <vt:lpwstr>_Toc385312819</vt:lpwstr>
      </vt:variant>
      <vt:variant>
        <vt:i4>2031679</vt:i4>
      </vt:variant>
      <vt:variant>
        <vt:i4>251</vt:i4>
      </vt:variant>
      <vt:variant>
        <vt:i4>0</vt:i4>
      </vt:variant>
      <vt:variant>
        <vt:i4>5</vt:i4>
      </vt:variant>
      <vt:variant>
        <vt:lpwstr/>
      </vt:variant>
      <vt:variant>
        <vt:lpwstr>_Toc385312818</vt:lpwstr>
      </vt:variant>
      <vt:variant>
        <vt:i4>2031679</vt:i4>
      </vt:variant>
      <vt:variant>
        <vt:i4>245</vt:i4>
      </vt:variant>
      <vt:variant>
        <vt:i4>0</vt:i4>
      </vt:variant>
      <vt:variant>
        <vt:i4>5</vt:i4>
      </vt:variant>
      <vt:variant>
        <vt:lpwstr/>
      </vt:variant>
      <vt:variant>
        <vt:lpwstr>_Toc385312817</vt:lpwstr>
      </vt:variant>
      <vt:variant>
        <vt:i4>2031679</vt:i4>
      </vt:variant>
      <vt:variant>
        <vt:i4>239</vt:i4>
      </vt:variant>
      <vt:variant>
        <vt:i4>0</vt:i4>
      </vt:variant>
      <vt:variant>
        <vt:i4>5</vt:i4>
      </vt:variant>
      <vt:variant>
        <vt:lpwstr/>
      </vt:variant>
      <vt:variant>
        <vt:lpwstr>_Toc385312816</vt:lpwstr>
      </vt:variant>
      <vt:variant>
        <vt:i4>2031679</vt:i4>
      </vt:variant>
      <vt:variant>
        <vt:i4>233</vt:i4>
      </vt:variant>
      <vt:variant>
        <vt:i4>0</vt:i4>
      </vt:variant>
      <vt:variant>
        <vt:i4>5</vt:i4>
      </vt:variant>
      <vt:variant>
        <vt:lpwstr/>
      </vt:variant>
      <vt:variant>
        <vt:lpwstr>_Toc385312815</vt:lpwstr>
      </vt:variant>
      <vt:variant>
        <vt:i4>2031679</vt:i4>
      </vt:variant>
      <vt:variant>
        <vt:i4>227</vt:i4>
      </vt:variant>
      <vt:variant>
        <vt:i4>0</vt:i4>
      </vt:variant>
      <vt:variant>
        <vt:i4>5</vt:i4>
      </vt:variant>
      <vt:variant>
        <vt:lpwstr/>
      </vt:variant>
      <vt:variant>
        <vt:lpwstr>_Toc385312814</vt:lpwstr>
      </vt:variant>
      <vt:variant>
        <vt:i4>2031679</vt:i4>
      </vt:variant>
      <vt:variant>
        <vt:i4>221</vt:i4>
      </vt:variant>
      <vt:variant>
        <vt:i4>0</vt:i4>
      </vt:variant>
      <vt:variant>
        <vt:i4>5</vt:i4>
      </vt:variant>
      <vt:variant>
        <vt:lpwstr/>
      </vt:variant>
      <vt:variant>
        <vt:lpwstr>_Toc385312813</vt:lpwstr>
      </vt:variant>
      <vt:variant>
        <vt:i4>2031679</vt:i4>
      </vt:variant>
      <vt:variant>
        <vt:i4>215</vt:i4>
      </vt:variant>
      <vt:variant>
        <vt:i4>0</vt:i4>
      </vt:variant>
      <vt:variant>
        <vt:i4>5</vt:i4>
      </vt:variant>
      <vt:variant>
        <vt:lpwstr/>
      </vt:variant>
      <vt:variant>
        <vt:lpwstr>_Toc385312812</vt:lpwstr>
      </vt:variant>
      <vt:variant>
        <vt:i4>2031679</vt:i4>
      </vt:variant>
      <vt:variant>
        <vt:i4>209</vt:i4>
      </vt:variant>
      <vt:variant>
        <vt:i4>0</vt:i4>
      </vt:variant>
      <vt:variant>
        <vt:i4>5</vt:i4>
      </vt:variant>
      <vt:variant>
        <vt:lpwstr/>
      </vt:variant>
      <vt:variant>
        <vt:lpwstr>_Toc385312811</vt:lpwstr>
      </vt:variant>
      <vt:variant>
        <vt:i4>2031679</vt:i4>
      </vt:variant>
      <vt:variant>
        <vt:i4>203</vt:i4>
      </vt:variant>
      <vt:variant>
        <vt:i4>0</vt:i4>
      </vt:variant>
      <vt:variant>
        <vt:i4>5</vt:i4>
      </vt:variant>
      <vt:variant>
        <vt:lpwstr/>
      </vt:variant>
      <vt:variant>
        <vt:lpwstr>_Toc385312810</vt:lpwstr>
      </vt:variant>
      <vt:variant>
        <vt:i4>1966143</vt:i4>
      </vt:variant>
      <vt:variant>
        <vt:i4>197</vt:i4>
      </vt:variant>
      <vt:variant>
        <vt:i4>0</vt:i4>
      </vt:variant>
      <vt:variant>
        <vt:i4>5</vt:i4>
      </vt:variant>
      <vt:variant>
        <vt:lpwstr/>
      </vt:variant>
      <vt:variant>
        <vt:lpwstr>_Toc385312809</vt:lpwstr>
      </vt:variant>
      <vt:variant>
        <vt:i4>1966143</vt:i4>
      </vt:variant>
      <vt:variant>
        <vt:i4>191</vt:i4>
      </vt:variant>
      <vt:variant>
        <vt:i4>0</vt:i4>
      </vt:variant>
      <vt:variant>
        <vt:i4>5</vt:i4>
      </vt:variant>
      <vt:variant>
        <vt:lpwstr/>
      </vt:variant>
      <vt:variant>
        <vt:lpwstr>_Toc385312808</vt:lpwstr>
      </vt:variant>
      <vt:variant>
        <vt:i4>1966143</vt:i4>
      </vt:variant>
      <vt:variant>
        <vt:i4>185</vt:i4>
      </vt:variant>
      <vt:variant>
        <vt:i4>0</vt:i4>
      </vt:variant>
      <vt:variant>
        <vt:i4>5</vt:i4>
      </vt:variant>
      <vt:variant>
        <vt:lpwstr/>
      </vt:variant>
      <vt:variant>
        <vt:lpwstr>_Toc385312807</vt:lpwstr>
      </vt:variant>
      <vt:variant>
        <vt:i4>1966143</vt:i4>
      </vt:variant>
      <vt:variant>
        <vt:i4>179</vt:i4>
      </vt:variant>
      <vt:variant>
        <vt:i4>0</vt:i4>
      </vt:variant>
      <vt:variant>
        <vt:i4>5</vt:i4>
      </vt:variant>
      <vt:variant>
        <vt:lpwstr/>
      </vt:variant>
      <vt:variant>
        <vt:lpwstr>_Toc385312806</vt:lpwstr>
      </vt:variant>
      <vt:variant>
        <vt:i4>1966143</vt:i4>
      </vt:variant>
      <vt:variant>
        <vt:i4>173</vt:i4>
      </vt:variant>
      <vt:variant>
        <vt:i4>0</vt:i4>
      </vt:variant>
      <vt:variant>
        <vt:i4>5</vt:i4>
      </vt:variant>
      <vt:variant>
        <vt:lpwstr/>
      </vt:variant>
      <vt:variant>
        <vt:lpwstr>_Toc385312805</vt:lpwstr>
      </vt:variant>
      <vt:variant>
        <vt:i4>1966143</vt:i4>
      </vt:variant>
      <vt:variant>
        <vt:i4>167</vt:i4>
      </vt:variant>
      <vt:variant>
        <vt:i4>0</vt:i4>
      </vt:variant>
      <vt:variant>
        <vt:i4>5</vt:i4>
      </vt:variant>
      <vt:variant>
        <vt:lpwstr/>
      </vt:variant>
      <vt:variant>
        <vt:lpwstr>_Toc385312804</vt:lpwstr>
      </vt:variant>
      <vt:variant>
        <vt:i4>1966143</vt:i4>
      </vt:variant>
      <vt:variant>
        <vt:i4>161</vt:i4>
      </vt:variant>
      <vt:variant>
        <vt:i4>0</vt:i4>
      </vt:variant>
      <vt:variant>
        <vt:i4>5</vt:i4>
      </vt:variant>
      <vt:variant>
        <vt:lpwstr/>
      </vt:variant>
      <vt:variant>
        <vt:lpwstr>_Toc385312803</vt:lpwstr>
      </vt:variant>
      <vt:variant>
        <vt:i4>1966143</vt:i4>
      </vt:variant>
      <vt:variant>
        <vt:i4>155</vt:i4>
      </vt:variant>
      <vt:variant>
        <vt:i4>0</vt:i4>
      </vt:variant>
      <vt:variant>
        <vt:i4>5</vt:i4>
      </vt:variant>
      <vt:variant>
        <vt:lpwstr/>
      </vt:variant>
      <vt:variant>
        <vt:lpwstr>_Toc385312802</vt:lpwstr>
      </vt:variant>
      <vt:variant>
        <vt:i4>1966143</vt:i4>
      </vt:variant>
      <vt:variant>
        <vt:i4>149</vt:i4>
      </vt:variant>
      <vt:variant>
        <vt:i4>0</vt:i4>
      </vt:variant>
      <vt:variant>
        <vt:i4>5</vt:i4>
      </vt:variant>
      <vt:variant>
        <vt:lpwstr/>
      </vt:variant>
      <vt:variant>
        <vt:lpwstr>_Toc385312801</vt:lpwstr>
      </vt:variant>
      <vt:variant>
        <vt:i4>1966143</vt:i4>
      </vt:variant>
      <vt:variant>
        <vt:i4>143</vt:i4>
      </vt:variant>
      <vt:variant>
        <vt:i4>0</vt:i4>
      </vt:variant>
      <vt:variant>
        <vt:i4>5</vt:i4>
      </vt:variant>
      <vt:variant>
        <vt:lpwstr/>
      </vt:variant>
      <vt:variant>
        <vt:lpwstr>_Toc385312800</vt:lpwstr>
      </vt:variant>
      <vt:variant>
        <vt:i4>1507376</vt:i4>
      </vt:variant>
      <vt:variant>
        <vt:i4>137</vt:i4>
      </vt:variant>
      <vt:variant>
        <vt:i4>0</vt:i4>
      </vt:variant>
      <vt:variant>
        <vt:i4>5</vt:i4>
      </vt:variant>
      <vt:variant>
        <vt:lpwstr/>
      </vt:variant>
      <vt:variant>
        <vt:lpwstr>_Toc385312799</vt:lpwstr>
      </vt:variant>
      <vt:variant>
        <vt:i4>1507376</vt:i4>
      </vt:variant>
      <vt:variant>
        <vt:i4>131</vt:i4>
      </vt:variant>
      <vt:variant>
        <vt:i4>0</vt:i4>
      </vt:variant>
      <vt:variant>
        <vt:i4>5</vt:i4>
      </vt:variant>
      <vt:variant>
        <vt:lpwstr/>
      </vt:variant>
      <vt:variant>
        <vt:lpwstr>_Toc385312798</vt:lpwstr>
      </vt:variant>
      <vt:variant>
        <vt:i4>1507376</vt:i4>
      </vt:variant>
      <vt:variant>
        <vt:i4>125</vt:i4>
      </vt:variant>
      <vt:variant>
        <vt:i4>0</vt:i4>
      </vt:variant>
      <vt:variant>
        <vt:i4>5</vt:i4>
      </vt:variant>
      <vt:variant>
        <vt:lpwstr/>
      </vt:variant>
      <vt:variant>
        <vt:lpwstr>_Toc385312797</vt:lpwstr>
      </vt:variant>
      <vt:variant>
        <vt:i4>1507376</vt:i4>
      </vt:variant>
      <vt:variant>
        <vt:i4>119</vt:i4>
      </vt:variant>
      <vt:variant>
        <vt:i4>0</vt:i4>
      </vt:variant>
      <vt:variant>
        <vt:i4>5</vt:i4>
      </vt:variant>
      <vt:variant>
        <vt:lpwstr/>
      </vt:variant>
      <vt:variant>
        <vt:lpwstr>_Toc385312796</vt:lpwstr>
      </vt:variant>
      <vt:variant>
        <vt:i4>1507376</vt:i4>
      </vt:variant>
      <vt:variant>
        <vt:i4>113</vt:i4>
      </vt:variant>
      <vt:variant>
        <vt:i4>0</vt:i4>
      </vt:variant>
      <vt:variant>
        <vt:i4>5</vt:i4>
      </vt:variant>
      <vt:variant>
        <vt:lpwstr/>
      </vt:variant>
      <vt:variant>
        <vt:lpwstr>_Toc385312795</vt:lpwstr>
      </vt:variant>
      <vt:variant>
        <vt:i4>1507376</vt:i4>
      </vt:variant>
      <vt:variant>
        <vt:i4>107</vt:i4>
      </vt:variant>
      <vt:variant>
        <vt:i4>0</vt:i4>
      </vt:variant>
      <vt:variant>
        <vt:i4>5</vt:i4>
      </vt:variant>
      <vt:variant>
        <vt:lpwstr/>
      </vt:variant>
      <vt:variant>
        <vt:lpwstr>_Toc385312794</vt:lpwstr>
      </vt:variant>
      <vt:variant>
        <vt:i4>1507376</vt:i4>
      </vt:variant>
      <vt:variant>
        <vt:i4>101</vt:i4>
      </vt:variant>
      <vt:variant>
        <vt:i4>0</vt:i4>
      </vt:variant>
      <vt:variant>
        <vt:i4>5</vt:i4>
      </vt:variant>
      <vt:variant>
        <vt:lpwstr/>
      </vt:variant>
      <vt:variant>
        <vt:lpwstr>_Toc385312793</vt:lpwstr>
      </vt:variant>
      <vt:variant>
        <vt:i4>1507376</vt:i4>
      </vt:variant>
      <vt:variant>
        <vt:i4>95</vt:i4>
      </vt:variant>
      <vt:variant>
        <vt:i4>0</vt:i4>
      </vt:variant>
      <vt:variant>
        <vt:i4>5</vt:i4>
      </vt:variant>
      <vt:variant>
        <vt:lpwstr/>
      </vt:variant>
      <vt:variant>
        <vt:lpwstr>_Toc385312792</vt:lpwstr>
      </vt:variant>
      <vt:variant>
        <vt:i4>1507376</vt:i4>
      </vt:variant>
      <vt:variant>
        <vt:i4>89</vt:i4>
      </vt:variant>
      <vt:variant>
        <vt:i4>0</vt:i4>
      </vt:variant>
      <vt:variant>
        <vt:i4>5</vt:i4>
      </vt:variant>
      <vt:variant>
        <vt:lpwstr/>
      </vt:variant>
      <vt:variant>
        <vt:lpwstr>_Toc385312791</vt:lpwstr>
      </vt:variant>
      <vt:variant>
        <vt:i4>1507376</vt:i4>
      </vt:variant>
      <vt:variant>
        <vt:i4>83</vt:i4>
      </vt:variant>
      <vt:variant>
        <vt:i4>0</vt:i4>
      </vt:variant>
      <vt:variant>
        <vt:i4>5</vt:i4>
      </vt:variant>
      <vt:variant>
        <vt:lpwstr/>
      </vt:variant>
      <vt:variant>
        <vt:lpwstr>_Toc385312790</vt:lpwstr>
      </vt:variant>
      <vt:variant>
        <vt:i4>1441840</vt:i4>
      </vt:variant>
      <vt:variant>
        <vt:i4>77</vt:i4>
      </vt:variant>
      <vt:variant>
        <vt:i4>0</vt:i4>
      </vt:variant>
      <vt:variant>
        <vt:i4>5</vt:i4>
      </vt:variant>
      <vt:variant>
        <vt:lpwstr/>
      </vt:variant>
      <vt:variant>
        <vt:lpwstr>_Toc385312789</vt:lpwstr>
      </vt:variant>
      <vt:variant>
        <vt:i4>1441840</vt:i4>
      </vt:variant>
      <vt:variant>
        <vt:i4>71</vt:i4>
      </vt:variant>
      <vt:variant>
        <vt:i4>0</vt:i4>
      </vt:variant>
      <vt:variant>
        <vt:i4>5</vt:i4>
      </vt:variant>
      <vt:variant>
        <vt:lpwstr/>
      </vt:variant>
      <vt:variant>
        <vt:lpwstr>_Toc385312788</vt:lpwstr>
      </vt:variant>
      <vt:variant>
        <vt:i4>1441840</vt:i4>
      </vt:variant>
      <vt:variant>
        <vt:i4>65</vt:i4>
      </vt:variant>
      <vt:variant>
        <vt:i4>0</vt:i4>
      </vt:variant>
      <vt:variant>
        <vt:i4>5</vt:i4>
      </vt:variant>
      <vt:variant>
        <vt:lpwstr/>
      </vt:variant>
      <vt:variant>
        <vt:lpwstr>_Toc385312787</vt:lpwstr>
      </vt:variant>
      <vt:variant>
        <vt:i4>1441840</vt:i4>
      </vt:variant>
      <vt:variant>
        <vt:i4>59</vt:i4>
      </vt:variant>
      <vt:variant>
        <vt:i4>0</vt:i4>
      </vt:variant>
      <vt:variant>
        <vt:i4>5</vt:i4>
      </vt:variant>
      <vt:variant>
        <vt:lpwstr/>
      </vt:variant>
      <vt:variant>
        <vt:lpwstr>_Toc385312786</vt:lpwstr>
      </vt:variant>
      <vt:variant>
        <vt:i4>1441840</vt:i4>
      </vt:variant>
      <vt:variant>
        <vt:i4>53</vt:i4>
      </vt:variant>
      <vt:variant>
        <vt:i4>0</vt:i4>
      </vt:variant>
      <vt:variant>
        <vt:i4>5</vt:i4>
      </vt:variant>
      <vt:variant>
        <vt:lpwstr/>
      </vt:variant>
      <vt:variant>
        <vt:lpwstr>_Toc385312785</vt:lpwstr>
      </vt:variant>
      <vt:variant>
        <vt:i4>1441840</vt:i4>
      </vt:variant>
      <vt:variant>
        <vt:i4>47</vt:i4>
      </vt:variant>
      <vt:variant>
        <vt:i4>0</vt:i4>
      </vt:variant>
      <vt:variant>
        <vt:i4>5</vt:i4>
      </vt:variant>
      <vt:variant>
        <vt:lpwstr/>
      </vt:variant>
      <vt:variant>
        <vt:lpwstr>_Toc385312784</vt:lpwstr>
      </vt:variant>
      <vt:variant>
        <vt:i4>1441840</vt:i4>
      </vt:variant>
      <vt:variant>
        <vt:i4>41</vt:i4>
      </vt:variant>
      <vt:variant>
        <vt:i4>0</vt:i4>
      </vt:variant>
      <vt:variant>
        <vt:i4>5</vt:i4>
      </vt:variant>
      <vt:variant>
        <vt:lpwstr/>
      </vt:variant>
      <vt:variant>
        <vt:lpwstr>_Toc385312783</vt:lpwstr>
      </vt:variant>
      <vt:variant>
        <vt:i4>1441840</vt:i4>
      </vt:variant>
      <vt:variant>
        <vt:i4>35</vt:i4>
      </vt:variant>
      <vt:variant>
        <vt:i4>0</vt:i4>
      </vt:variant>
      <vt:variant>
        <vt:i4>5</vt:i4>
      </vt:variant>
      <vt:variant>
        <vt:lpwstr/>
      </vt:variant>
      <vt:variant>
        <vt:lpwstr>_Toc385312782</vt:lpwstr>
      </vt:variant>
      <vt:variant>
        <vt:i4>1441840</vt:i4>
      </vt:variant>
      <vt:variant>
        <vt:i4>29</vt:i4>
      </vt:variant>
      <vt:variant>
        <vt:i4>0</vt:i4>
      </vt:variant>
      <vt:variant>
        <vt:i4>5</vt:i4>
      </vt:variant>
      <vt:variant>
        <vt:lpwstr/>
      </vt:variant>
      <vt:variant>
        <vt:lpwstr>_Toc385312781</vt:lpwstr>
      </vt:variant>
      <vt:variant>
        <vt:i4>1441840</vt:i4>
      </vt:variant>
      <vt:variant>
        <vt:i4>23</vt:i4>
      </vt:variant>
      <vt:variant>
        <vt:i4>0</vt:i4>
      </vt:variant>
      <vt:variant>
        <vt:i4>5</vt:i4>
      </vt:variant>
      <vt:variant>
        <vt:lpwstr/>
      </vt:variant>
      <vt:variant>
        <vt:lpwstr>_Toc385312780</vt:lpwstr>
      </vt:variant>
      <vt:variant>
        <vt:i4>1638448</vt:i4>
      </vt:variant>
      <vt:variant>
        <vt:i4>17</vt:i4>
      </vt:variant>
      <vt:variant>
        <vt:i4>0</vt:i4>
      </vt:variant>
      <vt:variant>
        <vt:i4>5</vt:i4>
      </vt:variant>
      <vt:variant>
        <vt:lpwstr/>
      </vt:variant>
      <vt:variant>
        <vt:lpwstr>_Toc385312779</vt:lpwstr>
      </vt:variant>
      <vt:variant>
        <vt:i4>1638448</vt:i4>
      </vt:variant>
      <vt:variant>
        <vt:i4>11</vt:i4>
      </vt:variant>
      <vt:variant>
        <vt:i4>0</vt:i4>
      </vt:variant>
      <vt:variant>
        <vt:i4>5</vt:i4>
      </vt:variant>
      <vt:variant>
        <vt:lpwstr/>
      </vt:variant>
      <vt:variant>
        <vt:lpwstr>_Toc385312778</vt:lpwstr>
      </vt:variant>
      <vt:variant>
        <vt:i4>786450</vt:i4>
      </vt:variant>
      <vt:variant>
        <vt:i4>3</vt:i4>
      </vt:variant>
      <vt:variant>
        <vt:i4>0</vt:i4>
      </vt:variant>
      <vt:variant>
        <vt:i4>5</vt:i4>
      </vt:variant>
      <vt:variant>
        <vt:lpwstr>http://www.atgroupsa.pl/</vt:lpwstr>
      </vt:variant>
      <vt:variant>
        <vt:lpwstr/>
      </vt:variant>
      <vt:variant>
        <vt:i4>1179684</vt:i4>
      </vt:variant>
      <vt:variant>
        <vt:i4>0</vt:i4>
      </vt:variant>
      <vt:variant>
        <vt:i4>0</vt:i4>
      </vt:variant>
      <vt:variant>
        <vt:i4>5</vt:i4>
      </vt:variant>
      <vt:variant>
        <vt:lpwstr>mailto:atgroupsa@atgroupsa.pl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Internetowy</dc:creator>
  <cp:lastModifiedBy>UE - Marzena</cp:lastModifiedBy>
  <cp:revision>4</cp:revision>
  <cp:lastPrinted>2016-06-21T14:12:00Z</cp:lastPrinted>
  <dcterms:created xsi:type="dcterms:W3CDTF">2016-08-03T08:50:00Z</dcterms:created>
  <dcterms:modified xsi:type="dcterms:W3CDTF">2016-08-03T10:03:00Z</dcterms:modified>
</cp:coreProperties>
</file>